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创艺简标宋" w:hAnsi="创艺简标宋" w:eastAsia="创艺简标宋" w:cs="创艺简标宋"/>
          <w:b/>
          <w:sz w:val="32"/>
          <w:szCs w:val="28"/>
          <w:lang w:val="en-US" w:eastAsia="zh-CN"/>
        </w:rPr>
      </w:pPr>
      <w:bookmarkStart w:id="0" w:name="_GoBack"/>
      <w:r>
        <w:rPr>
          <w:rFonts w:hint="eastAsia" w:ascii="创艺简标宋" w:hAnsi="创艺简标宋" w:eastAsia="创艺简标宋" w:cs="创艺简标宋"/>
          <w:b/>
          <w:sz w:val="32"/>
          <w:szCs w:val="28"/>
        </w:rPr>
        <w:t>2023年华南理工大学已备案学科目录</w:t>
      </w:r>
      <w:r>
        <w:rPr>
          <w:rFonts w:hint="eastAsia" w:ascii="创艺简标宋" w:hAnsi="创艺简标宋" w:eastAsia="创艺简标宋" w:cs="创艺简标宋"/>
          <w:b/>
          <w:sz w:val="32"/>
          <w:szCs w:val="28"/>
          <w:lang w:eastAsia="zh-CN"/>
        </w:rPr>
        <w:t>（</w:t>
      </w:r>
      <w:r>
        <w:rPr>
          <w:rFonts w:hint="eastAsia" w:ascii="创艺简标宋" w:hAnsi="创艺简标宋" w:eastAsia="创艺简标宋" w:cs="创艺简标宋"/>
          <w:b/>
          <w:sz w:val="32"/>
          <w:szCs w:val="28"/>
          <w:lang w:val="en-US" w:eastAsia="zh-CN"/>
        </w:rPr>
        <w:t>医学院）</w:t>
      </w:r>
    </w:p>
    <w:bookmarkEnd w:id="0"/>
    <w:p>
      <w:pPr>
        <w:spacing w:before="156" w:beforeLines="50" w:after="156" w:afterLines="50"/>
        <w:jc w:val="center"/>
        <w:rPr>
          <w:rFonts w:ascii="仿宋" w:hAnsi="仿宋" w:eastAsia="仿宋" w:cs="Times New Roman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（一）备案目录内一级学科及方向清单</w:t>
      </w:r>
    </w:p>
    <w:tbl>
      <w:tblPr>
        <w:tblStyle w:val="2"/>
        <w:tblW w:w="106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733"/>
        <w:gridCol w:w="2114"/>
        <w:gridCol w:w="786"/>
        <w:gridCol w:w="517"/>
        <w:gridCol w:w="3692"/>
        <w:gridCol w:w="825"/>
        <w:gridCol w:w="1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学科代码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学科名称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授权级别</w:t>
            </w:r>
          </w:p>
        </w:tc>
        <w:tc>
          <w:tcPr>
            <w:tcW w:w="4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学科方向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备案年度</w:t>
            </w:r>
          </w:p>
        </w:tc>
        <w:tc>
          <w:tcPr>
            <w:tcW w:w="1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所在院（系）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0710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生物学</w:t>
            </w:r>
          </w:p>
        </w:tc>
        <w:tc>
          <w:tcPr>
            <w:tcW w:w="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微生物学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5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生物化学与分子生物学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医药生物学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2022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生物、生医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生物物理与生理学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细胞生物学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2018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生物、生医、</w:t>
            </w:r>
            <w:r>
              <w:rPr>
                <w:rFonts w:hint="eastAsia" w:ascii="仿宋" w:hAnsi="仿宋" w:eastAsia="仿宋" w:cs="宋体"/>
                <w:kern w:val="0"/>
                <w:sz w:val="22"/>
                <w:highlight w:val="yellow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24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0831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生物医学工程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组织工程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5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生医、材料、</w:t>
            </w:r>
            <w:r>
              <w:rPr>
                <w:rFonts w:hint="eastAsia" w:ascii="仿宋" w:hAnsi="仿宋" w:eastAsia="仿宋" w:cs="宋体"/>
                <w:kern w:val="0"/>
                <w:sz w:val="22"/>
                <w:highlight w:val="yellow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纳米医学与医学影像</w:t>
            </w:r>
          </w:p>
        </w:tc>
        <w:tc>
          <w:tcPr>
            <w:tcW w:w="82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生物医学电子与医学信息</w:t>
            </w:r>
          </w:p>
        </w:tc>
        <w:tc>
          <w:tcPr>
            <w:tcW w:w="825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29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1001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基础医学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博士、硕士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发育缺陷性疾病模型与药物筛选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2022</w:t>
            </w:r>
          </w:p>
        </w:tc>
        <w:tc>
          <w:tcPr>
            <w:tcW w:w="15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yellow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遗传性疾病组学分析与技术研发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器官早衰机制及其相关疾病研究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自身免疫性疾病发生机制与治疗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肿瘤分子病理与早期诊断和干预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highlight w:val="red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组织器官结构及功能可视化研究</w:t>
            </w: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30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1002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临床医学</w:t>
            </w:r>
          </w:p>
        </w:tc>
        <w:tc>
          <w:tcPr>
            <w:tcW w:w="7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硕士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内科学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2016</w:t>
            </w:r>
          </w:p>
        </w:tc>
        <w:tc>
          <w:tcPr>
            <w:tcW w:w="15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highlight w:val="yellow"/>
              </w:rPr>
              <w:t>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外科学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3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肿瘤学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4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影像医学与核医学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5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重症医学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2017</w:t>
            </w: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6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临床药理学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7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临床免疫学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8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老年医学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9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妇产科与儿科学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10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神经病学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Times New Roman"/>
          <w:b/>
          <w:bCs/>
          <w:kern w:val="0"/>
          <w:sz w:val="28"/>
          <w:szCs w:val="28"/>
        </w:rPr>
      </w:pPr>
      <w:r>
        <w:rPr>
          <w:rFonts w:ascii="仿宋" w:hAnsi="仿宋" w:eastAsia="仿宋" w:cs="Times New Roman"/>
          <w:b/>
          <w:bCs/>
          <w:kern w:val="0"/>
          <w:sz w:val="28"/>
          <w:szCs w:val="28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ZGU4MjUxODE4N2E2N2RhZDYzZTkxMDFiZjM1YzIifQ=="/>
  </w:docVars>
  <w:rsids>
    <w:rsidRoot w:val="4DA97E95"/>
    <w:rsid w:val="4DA9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2024-05-07T03:26:00Z</dcterms:created>
  <dc:creator>飞鸟</dc:creator>
  <cp:lastModifiedBy>飞鸟</cp:lastModifiedBy>
  <dcterms:modified xsi:type="dcterms:W3CDTF">2024-05-07T03:32:24Z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46C7A215115444F9ABD0F925BBC771B2_11</vt:lpwstr>
  </property>
</Properties>
</file>