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43" w:firstLineChars="300"/>
        <w:rPr>
          <w:rFonts w:hint="eastAsia"/>
        </w:rPr>
      </w:pPr>
      <w:bookmarkStart w:id="1" w:name="_GoBack"/>
      <w:bookmarkEnd w:id="1"/>
      <w:bookmarkStart w:id="0" w:name="_Toc134265847"/>
      <w:r>
        <w:rPr>
          <w:rFonts w:hint="eastAsia"/>
        </w:rPr>
        <w:t>学院（分会）：医学院                    适用学科：临床医学</w:t>
      </w:r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8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299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  标</w:t>
            </w:r>
          </w:p>
        </w:tc>
        <w:tc>
          <w:tcPr>
            <w:tcW w:w="8261" w:type="dxa"/>
            <w:noWrap w:val="0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具    体 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9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学术成果（包括论文、著作、获奖、专利等）</w:t>
            </w:r>
          </w:p>
        </w:tc>
        <w:tc>
          <w:tcPr>
            <w:tcW w:w="8261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发表被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SCI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收录的学术论文，或发表在统计源期刊、中文核心期刊的学术论文，或在省级及以上出版社出版专著、译著、教材，或获省部级以上的科技三大奖和教学成果奖等，满足下列条件之一：</w:t>
            </w:r>
          </w:p>
          <w:p>
            <w:pPr>
              <w:spacing w:line="360" w:lineRule="auto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发表论文署名第一作者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通讯作者的论文不少于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篇，被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SCI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收录的论文不少于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篇。</w:t>
            </w:r>
          </w:p>
          <w:p>
            <w:pPr>
              <w:spacing w:line="360" w:lineRule="auto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出版不少于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万字的专著（或教材、教参、工具书、译著）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部以上；并发表署名第一作者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通讯作者的论文不少于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篇，被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SCI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收录的论文不少于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篇。</w:t>
            </w:r>
          </w:p>
          <w:p>
            <w:pPr>
              <w:spacing w:line="360" w:lineRule="auto"/>
              <w:rPr>
                <w:rFonts w:ascii="宋体"/>
                <w:bCs/>
                <w:iCs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获国家三大奖或国家优秀教学成果奖（二等奖以上排名前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位），或获省部级科研或优秀教学成果奖（一等奖排名前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位、二等奖排名前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位，三等奖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排名第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位）；同时发表论文不少于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篇，其中署名第一作者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/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通讯作者被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SCI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收录的论文不少于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篇。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/>
                <w:bCs/>
                <w:iCs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署名第一作者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/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通讯作者发表在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SCI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二区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TOP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（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JCR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）以上的论文不少于</w:t>
            </w:r>
            <w:r>
              <w:rPr>
                <w:rFonts w:ascii="宋体" w:hAnsi="宋体"/>
                <w:bCs/>
                <w:iCs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bCs/>
                <w:iCs/>
                <w:kern w:val="0"/>
                <w:sz w:val="24"/>
              </w:rPr>
              <w:t>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科研项目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和近三年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考核经费</w:t>
            </w:r>
          </w:p>
        </w:tc>
        <w:tc>
          <w:tcPr>
            <w:tcW w:w="8261" w:type="dxa"/>
            <w:noWrap w:val="0"/>
            <w:vAlign w:val="top"/>
          </w:tcPr>
          <w:p>
            <w:pPr>
              <w:widowControl/>
              <w:shd w:val="clear" w:color="auto" w:fill="FFFFFF"/>
              <w:spacing w:line="400" w:lineRule="exact"/>
              <w:ind w:firstLine="434"/>
              <w:jc w:val="left"/>
              <w:rPr>
                <w:rFonts w:hint="eastAsia" w:ascii="宋体" w:hAnsi="宋体" w:cs="黑体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具有相对稳定的科研方向，近三年内主持省级以上科研项目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或在研省部级及以上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（含国家级重大项目的子课题）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纵向课题经费不少于20万</w:t>
            </w:r>
            <w:r>
              <w:rPr>
                <w:rFonts w:ascii="Tahoma" w:hAnsi="Tahoma" w:cs="Tahoma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ahoma" w:hAnsi="Tahoma" w:cs="Tahoma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1" w:hRule="atLeast"/>
          <w:jc w:val="center"/>
        </w:trPr>
        <w:tc>
          <w:tcPr>
            <w:tcW w:w="129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26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</w:rPr>
              <w:t>注：1. 如果申报人署名第一作者在Nature(包括Nature子刊)、Science或本学科公认的顶级学术刊物上发表了高水平学术论文，可在学术成果、论文数量、科研项目数等方面适当放宽要求。</w:t>
            </w:r>
          </w:p>
          <w:p>
            <w:pPr>
              <w:spacing w:line="360" w:lineRule="auto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</w:rPr>
              <w:t>1. 如果申报人承担国家（省部）重大工程项目，并在技术研发、成果转化等方面取得突出成绩，可在学术成果、论文数量、科研项目、科研经费数等方面适当放宽要求。</w:t>
            </w:r>
          </w:p>
          <w:p>
            <w:pPr>
              <w:spacing w:line="360" w:lineRule="auto"/>
              <w:rPr>
                <w:rFonts w:hint="eastAsia" w:ascii="宋体"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</w:rPr>
              <w:t>两院院士、教育部长江学者特聘教授、中组部千人计划入选者（包括青年千人）、国家杰出青年基金获得者、国家自然科学基金委优秀青年基金获得者、广东省珠江学者特聘教授、广东省杰出青年基金获得者、中组部与科技部青年拔尖（领军）人才等，不受遴选条件的条款限制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5C3F2A8A"/>
    <w:rsid w:val="5C3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left"/>
      <w:outlineLvl w:val="0"/>
    </w:pPr>
    <w:rPr>
      <w:b/>
      <w:bCs/>
      <w:kern w:val="44"/>
      <w:sz w:val="28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2023-05-08T03:30:00Z</dcterms:created>
  <dc:creator>茉</dc:creator>
  <cp:lastModifiedBy>茉</cp:lastModifiedBy>
  <dcterms:modified xsi:type="dcterms:W3CDTF">2023-05-08T03:31:25Z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790E32A51D6B40D49A35949BD7150738_11</vt:lpwstr>
  </property>
</Properties>
</file>