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adjustRightInd w:val="0"/>
        <w:snapToGrid w:val="0"/>
        <w:jc w:val="left"/>
        <w:outlineLvl w:val="0"/>
        <w:rPr>
          <w:b/>
          <w:bCs/>
          <w:iCs/>
          <w:color w:val="000000"/>
          <w:kern w:val="0"/>
          <w:sz w:val="24"/>
          <w:szCs w:val="28"/>
        </w:rPr>
      </w:pPr>
      <w:bookmarkStart w:id="0" w:name="_Toc134266425"/>
      <w:r>
        <w:rPr>
          <w:rFonts w:hint="eastAsia"/>
          <w:b/>
          <w:bCs/>
          <w:color w:val="000000"/>
          <w:kern w:val="44"/>
          <w:sz w:val="28"/>
          <w:szCs w:val="44"/>
        </w:rPr>
        <w:t xml:space="preserve">学院（分会）：医学院 </w:t>
      </w:r>
      <w:r>
        <w:rPr>
          <w:rFonts w:hint="eastAsia"/>
          <w:b/>
          <w:bCs/>
          <w:iCs/>
          <w:color w:val="000000"/>
          <w:kern w:val="0"/>
          <w:sz w:val="24"/>
          <w:szCs w:val="44"/>
        </w:rPr>
        <w:t xml:space="preserve">               </w:t>
      </w:r>
      <w:r>
        <w:rPr>
          <w:rFonts w:hint="eastAsia"/>
          <w:b/>
          <w:bCs/>
          <w:iCs/>
          <w:color w:val="000000"/>
          <w:kern w:val="0"/>
          <w:sz w:val="24"/>
          <w:szCs w:val="28"/>
        </w:rPr>
        <w:t>适用学科：生物医学工程</w:t>
      </w:r>
      <w:bookmarkEnd w:id="0"/>
      <w:r>
        <w:rPr>
          <w:rFonts w:hint="eastAsia"/>
          <w:b/>
          <w:bCs/>
          <w:iCs/>
          <w:color w:val="000000"/>
          <w:kern w:val="0"/>
          <w:sz w:val="24"/>
          <w:szCs w:val="28"/>
        </w:rPr>
        <w:t xml:space="preserve">  </w:t>
      </w:r>
    </w:p>
    <w:tbl>
      <w:tblPr>
        <w:tblStyle w:val="3"/>
        <w:tblW w:w="93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8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tblHeader/>
          <w:jc w:val="center"/>
        </w:trPr>
        <w:tc>
          <w:tcPr>
            <w:tcW w:w="1036" w:type="dxa"/>
            <w:tcBorders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指  标</w:t>
            </w:r>
          </w:p>
        </w:tc>
        <w:tc>
          <w:tcPr>
            <w:tcW w:w="831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具    体    条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92" w:hRule="atLeast"/>
          <w:jc w:val="center"/>
        </w:trPr>
        <w:tc>
          <w:tcPr>
            <w:tcW w:w="103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近五年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学术成果（包括论文、著作、获奖、专利等）</w:t>
            </w:r>
          </w:p>
        </w:tc>
        <w:tc>
          <w:tcPr>
            <w:tcW w:w="8311" w:type="dxa"/>
            <w:noWrap w:val="0"/>
            <w:vAlign w:val="top"/>
          </w:tcPr>
          <w:p>
            <w:pPr>
              <w:widowControl/>
              <w:spacing w:line="360" w:lineRule="exact"/>
              <w:ind w:firstLine="120" w:firstLineChars="5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   发表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被三大索引收录且学术水平较高的研究论文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，论文重要性等级的折算方式为：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篇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A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类重要论文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=2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篇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A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类一般论文＝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4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篇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B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类论文＝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8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篇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C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类论文，1项授权发明专利=1篇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C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类论文（论文分类请见附件)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；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在省级及以上出版社出版的专著、译著、教材；获省部级及以上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奖励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；掌握先进的特色技术，研究成果进行了实质性转化。代表成果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满足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下列条件之一： 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    1. 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发表第一作者C类论文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不少于12篇；或发表第一作者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A类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重要论文或者影响因子大于6.0的论文不少于3篇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；或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发表第一作者A类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论文不少于5篇；或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在Nature（包括Nature子刊）或Science上发表第一作者论文；或发表第一作者的论文列入高倍引论文（ESI）。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    2. 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发表第一作者C类论文不少于5篇；同时获得国内系列重要学术会议邀请报告不少于5次，或者获得国际系列重要学术会议邀请报告不少于3次。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    3. 发表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第一作者C类论文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不少于5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篇；同时在省级及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以上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出版社出版专著或教材、译著、大型工具书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2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部（合著者，本人撰写部分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每部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不少于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30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万字，或为正副主编）。</w:t>
            </w:r>
          </w:p>
          <w:p>
            <w:pPr>
              <w:widowControl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>4. 发表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第一作者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C类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论文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不少于5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篇；同时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获得过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国家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级奖励（自然科学奖、发明奖、科技进步奖、专利奖、教学成果奖等），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或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者获得过不少于2项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省部级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奖励（排名前三）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。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    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 xml:space="preserve">5. 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发表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第一作者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C类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论文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不少于5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篇；同时获授权发明专利不少于5件。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 </w:t>
            </w:r>
          </w:p>
          <w:p>
            <w:pPr>
              <w:widowControl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6.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发表第一作者C类论文不少于5篇；同时已经将研究成果进行了实质性转化，并在转让单位产生了一定的经济或社会效益。</w:t>
            </w:r>
          </w:p>
          <w:p>
            <w:pPr>
              <w:widowControl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>
      <w:pPr>
        <w:spacing w:line="520" w:lineRule="exact"/>
        <w:rPr>
          <w:color w:val="00000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3"/>
        <w:tblW w:w="93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8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6" w:hRule="atLeast"/>
          <w:jc w:val="center"/>
        </w:trPr>
        <w:tc>
          <w:tcPr>
            <w:tcW w:w="103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近五年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科研项目和</w:t>
            </w:r>
            <w:r>
              <w:rPr>
                <w:rFonts w:hint="eastAsia" w:ascii="宋体" w:hAnsi="宋体"/>
                <w:b/>
                <w:bCs/>
                <w:color w:val="000000"/>
              </w:rPr>
              <w:t>近三年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实到科研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考核经费</w:t>
            </w:r>
          </w:p>
        </w:tc>
        <w:tc>
          <w:tcPr>
            <w:tcW w:w="831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 xml:space="preserve">    满足下列条件之一：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 xml:space="preserve">    1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. 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主持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过不少于2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项国家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级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科研项目（包括项目合同规定的执行期内），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且主持项目的全部到校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科研经费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累计不少于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100万元，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其中近3年主持项目的实到经费不少于30万元；同时主持项目的个人在校可支配科研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经费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不少于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25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万元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。</w:t>
            </w:r>
          </w:p>
          <w:p>
            <w:pPr>
              <w:widowControl/>
              <w:adjustRightInd w:val="0"/>
              <w:snapToGrid w:val="0"/>
              <w:spacing w:line="360" w:lineRule="exact"/>
              <w:ind w:firstLine="480" w:firstLineChars="200"/>
              <w:jc w:val="left"/>
              <w:rPr>
                <w:rFonts w:ascii="宋体" w:hAnsi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2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. 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主持过1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项及以上国家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级与2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项及以上省部级科研项目（包括合同规定的执行期内，含广州市级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，下同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），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且主持项目全部到校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科研经费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不少于100万元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，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其中近3年主持项目的实到经费不少于30万元；同时主持项目的个人在校可支配科研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经费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不少于25万元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。</w:t>
            </w:r>
          </w:p>
          <w:p>
            <w:pPr>
              <w:widowControl/>
              <w:adjustRightInd w:val="0"/>
              <w:snapToGrid w:val="0"/>
              <w:spacing w:line="360" w:lineRule="exact"/>
              <w:ind w:firstLine="480" w:firstLineChars="200"/>
              <w:jc w:val="left"/>
              <w:rPr>
                <w:rFonts w:ascii="宋体" w:hAnsi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3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 xml:space="preserve"> 主持的科研项目累计到校经费不少于150万元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，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其中近3年主持项目的实到经费不少于30万元；同时主持项目的个人在校可支配科研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经费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不少于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25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万元</w:t>
            </w:r>
            <w:r>
              <w:rPr>
                <w:rFonts w:ascii="宋体" w:hAnsi="宋体"/>
                <w:color w:val="000000"/>
                <w:kern w:val="0"/>
                <w:sz w:val="24"/>
                <w:szCs w:val="21"/>
              </w:rPr>
              <w:t>。</w:t>
            </w:r>
          </w:p>
          <w:p>
            <w:pPr>
              <w:widowControl/>
              <w:adjustRightInd w:val="0"/>
              <w:snapToGrid w:val="0"/>
              <w:spacing w:line="360" w:lineRule="exact"/>
              <w:ind w:firstLine="480" w:firstLineChars="200"/>
              <w:jc w:val="left"/>
              <w:rPr>
                <w:rFonts w:ascii="宋体" w:hAnsi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1"/>
              </w:rPr>
              <w:t>对于回国留学人员或引进的优秀人才，3年内在学术成果、科研项目及经费数等方面，适当放宽要求，但应有可支配经费25万元以上。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4" w:hRule="atLeast"/>
          <w:jc w:val="center"/>
        </w:trPr>
        <w:tc>
          <w:tcPr>
            <w:tcW w:w="103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破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格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遴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选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831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312" w:beforeLines="100" w:line="36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ascii="宋体" w:hAnsi="宋体"/>
                <w:color w:val="000000"/>
                <w:sz w:val="24"/>
                <w:szCs w:val="21"/>
              </w:rPr>
              <w:t>在教学、科研活动中取得突出成果，得到学术界同行专家的认可（须有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五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名同行知名博士生导师推荐，其中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三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名为校外专家）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，满足下列条件，可申请担任博士生导师：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1. 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有三年以上副教授（或副研究员）工作经历（含在国内外的相应工作经历）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的优秀青年教师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，年龄不超过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35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岁，具有相应专业的博士学位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；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>2. 熟练掌握一门外语，可进行正常学术交流；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ascii="宋体" w:hAnsi="宋体"/>
                <w:color w:val="000000"/>
                <w:sz w:val="24"/>
                <w:szCs w:val="21"/>
              </w:rPr>
              <w:t>承担过本科以上骨干课程的讲授工作，完成年教学工作量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，且成绩突出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ascii="宋体" w:hAnsi="宋体"/>
                <w:color w:val="000000"/>
                <w:sz w:val="24"/>
                <w:szCs w:val="21"/>
              </w:rPr>
              <w:t>招收过硕士研究生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ascii="宋体" w:hAnsi="宋体"/>
                <w:color w:val="000000"/>
                <w:sz w:val="24"/>
                <w:szCs w:val="21"/>
              </w:rPr>
              <w:t>科研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和教学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成果要求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满足正常遴选博导的条款；</w:t>
            </w:r>
          </w:p>
          <w:p>
            <w:pPr>
              <w:spacing w:line="360" w:lineRule="exact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 xml:space="preserve">    6. 项目和经费要求满足正常遴选博导的条款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4" w:hRule="atLeast"/>
          <w:jc w:val="center"/>
        </w:trPr>
        <w:tc>
          <w:tcPr>
            <w:tcW w:w="9347" w:type="dxa"/>
            <w:gridSpan w:val="2"/>
            <w:noWrap w:val="0"/>
            <w:vAlign w:val="center"/>
          </w:tcPr>
          <w:p>
            <w:pPr>
              <w:spacing w:line="36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>注：1. 如果申报人署名第一作者在Nature(包括Nature子刊)、Science或本学科公认的顶级学术刊物上发表了高水平学术论文，可在学术成果、论文数量、科研项目数等方面适当放宽要求。</w:t>
            </w:r>
          </w:p>
          <w:p>
            <w:pPr>
              <w:numPr>
                <w:ilvl w:val="0"/>
                <w:numId w:val="2"/>
              </w:numPr>
              <w:spacing w:line="360" w:lineRule="exact"/>
              <w:ind w:left="480" w:firstLine="480" w:firstLineChars="200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>如果申报人承担国家（省部）重大工程项目，并在技术研发、成果转化等方面取得突出成绩，可在学术成果、论文数量、科研项目、科研经费数等方面适当放宽要求。</w:t>
            </w:r>
          </w:p>
          <w:p>
            <w:pPr>
              <w:numPr>
                <w:ilvl w:val="0"/>
                <w:numId w:val="2"/>
              </w:numPr>
              <w:spacing w:line="360" w:lineRule="exact"/>
              <w:ind w:left="480" w:firstLine="480" w:firstLineChars="200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>两院院士、教育部长江学者特聘教授、中组部千人计划入选者（包括青年千人）、国家杰出青年基金获得者、国家自然科学基金委优秀青年基金获得者、广东省珠江学者特聘教授、广东省杰出青年基金获得者、中组部与科技部青年拔尖（领军）人才等，不受遴选条件的条款限制。</w:t>
            </w:r>
          </w:p>
        </w:tc>
      </w:tr>
    </w:tbl>
    <w:p>
      <w:pPr>
        <w:spacing w:before="240" w:after="60" w:line="312" w:lineRule="auto"/>
        <w:jc w:val="center"/>
        <w:outlineLvl w:val="1"/>
        <w:rPr>
          <w:rFonts w:ascii="宋体" w:hAnsi="宋体"/>
          <w:b/>
          <w:bCs/>
          <w:color w:val="000000"/>
          <w:kern w:val="28"/>
          <w:sz w:val="32"/>
          <w:szCs w:val="32"/>
        </w:rPr>
      </w:pPr>
    </w:p>
    <w:p>
      <w:pPr>
        <w:spacing w:before="240" w:after="60" w:line="312" w:lineRule="auto"/>
        <w:jc w:val="center"/>
        <w:outlineLvl w:val="1"/>
        <w:rPr>
          <w:rFonts w:ascii="宋体" w:hAnsi="宋体"/>
          <w:b/>
          <w:bCs/>
          <w:color w:val="000000"/>
          <w:kern w:val="28"/>
          <w:sz w:val="32"/>
          <w:szCs w:val="32"/>
        </w:rPr>
      </w:pPr>
      <w:r>
        <w:rPr>
          <w:rFonts w:hint="eastAsia" w:ascii="宋体" w:hAnsi="宋体"/>
          <w:b/>
          <w:bCs/>
          <w:color w:val="000000"/>
          <w:kern w:val="28"/>
          <w:sz w:val="32"/>
          <w:szCs w:val="32"/>
        </w:rPr>
        <w:t>附：医学院博导遴选条件论文分类办法</w:t>
      </w:r>
    </w:p>
    <w:p>
      <w:pPr>
        <w:rPr>
          <w:rFonts w:ascii="宋体" w:hAnsi="宋体"/>
          <w:color w:val="000000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论文分为</w:t>
      </w:r>
      <w:r>
        <w:rPr>
          <w:rFonts w:ascii="宋体" w:hAnsi="宋体"/>
          <w:color w:val="000000"/>
          <w:sz w:val="28"/>
          <w:szCs w:val="28"/>
        </w:rPr>
        <w:t>A</w:t>
      </w:r>
      <w:r>
        <w:rPr>
          <w:rFonts w:hint="eastAsia" w:ascii="宋体" w:hAnsi="宋体"/>
          <w:color w:val="000000"/>
          <w:sz w:val="28"/>
          <w:szCs w:val="28"/>
        </w:rPr>
        <w:t>、</w:t>
      </w:r>
      <w:r>
        <w:rPr>
          <w:rFonts w:ascii="宋体" w:hAnsi="宋体"/>
          <w:color w:val="000000"/>
          <w:sz w:val="28"/>
          <w:szCs w:val="28"/>
        </w:rPr>
        <w:t>B</w:t>
      </w:r>
      <w:r>
        <w:rPr>
          <w:rFonts w:hint="eastAsia" w:ascii="宋体" w:hAnsi="宋体"/>
          <w:color w:val="000000"/>
          <w:sz w:val="28"/>
          <w:szCs w:val="28"/>
        </w:rPr>
        <w:t>、</w:t>
      </w:r>
      <w:r>
        <w:rPr>
          <w:rFonts w:ascii="宋体" w:hAnsi="宋体"/>
          <w:color w:val="000000"/>
          <w:sz w:val="28"/>
          <w:szCs w:val="28"/>
        </w:rPr>
        <w:t>C</w:t>
      </w:r>
      <w:r>
        <w:rPr>
          <w:rFonts w:hint="eastAsia" w:ascii="宋体" w:hAnsi="宋体"/>
          <w:color w:val="000000"/>
          <w:sz w:val="28"/>
          <w:szCs w:val="28"/>
        </w:rPr>
        <w:t>三个等级，具体分类标准如下：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一、A类论文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（一）</w:t>
      </w:r>
      <w:r>
        <w:rPr>
          <w:rFonts w:ascii="宋体" w:hAnsi="宋体"/>
          <w:color w:val="000000"/>
          <w:sz w:val="28"/>
          <w:szCs w:val="28"/>
        </w:rPr>
        <w:t>A</w:t>
      </w:r>
      <w:r>
        <w:rPr>
          <w:rFonts w:hint="eastAsia" w:ascii="宋体" w:hAnsi="宋体"/>
          <w:color w:val="000000"/>
          <w:sz w:val="28"/>
          <w:szCs w:val="28"/>
        </w:rPr>
        <w:t>类重要论文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．发表在《</w:t>
      </w:r>
      <w:r>
        <w:rPr>
          <w:rFonts w:ascii="宋体" w:hAnsi="宋体"/>
          <w:color w:val="000000"/>
          <w:sz w:val="28"/>
          <w:szCs w:val="28"/>
        </w:rPr>
        <w:t>Science</w:t>
      </w:r>
      <w:r>
        <w:rPr>
          <w:rFonts w:hint="eastAsia" w:ascii="宋体" w:hAnsi="宋体"/>
          <w:color w:val="000000"/>
          <w:sz w:val="28"/>
          <w:szCs w:val="28"/>
        </w:rPr>
        <w:t>》和《</w:t>
      </w:r>
      <w:r>
        <w:rPr>
          <w:rFonts w:ascii="宋体" w:hAnsi="宋体"/>
          <w:color w:val="000000"/>
          <w:sz w:val="28"/>
          <w:szCs w:val="28"/>
        </w:rPr>
        <w:t>Nature</w:t>
      </w:r>
      <w:r>
        <w:rPr>
          <w:rFonts w:hint="eastAsia" w:ascii="宋体" w:hAnsi="宋体"/>
          <w:color w:val="000000"/>
          <w:sz w:val="28"/>
          <w:szCs w:val="28"/>
        </w:rPr>
        <w:t>》上的论文；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．根据中国科学院文献情报中心提供的《</w:t>
      </w:r>
      <w:r>
        <w:rPr>
          <w:rFonts w:ascii="宋体" w:hAnsi="宋体"/>
          <w:color w:val="000000"/>
          <w:sz w:val="28"/>
          <w:szCs w:val="28"/>
        </w:rPr>
        <w:t>JCR</w:t>
      </w:r>
      <w:r>
        <w:rPr>
          <w:rFonts w:hint="eastAsia" w:ascii="宋体" w:hAnsi="宋体"/>
          <w:color w:val="000000"/>
          <w:sz w:val="28"/>
          <w:szCs w:val="28"/>
        </w:rPr>
        <w:t>期刊影响因子及分区情况》，他引次数达到</w:t>
      </w:r>
      <w:r>
        <w:rPr>
          <w:rFonts w:ascii="宋体" w:hAnsi="宋体"/>
          <w:color w:val="000000"/>
          <w:sz w:val="28"/>
          <w:szCs w:val="28"/>
        </w:rPr>
        <w:t>50</w:t>
      </w:r>
      <w:r>
        <w:rPr>
          <w:rFonts w:hint="eastAsia" w:ascii="宋体" w:hAnsi="宋体"/>
          <w:color w:val="000000"/>
          <w:sz w:val="28"/>
          <w:szCs w:val="28"/>
        </w:rPr>
        <w:t>次及以上的</w:t>
      </w:r>
      <w:r>
        <w:rPr>
          <w:rFonts w:ascii="宋体" w:hAnsi="宋体"/>
          <w:color w:val="000000"/>
          <w:sz w:val="28"/>
          <w:szCs w:val="28"/>
        </w:rPr>
        <w:t>JCR</w:t>
      </w:r>
      <w:r>
        <w:rPr>
          <w:rFonts w:hint="eastAsia" w:ascii="宋体" w:hAnsi="宋体"/>
          <w:color w:val="000000"/>
          <w:sz w:val="28"/>
          <w:szCs w:val="28"/>
        </w:rPr>
        <w:t>（</w:t>
      </w:r>
      <w:r>
        <w:rPr>
          <w:rFonts w:ascii="宋体" w:hAnsi="宋体"/>
          <w:color w:val="000000"/>
          <w:sz w:val="28"/>
          <w:szCs w:val="28"/>
        </w:rPr>
        <w:t>JOURNAL CITATION REPORTS</w:t>
      </w:r>
      <w:r>
        <w:rPr>
          <w:rFonts w:hint="eastAsia" w:ascii="宋体" w:hAnsi="宋体"/>
          <w:color w:val="000000"/>
          <w:sz w:val="28"/>
          <w:szCs w:val="28"/>
        </w:rPr>
        <w:t>）检索源期刊中一区、二区期刊收录的论文；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．</w:t>
      </w:r>
      <w:r>
        <w:rPr>
          <w:rFonts w:ascii="宋体" w:hAnsi="宋体"/>
          <w:color w:val="000000"/>
          <w:sz w:val="28"/>
          <w:szCs w:val="28"/>
        </w:rPr>
        <w:t>ESI</w:t>
      </w:r>
      <w:r>
        <w:rPr>
          <w:rFonts w:hint="eastAsia" w:ascii="宋体" w:hAnsi="宋体"/>
          <w:color w:val="000000"/>
          <w:sz w:val="28"/>
          <w:szCs w:val="28"/>
        </w:rPr>
        <w:t>（基本科学指标数据库）高被引论文。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（二）</w:t>
      </w:r>
      <w:r>
        <w:rPr>
          <w:rFonts w:ascii="宋体" w:hAnsi="宋体"/>
          <w:color w:val="000000"/>
          <w:sz w:val="28"/>
          <w:szCs w:val="28"/>
        </w:rPr>
        <w:t>A</w:t>
      </w:r>
      <w:r>
        <w:rPr>
          <w:rFonts w:hint="eastAsia" w:ascii="宋体" w:hAnsi="宋体"/>
          <w:color w:val="000000"/>
          <w:sz w:val="28"/>
          <w:szCs w:val="28"/>
        </w:rPr>
        <w:t>类一般论文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根据中国科学院文献情报中心提供的《</w:t>
      </w:r>
      <w:r>
        <w:rPr>
          <w:rFonts w:ascii="宋体" w:hAnsi="宋体"/>
          <w:color w:val="000000"/>
          <w:sz w:val="28"/>
          <w:szCs w:val="28"/>
        </w:rPr>
        <w:t>JCR</w:t>
      </w:r>
      <w:r>
        <w:rPr>
          <w:rFonts w:hint="eastAsia" w:ascii="宋体" w:hAnsi="宋体"/>
          <w:color w:val="000000"/>
          <w:sz w:val="28"/>
          <w:szCs w:val="28"/>
        </w:rPr>
        <w:t>期刊影响因子及分区情况》，除</w:t>
      </w:r>
      <w:r>
        <w:rPr>
          <w:rFonts w:ascii="宋体" w:hAnsi="宋体"/>
          <w:color w:val="000000"/>
          <w:sz w:val="28"/>
          <w:szCs w:val="28"/>
        </w:rPr>
        <w:t>A</w:t>
      </w:r>
      <w:r>
        <w:rPr>
          <w:rFonts w:hint="eastAsia" w:ascii="宋体" w:hAnsi="宋体"/>
          <w:color w:val="000000"/>
          <w:sz w:val="28"/>
          <w:szCs w:val="28"/>
        </w:rPr>
        <w:t>类重要论文外，</w:t>
      </w:r>
      <w:r>
        <w:rPr>
          <w:rFonts w:ascii="宋体" w:hAnsi="宋体"/>
          <w:color w:val="000000"/>
          <w:sz w:val="28"/>
          <w:szCs w:val="28"/>
        </w:rPr>
        <w:t>JCR</w:t>
      </w:r>
      <w:r>
        <w:rPr>
          <w:rFonts w:hint="eastAsia" w:ascii="宋体" w:hAnsi="宋体"/>
          <w:color w:val="000000"/>
          <w:sz w:val="28"/>
          <w:szCs w:val="28"/>
        </w:rPr>
        <w:t>（</w:t>
      </w:r>
      <w:r>
        <w:rPr>
          <w:rFonts w:ascii="宋体" w:hAnsi="宋体"/>
          <w:color w:val="000000"/>
          <w:sz w:val="28"/>
          <w:szCs w:val="28"/>
        </w:rPr>
        <w:t>JOURNAL CITATION REPORTS</w:t>
      </w:r>
      <w:r>
        <w:rPr>
          <w:rFonts w:hint="eastAsia" w:ascii="宋体" w:hAnsi="宋体"/>
          <w:color w:val="000000"/>
          <w:sz w:val="28"/>
          <w:szCs w:val="28"/>
        </w:rPr>
        <w:t>）检索源期刊中一区、二区期刊收录的其它论文。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二、B类论文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．根据中国科学院文献情报中心提供的《</w:t>
      </w:r>
      <w:r>
        <w:rPr>
          <w:rFonts w:ascii="宋体" w:hAnsi="宋体"/>
          <w:color w:val="000000"/>
          <w:sz w:val="28"/>
          <w:szCs w:val="28"/>
        </w:rPr>
        <w:t>JCR</w:t>
      </w:r>
      <w:r>
        <w:rPr>
          <w:rFonts w:hint="eastAsia" w:ascii="宋体" w:hAnsi="宋体"/>
          <w:color w:val="000000"/>
          <w:sz w:val="28"/>
          <w:szCs w:val="28"/>
        </w:rPr>
        <w:t>期刊影响因子及分区情况》，</w:t>
      </w:r>
      <w:r>
        <w:rPr>
          <w:rFonts w:ascii="宋体" w:hAnsi="宋体"/>
          <w:color w:val="000000"/>
          <w:sz w:val="28"/>
          <w:szCs w:val="28"/>
        </w:rPr>
        <w:t>JCR</w:t>
      </w:r>
      <w:r>
        <w:rPr>
          <w:rFonts w:hint="eastAsia" w:ascii="宋体" w:hAnsi="宋体"/>
          <w:color w:val="000000"/>
          <w:sz w:val="28"/>
          <w:szCs w:val="28"/>
        </w:rPr>
        <w:t>（</w:t>
      </w:r>
      <w:r>
        <w:rPr>
          <w:rFonts w:ascii="宋体" w:hAnsi="宋体"/>
          <w:color w:val="000000"/>
          <w:sz w:val="28"/>
          <w:szCs w:val="28"/>
        </w:rPr>
        <w:t>JOURNAL CITATION REPORTS</w:t>
      </w:r>
      <w:r>
        <w:rPr>
          <w:rFonts w:hint="eastAsia" w:ascii="宋体" w:hAnsi="宋体"/>
          <w:color w:val="000000"/>
          <w:sz w:val="28"/>
          <w:szCs w:val="28"/>
        </w:rPr>
        <w:t>）检索源期刊中三区期刊收录的论文；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三、C类论文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．根据中国科学院文献情报中心提供的《</w:t>
      </w:r>
      <w:r>
        <w:rPr>
          <w:rFonts w:ascii="宋体" w:hAnsi="宋体"/>
          <w:color w:val="000000"/>
          <w:sz w:val="28"/>
          <w:szCs w:val="28"/>
        </w:rPr>
        <w:t>JCR</w:t>
      </w:r>
      <w:r>
        <w:rPr>
          <w:rFonts w:hint="eastAsia" w:ascii="宋体" w:hAnsi="宋体"/>
          <w:color w:val="000000"/>
          <w:sz w:val="28"/>
          <w:szCs w:val="28"/>
        </w:rPr>
        <w:t>期刊影响因子及分区情况》，</w:t>
      </w:r>
      <w:r>
        <w:rPr>
          <w:rFonts w:ascii="宋体" w:hAnsi="宋体"/>
          <w:color w:val="000000"/>
          <w:sz w:val="28"/>
          <w:szCs w:val="28"/>
        </w:rPr>
        <w:t>JCR</w:t>
      </w:r>
      <w:r>
        <w:rPr>
          <w:rFonts w:hint="eastAsia" w:ascii="宋体" w:hAnsi="宋体"/>
          <w:color w:val="000000"/>
          <w:sz w:val="28"/>
          <w:szCs w:val="28"/>
        </w:rPr>
        <w:t>（</w:t>
      </w:r>
      <w:r>
        <w:rPr>
          <w:rFonts w:ascii="宋体" w:hAnsi="宋体"/>
          <w:color w:val="000000"/>
          <w:sz w:val="28"/>
          <w:szCs w:val="28"/>
        </w:rPr>
        <w:t>JOURNAL CITATION REPORTS</w:t>
      </w:r>
      <w:r>
        <w:rPr>
          <w:rFonts w:hint="eastAsia" w:ascii="宋体" w:hAnsi="宋体"/>
          <w:color w:val="000000"/>
          <w:sz w:val="28"/>
          <w:szCs w:val="28"/>
        </w:rPr>
        <w:t>）检索源期刊中四区期刊收录的论文；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．</w:t>
      </w:r>
      <w:r>
        <w:rPr>
          <w:rFonts w:ascii="宋体" w:hAnsi="宋体"/>
          <w:color w:val="000000"/>
          <w:sz w:val="28"/>
          <w:szCs w:val="28"/>
        </w:rPr>
        <w:t>SCI</w:t>
      </w:r>
      <w:r>
        <w:rPr>
          <w:rFonts w:hint="eastAsia" w:ascii="宋体" w:hAnsi="宋体"/>
          <w:color w:val="000000"/>
          <w:sz w:val="28"/>
          <w:szCs w:val="28"/>
        </w:rPr>
        <w:t>收录的其它论文；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  <w:sectPr>
          <w:footerReference r:id="rId4" w:type="even"/>
          <w:pgSz w:w="11906" w:h="16838"/>
          <w:pgMar w:top="1134" w:right="1418" w:bottom="1134" w:left="1418" w:header="851" w:footer="992" w:gutter="0"/>
          <w:cols w:space="720" w:num="1"/>
          <w:docGrid w:type="lines" w:linePitch="312" w:charSpace="0"/>
        </w:sectPr>
      </w:pP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．</w:t>
      </w:r>
      <w:r>
        <w:rPr>
          <w:rFonts w:ascii="宋体" w:hAnsi="宋体"/>
          <w:color w:val="000000"/>
          <w:sz w:val="28"/>
          <w:szCs w:val="28"/>
        </w:rPr>
        <w:t>EI</w:t>
      </w:r>
      <w:r>
        <w:rPr>
          <w:rFonts w:hint="eastAsia" w:ascii="宋体" w:hAnsi="宋体"/>
          <w:color w:val="000000"/>
          <w:sz w:val="28"/>
          <w:szCs w:val="28"/>
        </w:rPr>
        <w:t>收录的期刊论文。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46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2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singleLevel"/>
    <w:tmpl w:val="0000000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000000D"/>
    <w:multiLevelType w:val="singleLevel"/>
    <w:tmpl w:val="0000000D"/>
    <w:lvl w:ilvl="0" w:tentative="0">
      <w:start w:val="3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ZGU4MjUxODE4N2E2N2RhZDYzZTkxMDFiZjM1YzIifQ=="/>
  </w:docVars>
  <w:rsids>
    <w:rsidRoot w:val="6307732C"/>
    <w:rsid w:val="6307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2023-05-08T01:53:00Z</dcterms:created>
  <dc:creator>茉</dc:creator>
  <cp:lastModifiedBy>茉</cp:lastModifiedBy>
  <dcterms:modified xsi:type="dcterms:W3CDTF">2023-05-08T01:54:44Z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78E62B4B90F74C9185157C376C49CB0C_11</vt:lpwstr>
  </property>
</Properties>
</file>