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
        <w:jc w:val="left"/>
        <w:rPr>
          <w:rFonts w:eastAsia="仿宋_GB2312"/>
          <w:b/>
          <w:color w:val="000000"/>
          <w:sz w:val="32"/>
          <w:szCs w:val="32"/>
        </w:rPr>
      </w:pPr>
      <w:r>
        <w:rPr>
          <w:rFonts w:eastAsia="仿宋_GB2312"/>
          <w:b/>
          <w:color w:val="000000"/>
          <w:sz w:val="32"/>
          <w:szCs w:val="32"/>
        </w:rPr>
        <w:t>附件</w:t>
      </w:r>
      <w:r>
        <w:rPr>
          <w:rFonts w:hint="eastAsia" w:eastAsia="仿宋_GB2312"/>
          <w:b/>
          <w:color w:val="000000"/>
          <w:sz w:val="32"/>
          <w:szCs w:val="32"/>
        </w:rPr>
        <w:t>2：工程类博士专业学位研究生毕业（学位）论文送审资格审核通过公示名单</w:t>
      </w:r>
    </w:p>
    <w:p>
      <w:pPr>
        <w:spacing w:line="600" w:lineRule="exact"/>
        <w:ind w:right="-2"/>
        <w:jc w:val="left"/>
        <w:rPr>
          <w:rFonts w:eastAsia="仿宋_GB2312"/>
          <w:color w:val="000000"/>
          <w:sz w:val="28"/>
          <w:szCs w:val="28"/>
        </w:rPr>
      </w:pPr>
      <w:r>
        <w:rPr>
          <w:rFonts w:hint="eastAsia" w:eastAsia="仿宋_GB2312"/>
          <w:color w:val="000000"/>
          <w:sz w:val="28"/>
          <w:szCs w:val="28"/>
        </w:rPr>
        <w:t>院（系）（盖章）：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896"/>
        <w:gridCol w:w="3168"/>
        <w:gridCol w:w="2533"/>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86" w:type="pct"/>
            <w:vAlign w:val="center"/>
          </w:tcPr>
          <w:p>
            <w:pPr>
              <w:widowControl/>
              <w:wordWrap w:val="0"/>
              <w:adjustRightInd w:val="0"/>
              <w:snapToGrid w:val="0"/>
              <w:jc w:val="center"/>
              <w:rPr>
                <w:rFonts w:eastAsia="仿宋_GB2312"/>
                <w:b/>
                <w:bCs/>
                <w:color w:val="000000"/>
                <w:sz w:val="32"/>
              </w:rPr>
            </w:pPr>
            <w:r>
              <w:rPr>
                <w:rFonts w:eastAsia="仿宋_GB2312"/>
                <w:b/>
                <w:bCs/>
                <w:color w:val="000000"/>
                <w:sz w:val="32"/>
              </w:rPr>
              <w:t>姓名</w:t>
            </w:r>
          </w:p>
        </w:tc>
        <w:tc>
          <w:tcPr>
            <w:tcW w:w="817" w:type="pct"/>
            <w:vAlign w:val="center"/>
          </w:tcPr>
          <w:p>
            <w:pPr>
              <w:widowControl/>
              <w:wordWrap w:val="0"/>
              <w:jc w:val="center"/>
              <w:rPr>
                <w:rFonts w:eastAsia="仿宋_GB2312"/>
                <w:b/>
                <w:bCs/>
                <w:color w:val="000000"/>
                <w:sz w:val="32"/>
              </w:rPr>
            </w:pPr>
            <w:r>
              <w:rPr>
                <w:rFonts w:hint="eastAsia" w:eastAsia="仿宋_GB2312"/>
                <w:b/>
                <w:bCs/>
                <w:color w:val="000000"/>
                <w:sz w:val="32"/>
              </w:rPr>
              <w:t>学号</w:t>
            </w:r>
          </w:p>
        </w:tc>
        <w:tc>
          <w:tcPr>
            <w:tcW w:w="1326" w:type="pct"/>
            <w:vAlign w:val="center"/>
          </w:tcPr>
          <w:p>
            <w:pPr>
              <w:widowControl/>
              <w:wordWrap w:val="0"/>
              <w:jc w:val="center"/>
              <w:rPr>
                <w:rFonts w:eastAsia="仿宋_GB2312"/>
                <w:b/>
                <w:bCs/>
                <w:color w:val="000000"/>
                <w:sz w:val="32"/>
              </w:rPr>
            </w:pPr>
            <w:r>
              <w:rPr>
                <w:rFonts w:eastAsia="仿宋_GB2312"/>
                <w:b/>
                <w:bCs/>
                <w:color w:val="000000"/>
                <w:sz w:val="32"/>
              </w:rPr>
              <w:t>院（系）</w:t>
            </w:r>
          </w:p>
        </w:tc>
        <w:tc>
          <w:tcPr>
            <w:tcW w:w="1072" w:type="pct"/>
            <w:vAlign w:val="center"/>
          </w:tcPr>
          <w:p>
            <w:pPr>
              <w:widowControl/>
              <w:wordWrap w:val="0"/>
              <w:jc w:val="center"/>
              <w:rPr>
                <w:rFonts w:eastAsia="仿宋_GB2312"/>
                <w:b/>
                <w:bCs/>
                <w:color w:val="000000"/>
                <w:sz w:val="32"/>
              </w:rPr>
            </w:pPr>
            <w:r>
              <w:rPr>
                <w:rFonts w:eastAsia="仿宋_GB2312"/>
                <w:b/>
                <w:bCs/>
                <w:color w:val="000000"/>
                <w:sz w:val="32"/>
              </w:rPr>
              <w:t>专业</w:t>
            </w:r>
          </w:p>
        </w:tc>
        <w:tc>
          <w:tcPr>
            <w:tcW w:w="1196" w:type="pct"/>
            <w:vAlign w:val="center"/>
          </w:tcPr>
          <w:p>
            <w:pPr>
              <w:widowControl/>
              <w:wordWrap w:val="0"/>
              <w:jc w:val="center"/>
              <w:rPr>
                <w:rFonts w:eastAsia="仿宋_GB2312"/>
                <w:b/>
                <w:bCs/>
                <w:color w:val="000000"/>
                <w:sz w:val="32"/>
              </w:rPr>
            </w:pPr>
            <w:r>
              <w:rPr>
                <w:rFonts w:eastAsia="仿宋_GB2312"/>
                <w:b/>
                <w:bCs/>
                <w:color w:val="000000"/>
                <w:sz w:val="32"/>
              </w:rPr>
              <w:t>学术成果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exact"/>
        </w:trPr>
        <w:tc>
          <w:tcPr>
            <w:tcW w:w="586"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梁丽琴</w:t>
            </w:r>
          </w:p>
        </w:tc>
        <w:tc>
          <w:tcPr>
            <w:tcW w:w="817"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202211091207</w:t>
            </w:r>
          </w:p>
        </w:tc>
        <w:tc>
          <w:tcPr>
            <w:tcW w:w="1326" w:type="pct"/>
            <w:vAlign w:val="center"/>
          </w:tcPr>
          <w:p>
            <w:pPr>
              <w:widowControl/>
              <w:spacing w:line="536870462" w:lineRule="auto"/>
              <w:jc w:val="center"/>
              <w:textAlignment w:val="center"/>
              <w:rPr>
                <w:rFonts w:hint="default" w:eastAsia="仿宋_GB2312"/>
                <w:color w:val="000000"/>
                <w:sz w:val="32"/>
                <w:lang w:val="en-US" w:eastAsia="zh-CN"/>
              </w:rPr>
            </w:pPr>
            <w:r>
              <w:rPr>
                <w:rFonts w:hint="eastAsia" w:eastAsia="仿宋_GB2312"/>
                <w:color w:val="000000"/>
                <w:sz w:val="32"/>
                <w:lang w:val="en-US" w:eastAsia="zh-CN"/>
              </w:rPr>
              <w:t>生物医学科学与工程学院</w:t>
            </w:r>
          </w:p>
        </w:tc>
        <w:tc>
          <w:tcPr>
            <w:tcW w:w="1072" w:type="pct"/>
            <w:vAlign w:val="center"/>
          </w:tcPr>
          <w:p>
            <w:pPr>
              <w:widowControl/>
              <w:spacing w:line="536870462" w:lineRule="auto"/>
              <w:jc w:val="center"/>
              <w:rPr>
                <w:rFonts w:hint="default" w:eastAsia="仿宋_GB2312"/>
                <w:color w:val="000000"/>
                <w:sz w:val="32"/>
                <w:lang w:val="en-US" w:eastAsia="zh-CN"/>
              </w:rPr>
            </w:pPr>
            <w:r>
              <w:rPr>
                <w:rFonts w:hint="eastAsia" w:eastAsia="仿宋_GB2312"/>
                <w:color w:val="000000"/>
                <w:sz w:val="32"/>
                <w:lang w:val="en-US" w:eastAsia="zh-CN"/>
              </w:rPr>
              <w:t>材料与化工</w:t>
            </w:r>
          </w:p>
        </w:tc>
        <w:tc>
          <w:tcPr>
            <w:tcW w:w="3540" w:type="dxa"/>
            <w:vAlign w:val="center"/>
          </w:tcPr>
          <w:p>
            <w:pPr>
              <w:keepNext w:val="0"/>
              <w:keepLines w:val="0"/>
              <w:widowControl/>
              <w:suppressLineNumbers w:val="0"/>
              <w:jc w:val="left"/>
              <w:textAlignment w:val="center"/>
              <w:rPr>
                <w:rFonts w:eastAsia="仿宋_GB2312"/>
                <w:color w:val="000000"/>
                <w:sz w:val="32"/>
              </w:rPr>
            </w:pPr>
            <w:r>
              <w:rPr>
                <w:rFonts w:hint="eastAsia" w:ascii="宋体" w:hAnsi="宋体" w:eastAsia="宋体" w:cs="宋体"/>
                <w:i w:val="0"/>
                <w:iCs w:val="0"/>
                <w:color w:val="000000"/>
                <w:kern w:val="0"/>
                <w:sz w:val="24"/>
                <w:szCs w:val="24"/>
                <w:u w:val="none"/>
                <w:lang w:val="en-US" w:eastAsia="zh-CN" w:bidi="ar"/>
              </w:rPr>
              <w:t>〖1.学术论文+第一作者+relationship among the gut microbiome,brain networks,and symptom severity in schizophrenia patients:a mediation analysi+neuroimage:clinical+2024/1/17+SCI;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2.学术论文+共同一作排第二+multi-kingdom microbial changes and their associations with the clinical characteristics in schizophrenia patients+translational psychiatry+2025/7/5+SCI；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3.申请发明专利+导师第一本人第二+一种首发未用药抑郁症微生物标志物及其应用与构建首发未用药抑郁症检测模型的方法+申请号：202610313919.9+日期26.03.16〗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exact"/>
        </w:trPr>
        <w:tc>
          <w:tcPr>
            <w:tcW w:w="586"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刘航</w:t>
            </w:r>
          </w:p>
        </w:tc>
        <w:tc>
          <w:tcPr>
            <w:tcW w:w="817"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202211091234</w:t>
            </w:r>
          </w:p>
        </w:tc>
        <w:tc>
          <w:tcPr>
            <w:tcW w:w="1326" w:type="pct"/>
            <w:vAlign w:val="center"/>
          </w:tcPr>
          <w:p>
            <w:pPr>
              <w:widowControl/>
              <w:spacing w:line="536870462" w:lineRule="auto"/>
              <w:jc w:val="center"/>
              <w:textAlignment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生物医学科学与工程学院</w:t>
            </w:r>
          </w:p>
        </w:tc>
        <w:tc>
          <w:tcPr>
            <w:tcW w:w="1072" w:type="pct"/>
            <w:vAlign w:val="center"/>
          </w:tcPr>
          <w:p>
            <w:pPr>
              <w:widowControl/>
              <w:spacing w:line="536870462" w:lineRule="auto"/>
              <w:jc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材料与化工</w:t>
            </w:r>
          </w:p>
        </w:tc>
        <w:tc>
          <w:tcPr>
            <w:tcW w:w="3540" w:type="dxa"/>
            <w:vAlign w:val="center"/>
          </w:tcPr>
          <w:p>
            <w:pPr>
              <w:keepNext w:val="0"/>
              <w:keepLines w:val="0"/>
              <w:widowControl/>
              <w:suppressLineNumbers w:val="0"/>
              <w:jc w:val="left"/>
              <w:textAlignment w:val="center"/>
              <w:rPr>
                <w:rFonts w:eastAsia="仿宋_GB2312"/>
                <w:color w:val="000000"/>
                <w:sz w:val="32"/>
              </w:rPr>
            </w:pPr>
            <w:r>
              <w:rPr>
                <w:rFonts w:hint="eastAsia" w:ascii="宋体" w:hAnsi="宋体" w:eastAsia="宋体" w:cs="宋体"/>
                <w:i w:val="0"/>
                <w:iCs w:val="0"/>
                <w:color w:val="000000"/>
                <w:kern w:val="0"/>
                <w:sz w:val="24"/>
                <w:szCs w:val="24"/>
                <w:u w:val="none"/>
                <w:lang w:val="en-US" w:eastAsia="zh-CN" w:bidi="ar"/>
              </w:rPr>
              <w:t>〖1.“学术论文+第一作者+Zinc–selenium synergistic nanoplatform for augmented cancer immunotherapy via trace-elements-mediated immunomodulation+Nanoscale Horizons+2026.1.23+DOI https://doi.org/10.1039/D5NH00372E”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2.“学术论文+第一作者+金属基纳米药物及其免疫调控效应+ 科学通报+2025.1.20+https://doi.org/10.1360/TB-2024-1219”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3.“申请发明专利+第一作者+一种淋巴组织靶向的复合纳米团簇及其制备方法和应用+申请日期2025.12.24”〗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trPr>
        <w:tc>
          <w:tcPr>
            <w:tcW w:w="586"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王悦</w:t>
            </w:r>
          </w:p>
        </w:tc>
        <w:tc>
          <w:tcPr>
            <w:tcW w:w="817"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202211091154</w:t>
            </w:r>
          </w:p>
        </w:tc>
        <w:tc>
          <w:tcPr>
            <w:tcW w:w="1326" w:type="pct"/>
            <w:vAlign w:val="center"/>
          </w:tcPr>
          <w:p>
            <w:pPr>
              <w:widowControl/>
              <w:spacing w:line="536870462" w:lineRule="auto"/>
              <w:jc w:val="center"/>
              <w:textAlignment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生物医学科学与工程学院</w:t>
            </w:r>
          </w:p>
        </w:tc>
        <w:tc>
          <w:tcPr>
            <w:tcW w:w="1072" w:type="pct"/>
            <w:vAlign w:val="center"/>
          </w:tcPr>
          <w:p>
            <w:pPr>
              <w:widowControl/>
              <w:spacing w:line="536870462" w:lineRule="auto"/>
              <w:jc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材料与化工</w:t>
            </w:r>
          </w:p>
        </w:tc>
        <w:tc>
          <w:tcPr>
            <w:tcW w:w="3540" w:type="dxa"/>
            <w:vAlign w:val="center"/>
          </w:tcPr>
          <w:p>
            <w:pPr>
              <w:keepNext w:val="0"/>
              <w:keepLines w:val="0"/>
              <w:widowControl/>
              <w:suppressLineNumbers w:val="0"/>
              <w:jc w:val="left"/>
              <w:textAlignment w:val="center"/>
              <w:rPr>
                <w:rFonts w:eastAsia="仿宋_GB2312"/>
                <w:color w:val="000000"/>
                <w:sz w:val="32"/>
              </w:rPr>
            </w:pPr>
            <w:r>
              <w:rPr>
                <w:rFonts w:hint="eastAsia" w:ascii="宋体" w:hAnsi="宋体" w:eastAsia="宋体" w:cs="宋体"/>
                <w:i w:val="0"/>
                <w:iCs w:val="0"/>
                <w:color w:val="000000"/>
                <w:kern w:val="0"/>
                <w:sz w:val="24"/>
                <w:szCs w:val="24"/>
                <w:u w:val="none"/>
                <w:lang w:val="en-US" w:eastAsia="zh-CN" w:bidi="ar"/>
              </w:rPr>
              <w:t>〖1.学术论文-第一作者Microglial clearance of Alzheimer's amyloid-beta obstructed by nanoplastics-Environmental Science Nano-2025年5月-SCI;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2.学术论文-第一作者-Cerebral to Systemic Representations of Alzheimer’s Pathogenesis Stimulated by Polystyrene Nanoplastics-Environment Health-2025年7月-SCIe;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3.申请发明专利-第一发明人-一种基于液相色谱串联质谱的生物样本中 APP 蛋白的检测方法及其应用-2025年12月29日〗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exact"/>
        </w:trPr>
        <w:tc>
          <w:tcPr>
            <w:tcW w:w="586"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尤钺</w:t>
            </w:r>
          </w:p>
        </w:tc>
        <w:tc>
          <w:tcPr>
            <w:tcW w:w="817"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202111090758</w:t>
            </w:r>
          </w:p>
        </w:tc>
        <w:tc>
          <w:tcPr>
            <w:tcW w:w="1326" w:type="pct"/>
            <w:vAlign w:val="center"/>
          </w:tcPr>
          <w:p>
            <w:pPr>
              <w:widowControl/>
              <w:spacing w:line="536870462" w:lineRule="auto"/>
              <w:jc w:val="center"/>
              <w:textAlignment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生物医学科学与工程学院</w:t>
            </w:r>
          </w:p>
        </w:tc>
        <w:tc>
          <w:tcPr>
            <w:tcW w:w="1072" w:type="pct"/>
            <w:vAlign w:val="center"/>
          </w:tcPr>
          <w:p>
            <w:pPr>
              <w:widowControl/>
              <w:spacing w:line="536870462" w:lineRule="auto"/>
              <w:jc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材料与化工</w:t>
            </w:r>
          </w:p>
        </w:tc>
        <w:tc>
          <w:tcPr>
            <w:tcW w:w="3540" w:type="dxa"/>
            <w:vAlign w:val="center"/>
          </w:tcPr>
          <w:p>
            <w:pPr>
              <w:keepNext w:val="0"/>
              <w:keepLines w:val="0"/>
              <w:widowControl/>
              <w:suppressLineNumbers w:val="0"/>
              <w:jc w:val="left"/>
              <w:textAlignment w:val="center"/>
              <w:rPr>
                <w:rFonts w:eastAsia="仿宋_GB2312"/>
                <w:color w:val="000000"/>
                <w:sz w:val="32"/>
              </w:rPr>
            </w:pPr>
            <w:r>
              <w:rPr>
                <w:rFonts w:hint="eastAsia" w:ascii="宋体" w:hAnsi="宋体" w:eastAsia="宋体" w:cs="宋体"/>
                <w:i w:val="0"/>
                <w:iCs w:val="0"/>
                <w:color w:val="000000"/>
                <w:kern w:val="0"/>
                <w:sz w:val="24"/>
                <w:szCs w:val="24"/>
                <w:u w:val="none"/>
                <w:lang w:val="en-US" w:eastAsia="zh-CN" w:bidi="ar"/>
              </w:rPr>
              <w:t>〖1.学术论文+本人第一作者+基于Transwell底膜三维共培养的细胞间隧道纳米管研究+陕西师范大学学报（自然科学版）+已接收+中国科技期刊卓越行动。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2.申请发明专利+本人第一发明人+一种多代数小鼠前脂肪细胞3T3-L1诱导分化方法+23.4.21；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3.申请发明专利+本人第一发明人+一种细胞培养板及其在研究细胞之间形成的隧道纳米管中的应用+23.4.21〗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exact"/>
        </w:trPr>
        <w:tc>
          <w:tcPr>
            <w:tcW w:w="586"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梁秀芳</w:t>
            </w:r>
          </w:p>
        </w:tc>
        <w:tc>
          <w:tcPr>
            <w:tcW w:w="817" w:type="pct"/>
            <w:vAlign w:val="center"/>
          </w:tcPr>
          <w:p>
            <w:pPr>
              <w:keepNext w:val="0"/>
              <w:keepLines w:val="0"/>
              <w:widowControl/>
              <w:suppressLineNumbers w:val="0"/>
              <w:jc w:val="center"/>
              <w:textAlignment w:val="center"/>
              <w:rPr>
                <w:rFonts w:eastAsia="仿宋_GB2312"/>
                <w:color w:val="000000"/>
                <w:sz w:val="36"/>
                <w:szCs w:val="21"/>
              </w:rPr>
            </w:pPr>
            <w:r>
              <w:rPr>
                <w:rFonts w:hint="eastAsia" w:ascii="宋体" w:hAnsi="宋体" w:eastAsia="宋体" w:cs="宋体"/>
                <w:i w:val="0"/>
                <w:iCs w:val="0"/>
                <w:color w:val="000000"/>
                <w:kern w:val="0"/>
                <w:sz w:val="28"/>
                <w:szCs w:val="28"/>
                <w:u w:val="none"/>
                <w:lang w:val="en-US" w:eastAsia="zh-CN" w:bidi="ar"/>
              </w:rPr>
              <w:t>202211091219</w:t>
            </w:r>
          </w:p>
        </w:tc>
        <w:tc>
          <w:tcPr>
            <w:tcW w:w="1326" w:type="pct"/>
            <w:vAlign w:val="center"/>
          </w:tcPr>
          <w:p>
            <w:pPr>
              <w:widowControl/>
              <w:spacing w:line="536870462" w:lineRule="auto"/>
              <w:jc w:val="center"/>
              <w:textAlignment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生物医学科学与工程学院</w:t>
            </w:r>
          </w:p>
        </w:tc>
        <w:tc>
          <w:tcPr>
            <w:tcW w:w="1072" w:type="pct"/>
            <w:vAlign w:val="center"/>
          </w:tcPr>
          <w:p>
            <w:pPr>
              <w:widowControl/>
              <w:spacing w:line="536870462" w:lineRule="auto"/>
              <w:jc w:val="center"/>
              <w:rPr>
                <w:rFonts w:hint="default" w:ascii="Times New Roman" w:hAnsi="Times New Roman" w:eastAsia="仿宋_GB2312" w:cs="Times New Roman"/>
                <w:color w:val="000000"/>
                <w:kern w:val="2"/>
                <w:sz w:val="32"/>
                <w:lang w:val="en-US" w:eastAsia="zh-CN" w:bidi="ar-SA"/>
              </w:rPr>
            </w:pPr>
            <w:r>
              <w:rPr>
                <w:rFonts w:hint="eastAsia" w:eastAsia="仿宋_GB2312"/>
                <w:color w:val="000000"/>
                <w:sz w:val="32"/>
                <w:lang w:val="en-US" w:eastAsia="zh-CN"/>
              </w:rPr>
              <w:t>材料与化</w:t>
            </w:r>
            <w:bookmarkStart w:id="0" w:name="_GoBack"/>
            <w:bookmarkEnd w:id="0"/>
            <w:r>
              <w:rPr>
                <w:rFonts w:hint="eastAsia" w:eastAsia="仿宋_GB2312"/>
                <w:color w:val="000000"/>
                <w:sz w:val="32"/>
                <w:lang w:val="en-US" w:eastAsia="zh-CN"/>
              </w:rPr>
              <w:t>工</w:t>
            </w:r>
          </w:p>
        </w:tc>
        <w:tc>
          <w:tcPr>
            <w:tcW w:w="3540" w:type="dxa"/>
            <w:vAlign w:val="center"/>
          </w:tcPr>
          <w:p>
            <w:pPr>
              <w:keepNext w:val="0"/>
              <w:keepLines w:val="0"/>
              <w:widowControl/>
              <w:suppressLineNumbers w:val="0"/>
              <w:jc w:val="left"/>
              <w:textAlignment w:val="center"/>
              <w:rPr>
                <w:rFonts w:eastAsia="仿宋_GB2312"/>
                <w:color w:val="000000"/>
                <w:sz w:val="32"/>
              </w:rPr>
            </w:pPr>
            <w:r>
              <w:rPr>
                <w:rFonts w:hint="eastAsia" w:ascii="宋体" w:hAnsi="宋体" w:eastAsia="宋体" w:cs="宋体"/>
                <w:i w:val="0"/>
                <w:iCs w:val="0"/>
                <w:color w:val="000000"/>
                <w:kern w:val="0"/>
                <w:sz w:val="24"/>
                <w:szCs w:val="24"/>
                <w:u w:val="none"/>
                <w:lang w:val="en-US" w:eastAsia="zh-CN" w:bidi="ar"/>
              </w:rPr>
              <w:t>〖1.学术论文-第一作者Dysfunctional digestive tract highlights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the metabolic hallmarks of nanoplastic exacerbated Parkinson’s pathology-NPJ Parkinsons Dis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.-2025年10月-SCI;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2.学术论文-第一作者-Polystyrene Nanoplastics Hitch-Hike the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Gut−Brain Axis to Exacerbate Parkinson’s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Pathology-ACS NANO-2025年2月-SCI;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3.申请发明专利-第一发明人-一种基于液相色谱串联质谱的聚己内酯 2000 的检测方法及其应用-2025年12月22日〗</w:t>
            </w:r>
          </w:p>
        </w:tc>
      </w:tr>
    </w:tbl>
    <w:p>
      <w:pPr>
        <w:adjustRightInd w:val="0"/>
        <w:snapToGrid w:val="0"/>
        <w:spacing w:afterLines="50" w:line="600" w:lineRule="exact"/>
        <w:rPr>
          <w:rFonts w:eastAsia="仿宋_GB2312"/>
          <w:b/>
          <w:sz w:val="28"/>
          <w:szCs w:val="28"/>
        </w:rPr>
      </w:pPr>
      <w:r>
        <w:rPr>
          <w:rFonts w:eastAsia="仿宋_GB2312"/>
          <w:b/>
          <w:sz w:val="28"/>
          <w:szCs w:val="28"/>
        </w:rPr>
        <w:t>备注：</w:t>
      </w:r>
      <w:r>
        <w:rPr>
          <w:rFonts w:hint="eastAsia" w:eastAsia="仿宋_GB2312"/>
          <w:b/>
          <w:sz w:val="28"/>
          <w:szCs w:val="28"/>
        </w:rPr>
        <w:t>在公示期限内，如对公示名单学术成果有异议，可到各院（系）教务员老师处反馈查询。</w:t>
      </w:r>
    </w:p>
    <w:p>
      <w:pPr>
        <w:adjustRightInd w:val="0"/>
        <w:snapToGrid w:val="0"/>
        <w:spacing w:afterLines="50" w:line="600" w:lineRule="exact"/>
        <w:ind w:right="1280"/>
        <w:jc w:val="right"/>
        <w:rPr>
          <w:rFonts w:eastAsia="仿宋_GB2312"/>
          <w:color w:val="000000"/>
          <w:sz w:val="28"/>
          <w:szCs w:val="28"/>
        </w:rPr>
      </w:pPr>
      <w:r>
        <w:rPr>
          <w:rFonts w:eastAsia="仿宋_GB2312"/>
          <w:color w:val="000000"/>
          <w:sz w:val="28"/>
          <w:szCs w:val="28"/>
        </w:rPr>
        <w:t>院（系）主管领导签名：</w:t>
      </w:r>
    </w:p>
    <w:sectPr>
      <w:headerReference r:id="rId3" w:type="default"/>
      <w:pgSz w:w="16840" w:h="11907" w:orient="landscape"/>
      <w:pgMar w:top="1418" w:right="1134" w:bottom="1418" w:left="1134" w:header="567"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昆仑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zOWNhYTU0OWM2MzQxYjA5ZmQ5NjlhZTg4OTMzOWEifQ=="/>
  </w:docVars>
  <w:rsids>
    <w:rsidRoot w:val="002A637A"/>
    <w:rsid w:val="00001DF7"/>
    <w:rsid w:val="00001E6E"/>
    <w:rsid w:val="00002209"/>
    <w:rsid w:val="00003F01"/>
    <w:rsid w:val="00005203"/>
    <w:rsid w:val="0000587C"/>
    <w:rsid w:val="0000597F"/>
    <w:rsid w:val="000066AF"/>
    <w:rsid w:val="000070FC"/>
    <w:rsid w:val="00010638"/>
    <w:rsid w:val="0001136E"/>
    <w:rsid w:val="000142AA"/>
    <w:rsid w:val="00015F2B"/>
    <w:rsid w:val="00024F43"/>
    <w:rsid w:val="00026247"/>
    <w:rsid w:val="00031DC4"/>
    <w:rsid w:val="00032B24"/>
    <w:rsid w:val="00034659"/>
    <w:rsid w:val="000350C5"/>
    <w:rsid w:val="00036261"/>
    <w:rsid w:val="00036ECF"/>
    <w:rsid w:val="00043AC2"/>
    <w:rsid w:val="000448AB"/>
    <w:rsid w:val="0005009E"/>
    <w:rsid w:val="000501D9"/>
    <w:rsid w:val="00050F77"/>
    <w:rsid w:val="0005209A"/>
    <w:rsid w:val="00054A7D"/>
    <w:rsid w:val="0005569F"/>
    <w:rsid w:val="000617C7"/>
    <w:rsid w:val="00063910"/>
    <w:rsid w:val="000643E7"/>
    <w:rsid w:val="000651CC"/>
    <w:rsid w:val="0006599D"/>
    <w:rsid w:val="00065D43"/>
    <w:rsid w:val="00073916"/>
    <w:rsid w:val="00077101"/>
    <w:rsid w:val="000775C8"/>
    <w:rsid w:val="00081533"/>
    <w:rsid w:val="000852A5"/>
    <w:rsid w:val="00086BD0"/>
    <w:rsid w:val="0009341D"/>
    <w:rsid w:val="00093DCC"/>
    <w:rsid w:val="00095154"/>
    <w:rsid w:val="00096299"/>
    <w:rsid w:val="000A05C5"/>
    <w:rsid w:val="000A09E8"/>
    <w:rsid w:val="000A1602"/>
    <w:rsid w:val="000A218A"/>
    <w:rsid w:val="000A3077"/>
    <w:rsid w:val="000A4144"/>
    <w:rsid w:val="000A638E"/>
    <w:rsid w:val="000B1AE4"/>
    <w:rsid w:val="000B1B2E"/>
    <w:rsid w:val="000B2EB6"/>
    <w:rsid w:val="000B3A89"/>
    <w:rsid w:val="000B4FD8"/>
    <w:rsid w:val="000B5DB1"/>
    <w:rsid w:val="000B5ED7"/>
    <w:rsid w:val="000B6582"/>
    <w:rsid w:val="000C0F3F"/>
    <w:rsid w:val="000C30AF"/>
    <w:rsid w:val="000C3B0E"/>
    <w:rsid w:val="000C3D27"/>
    <w:rsid w:val="000C4FA6"/>
    <w:rsid w:val="000C5CB8"/>
    <w:rsid w:val="000C5F07"/>
    <w:rsid w:val="000C7B57"/>
    <w:rsid w:val="000D1B69"/>
    <w:rsid w:val="000D7B95"/>
    <w:rsid w:val="000E0A6A"/>
    <w:rsid w:val="000E251A"/>
    <w:rsid w:val="000E340D"/>
    <w:rsid w:val="000E541F"/>
    <w:rsid w:val="000E68A7"/>
    <w:rsid w:val="000F0BD0"/>
    <w:rsid w:val="000F1266"/>
    <w:rsid w:val="000F190B"/>
    <w:rsid w:val="000F39B4"/>
    <w:rsid w:val="000F3B1D"/>
    <w:rsid w:val="000F61FA"/>
    <w:rsid w:val="000F6E97"/>
    <w:rsid w:val="00101011"/>
    <w:rsid w:val="00102127"/>
    <w:rsid w:val="001049B2"/>
    <w:rsid w:val="00105DE3"/>
    <w:rsid w:val="00106178"/>
    <w:rsid w:val="00106707"/>
    <w:rsid w:val="00107E24"/>
    <w:rsid w:val="00110B17"/>
    <w:rsid w:val="0011250C"/>
    <w:rsid w:val="001125EE"/>
    <w:rsid w:val="001136E2"/>
    <w:rsid w:val="001136FD"/>
    <w:rsid w:val="00113D8E"/>
    <w:rsid w:val="00114093"/>
    <w:rsid w:val="001151C1"/>
    <w:rsid w:val="00117B7F"/>
    <w:rsid w:val="00121955"/>
    <w:rsid w:val="00123EFE"/>
    <w:rsid w:val="00125752"/>
    <w:rsid w:val="00127F21"/>
    <w:rsid w:val="00135C7A"/>
    <w:rsid w:val="00136584"/>
    <w:rsid w:val="00140705"/>
    <w:rsid w:val="0014329E"/>
    <w:rsid w:val="00146BBA"/>
    <w:rsid w:val="00147478"/>
    <w:rsid w:val="001508AB"/>
    <w:rsid w:val="00151DC1"/>
    <w:rsid w:val="001523AD"/>
    <w:rsid w:val="00156280"/>
    <w:rsid w:val="001629D2"/>
    <w:rsid w:val="001640AD"/>
    <w:rsid w:val="00166DC8"/>
    <w:rsid w:val="00167B11"/>
    <w:rsid w:val="001714B3"/>
    <w:rsid w:val="00171B80"/>
    <w:rsid w:val="00172DA7"/>
    <w:rsid w:val="00175573"/>
    <w:rsid w:val="00177056"/>
    <w:rsid w:val="001779AA"/>
    <w:rsid w:val="001826E3"/>
    <w:rsid w:val="00182BF8"/>
    <w:rsid w:val="001835CF"/>
    <w:rsid w:val="001856A2"/>
    <w:rsid w:val="001867E6"/>
    <w:rsid w:val="00191DFA"/>
    <w:rsid w:val="00193667"/>
    <w:rsid w:val="001A57A3"/>
    <w:rsid w:val="001A598D"/>
    <w:rsid w:val="001A6C31"/>
    <w:rsid w:val="001A75F0"/>
    <w:rsid w:val="001A764D"/>
    <w:rsid w:val="001A7779"/>
    <w:rsid w:val="001B197E"/>
    <w:rsid w:val="001B1989"/>
    <w:rsid w:val="001B3DEE"/>
    <w:rsid w:val="001B4D13"/>
    <w:rsid w:val="001B4D16"/>
    <w:rsid w:val="001B5255"/>
    <w:rsid w:val="001C2CAA"/>
    <w:rsid w:val="001C36CF"/>
    <w:rsid w:val="001C4BCE"/>
    <w:rsid w:val="001C52A4"/>
    <w:rsid w:val="001C5DDF"/>
    <w:rsid w:val="001C663E"/>
    <w:rsid w:val="001C78A3"/>
    <w:rsid w:val="001D129F"/>
    <w:rsid w:val="001D4812"/>
    <w:rsid w:val="001D5D9B"/>
    <w:rsid w:val="001D5F33"/>
    <w:rsid w:val="001D6CA8"/>
    <w:rsid w:val="001D6DB5"/>
    <w:rsid w:val="001E0E08"/>
    <w:rsid w:val="001E183A"/>
    <w:rsid w:val="001E40D9"/>
    <w:rsid w:val="001E4123"/>
    <w:rsid w:val="001F03AB"/>
    <w:rsid w:val="001F32FE"/>
    <w:rsid w:val="001F5B9A"/>
    <w:rsid w:val="001F7BC2"/>
    <w:rsid w:val="00203E28"/>
    <w:rsid w:val="002061C8"/>
    <w:rsid w:val="00210EC0"/>
    <w:rsid w:val="00211468"/>
    <w:rsid w:val="00211ADC"/>
    <w:rsid w:val="0021332F"/>
    <w:rsid w:val="00213E3E"/>
    <w:rsid w:val="00214AD4"/>
    <w:rsid w:val="00214E48"/>
    <w:rsid w:val="002173E2"/>
    <w:rsid w:val="00217E6D"/>
    <w:rsid w:val="00223D60"/>
    <w:rsid w:val="002242DF"/>
    <w:rsid w:val="0022450F"/>
    <w:rsid w:val="00232297"/>
    <w:rsid w:val="00234810"/>
    <w:rsid w:val="0023723A"/>
    <w:rsid w:val="00242463"/>
    <w:rsid w:val="00245845"/>
    <w:rsid w:val="002461BF"/>
    <w:rsid w:val="002505A3"/>
    <w:rsid w:val="002510C7"/>
    <w:rsid w:val="002529BD"/>
    <w:rsid w:val="00256928"/>
    <w:rsid w:val="002606A5"/>
    <w:rsid w:val="00263B40"/>
    <w:rsid w:val="00263F73"/>
    <w:rsid w:val="00265614"/>
    <w:rsid w:val="0026642E"/>
    <w:rsid w:val="00270FFD"/>
    <w:rsid w:val="00271229"/>
    <w:rsid w:val="00271DD5"/>
    <w:rsid w:val="00273CF6"/>
    <w:rsid w:val="002817BE"/>
    <w:rsid w:val="002833B0"/>
    <w:rsid w:val="00284409"/>
    <w:rsid w:val="002852F6"/>
    <w:rsid w:val="00285560"/>
    <w:rsid w:val="00290EDA"/>
    <w:rsid w:val="00293C20"/>
    <w:rsid w:val="00293D92"/>
    <w:rsid w:val="00295CF2"/>
    <w:rsid w:val="00296E85"/>
    <w:rsid w:val="00297760"/>
    <w:rsid w:val="002A571F"/>
    <w:rsid w:val="002A5858"/>
    <w:rsid w:val="002A637A"/>
    <w:rsid w:val="002A6581"/>
    <w:rsid w:val="002A680F"/>
    <w:rsid w:val="002C02B0"/>
    <w:rsid w:val="002C0502"/>
    <w:rsid w:val="002C0CEA"/>
    <w:rsid w:val="002C38E3"/>
    <w:rsid w:val="002C4ED9"/>
    <w:rsid w:val="002C65B1"/>
    <w:rsid w:val="002C6F05"/>
    <w:rsid w:val="002C7AFC"/>
    <w:rsid w:val="002D21FF"/>
    <w:rsid w:val="002D2440"/>
    <w:rsid w:val="002D2E4E"/>
    <w:rsid w:val="002D5196"/>
    <w:rsid w:val="002E00AF"/>
    <w:rsid w:val="002E058C"/>
    <w:rsid w:val="002E1512"/>
    <w:rsid w:val="002E3FE6"/>
    <w:rsid w:val="002E53DD"/>
    <w:rsid w:val="002E5D11"/>
    <w:rsid w:val="0030107F"/>
    <w:rsid w:val="00306A8F"/>
    <w:rsid w:val="00307142"/>
    <w:rsid w:val="003137F0"/>
    <w:rsid w:val="003161A2"/>
    <w:rsid w:val="003166D6"/>
    <w:rsid w:val="00317054"/>
    <w:rsid w:val="00321FB1"/>
    <w:rsid w:val="003232BE"/>
    <w:rsid w:val="0032453C"/>
    <w:rsid w:val="00324D29"/>
    <w:rsid w:val="003262CB"/>
    <w:rsid w:val="003333FA"/>
    <w:rsid w:val="0033543C"/>
    <w:rsid w:val="00336774"/>
    <w:rsid w:val="00337A60"/>
    <w:rsid w:val="00342884"/>
    <w:rsid w:val="00343CED"/>
    <w:rsid w:val="003451DA"/>
    <w:rsid w:val="00345AF2"/>
    <w:rsid w:val="00354A83"/>
    <w:rsid w:val="0035731C"/>
    <w:rsid w:val="00357358"/>
    <w:rsid w:val="00357775"/>
    <w:rsid w:val="00361648"/>
    <w:rsid w:val="00365565"/>
    <w:rsid w:val="0037203A"/>
    <w:rsid w:val="003728E5"/>
    <w:rsid w:val="00372D07"/>
    <w:rsid w:val="00380DB2"/>
    <w:rsid w:val="00383170"/>
    <w:rsid w:val="003833D0"/>
    <w:rsid w:val="003834E4"/>
    <w:rsid w:val="00383EFB"/>
    <w:rsid w:val="003856D7"/>
    <w:rsid w:val="00386B2B"/>
    <w:rsid w:val="00390584"/>
    <w:rsid w:val="003927BE"/>
    <w:rsid w:val="00394EFC"/>
    <w:rsid w:val="00397696"/>
    <w:rsid w:val="003A1B42"/>
    <w:rsid w:val="003A45C6"/>
    <w:rsid w:val="003A4804"/>
    <w:rsid w:val="003A623F"/>
    <w:rsid w:val="003B13CC"/>
    <w:rsid w:val="003B18DD"/>
    <w:rsid w:val="003B3F0C"/>
    <w:rsid w:val="003B5540"/>
    <w:rsid w:val="003B5B57"/>
    <w:rsid w:val="003B6FD3"/>
    <w:rsid w:val="003C4892"/>
    <w:rsid w:val="003C5023"/>
    <w:rsid w:val="003C69E7"/>
    <w:rsid w:val="003C7EE1"/>
    <w:rsid w:val="003D08BD"/>
    <w:rsid w:val="003D1A71"/>
    <w:rsid w:val="003D302F"/>
    <w:rsid w:val="003D4490"/>
    <w:rsid w:val="003D473C"/>
    <w:rsid w:val="003D6CB2"/>
    <w:rsid w:val="003E4239"/>
    <w:rsid w:val="003E7BA0"/>
    <w:rsid w:val="003F1D8B"/>
    <w:rsid w:val="003F2E1F"/>
    <w:rsid w:val="003F6259"/>
    <w:rsid w:val="003F7BB9"/>
    <w:rsid w:val="0040145D"/>
    <w:rsid w:val="00402496"/>
    <w:rsid w:val="00404884"/>
    <w:rsid w:val="00404DF2"/>
    <w:rsid w:val="00405DF1"/>
    <w:rsid w:val="00405E86"/>
    <w:rsid w:val="00407E32"/>
    <w:rsid w:val="00410338"/>
    <w:rsid w:val="00413328"/>
    <w:rsid w:val="004137AF"/>
    <w:rsid w:val="00415E8F"/>
    <w:rsid w:val="00422697"/>
    <w:rsid w:val="00432264"/>
    <w:rsid w:val="004339CC"/>
    <w:rsid w:val="00442FFC"/>
    <w:rsid w:val="004459C1"/>
    <w:rsid w:val="00447CC2"/>
    <w:rsid w:val="00451AAF"/>
    <w:rsid w:val="00453CC9"/>
    <w:rsid w:val="00455453"/>
    <w:rsid w:val="00456EB7"/>
    <w:rsid w:val="00457AF9"/>
    <w:rsid w:val="0046150B"/>
    <w:rsid w:val="00461D72"/>
    <w:rsid w:val="0046365E"/>
    <w:rsid w:val="0046470A"/>
    <w:rsid w:val="004656D3"/>
    <w:rsid w:val="0047091F"/>
    <w:rsid w:val="00470FA1"/>
    <w:rsid w:val="00471751"/>
    <w:rsid w:val="00473608"/>
    <w:rsid w:val="00475CBF"/>
    <w:rsid w:val="0048298A"/>
    <w:rsid w:val="004873B7"/>
    <w:rsid w:val="00487EDE"/>
    <w:rsid w:val="00487FB2"/>
    <w:rsid w:val="00490953"/>
    <w:rsid w:val="00493CA8"/>
    <w:rsid w:val="00493F6F"/>
    <w:rsid w:val="004A0037"/>
    <w:rsid w:val="004A015B"/>
    <w:rsid w:val="004A16CA"/>
    <w:rsid w:val="004A3368"/>
    <w:rsid w:val="004A3B1C"/>
    <w:rsid w:val="004A53AA"/>
    <w:rsid w:val="004A5540"/>
    <w:rsid w:val="004A6903"/>
    <w:rsid w:val="004A7FE8"/>
    <w:rsid w:val="004B0E9E"/>
    <w:rsid w:val="004B0ECA"/>
    <w:rsid w:val="004B525E"/>
    <w:rsid w:val="004B5F93"/>
    <w:rsid w:val="004B6C0B"/>
    <w:rsid w:val="004B755B"/>
    <w:rsid w:val="004B7FDE"/>
    <w:rsid w:val="004C31B9"/>
    <w:rsid w:val="004C4A93"/>
    <w:rsid w:val="004C4D0D"/>
    <w:rsid w:val="004D0BE1"/>
    <w:rsid w:val="004D1580"/>
    <w:rsid w:val="004D318F"/>
    <w:rsid w:val="004D51AF"/>
    <w:rsid w:val="004D5202"/>
    <w:rsid w:val="004D571E"/>
    <w:rsid w:val="004D67ED"/>
    <w:rsid w:val="004E0B77"/>
    <w:rsid w:val="004E1702"/>
    <w:rsid w:val="004E1912"/>
    <w:rsid w:val="004E1EC7"/>
    <w:rsid w:val="004E4850"/>
    <w:rsid w:val="004E7C1C"/>
    <w:rsid w:val="004F0E1A"/>
    <w:rsid w:val="004F2B35"/>
    <w:rsid w:val="004F2CA0"/>
    <w:rsid w:val="004F39A3"/>
    <w:rsid w:val="004F44B4"/>
    <w:rsid w:val="004F4E22"/>
    <w:rsid w:val="004F71A4"/>
    <w:rsid w:val="0050071B"/>
    <w:rsid w:val="00502C7A"/>
    <w:rsid w:val="00505FCC"/>
    <w:rsid w:val="005060B0"/>
    <w:rsid w:val="00507B25"/>
    <w:rsid w:val="0053167E"/>
    <w:rsid w:val="00536A26"/>
    <w:rsid w:val="00537A3E"/>
    <w:rsid w:val="00537D59"/>
    <w:rsid w:val="00543365"/>
    <w:rsid w:val="00543DF7"/>
    <w:rsid w:val="005449CF"/>
    <w:rsid w:val="00544CE7"/>
    <w:rsid w:val="00556FC0"/>
    <w:rsid w:val="00557F6E"/>
    <w:rsid w:val="0056020F"/>
    <w:rsid w:val="005603CB"/>
    <w:rsid w:val="00563CAA"/>
    <w:rsid w:val="00564069"/>
    <w:rsid w:val="00565375"/>
    <w:rsid w:val="005654FA"/>
    <w:rsid w:val="0056780B"/>
    <w:rsid w:val="005679B1"/>
    <w:rsid w:val="00567BCD"/>
    <w:rsid w:val="005703BF"/>
    <w:rsid w:val="00570C48"/>
    <w:rsid w:val="0057273F"/>
    <w:rsid w:val="0057348D"/>
    <w:rsid w:val="0057484B"/>
    <w:rsid w:val="00574EB7"/>
    <w:rsid w:val="005759BD"/>
    <w:rsid w:val="00575A8D"/>
    <w:rsid w:val="0058081D"/>
    <w:rsid w:val="00581EE0"/>
    <w:rsid w:val="00582555"/>
    <w:rsid w:val="005841FA"/>
    <w:rsid w:val="005874E3"/>
    <w:rsid w:val="00587FAF"/>
    <w:rsid w:val="00595491"/>
    <w:rsid w:val="00595896"/>
    <w:rsid w:val="00595C9A"/>
    <w:rsid w:val="0059776F"/>
    <w:rsid w:val="005A13F1"/>
    <w:rsid w:val="005A39C9"/>
    <w:rsid w:val="005A3AB2"/>
    <w:rsid w:val="005A3E11"/>
    <w:rsid w:val="005A4780"/>
    <w:rsid w:val="005A5CC8"/>
    <w:rsid w:val="005A62DC"/>
    <w:rsid w:val="005B0501"/>
    <w:rsid w:val="005B13F6"/>
    <w:rsid w:val="005B1464"/>
    <w:rsid w:val="005B4EB0"/>
    <w:rsid w:val="005B79DA"/>
    <w:rsid w:val="005C0B43"/>
    <w:rsid w:val="005C1581"/>
    <w:rsid w:val="005C1D7D"/>
    <w:rsid w:val="005C5C13"/>
    <w:rsid w:val="005D0D38"/>
    <w:rsid w:val="005D0F0C"/>
    <w:rsid w:val="005D1A7B"/>
    <w:rsid w:val="005D2091"/>
    <w:rsid w:val="005D23DD"/>
    <w:rsid w:val="005D304C"/>
    <w:rsid w:val="005D3A45"/>
    <w:rsid w:val="005D44B8"/>
    <w:rsid w:val="005E5144"/>
    <w:rsid w:val="005E5AAB"/>
    <w:rsid w:val="005F196F"/>
    <w:rsid w:val="005F19D9"/>
    <w:rsid w:val="005F5790"/>
    <w:rsid w:val="005F61DE"/>
    <w:rsid w:val="005F6DA6"/>
    <w:rsid w:val="00601605"/>
    <w:rsid w:val="00603B33"/>
    <w:rsid w:val="00605016"/>
    <w:rsid w:val="00610319"/>
    <w:rsid w:val="00611CC4"/>
    <w:rsid w:val="0061280B"/>
    <w:rsid w:val="00613A76"/>
    <w:rsid w:val="00613F9C"/>
    <w:rsid w:val="00616AB1"/>
    <w:rsid w:val="00621D9A"/>
    <w:rsid w:val="006259BA"/>
    <w:rsid w:val="00630B6C"/>
    <w:rsid w:val="0063499D"/>
    <w:rsid w:val="00641044"/>
    <w:rsid w:val="006426D4"/>
    <w:rsid w:val="00643275"/>
    <w:rsid w:val="00647B9C"/>
    <w:rsid w:val="006506A7"/>
    <w:rsid w:val="00651AA4"/>
    <w:rsid w:val="006533AA"/>
    <w:rsid w:val="006539AE"/>
    <w:rsid w:val="00653A51"/>
    <w:rsid w:val="00657864"/>
    <w:rsid w:val="0066133E"/>
    <w:rsid w:val="006615AA"/>
    <w:rsid w:val="00662963"/>
    <w:rsid w:val="00662F42"/>
    <w:rsid w:val="00663DA0"/>
    <w:rsid w:val="00665778"/>
    <w:rsid w:val="006671B0"/>
    <w:rsid w:val="00671235"/>
    <w:rsid w:val="00682924"/>
    <w:rsid w:val="00683E59"/>
    <w:rsid w:val="00683FBD"/>
    <w:rsid w:val="00685C32"/>
    <w:rsid w:val="00690A45"/>
    <w:rsid w:val="00690E44"/>
    <w:rsid w:val="00690F95"/>
    <w:rsid w:val="006912DD"/>
    <w:rsid w:val="0069153E"/>
    <w:rsid w:val="006926F0"/>
    <w:rsid w:val="00693B60"/>
    <w:rsid w:val="006948E1"/>
    <w:rsid w:val="0069510B"/>
    <w:rsid w:val="006A029E"/>
    <w:rsid w:val="006A19DE"/>
    <w:rsid w:val="006A2F73"/>
    <w:rsid w:val="006A331F"/>
    <w:rsid w:val="006A3407"/>
    <w:rsid w:val="006A67A4"/>
    <w:rsid w:val="006B1228"/>
    <w:rsid w:val="006B42D7"/>
    <w:rsid w:val="006B7F11"/>
    <w:rsid w:val="006C26C7"/>
    <w:rsid w:val="006C4ABC"/>
    <w:rsid w:val="006C7291"/>
    <w:rsid w:val="006C7898"/>
    <w:rsid w:val="006D01B0"/>
    <w:rsid w:val="006D02CE"/>
    <w:rsid w:val="006D08BB"/>
    <w:rsid w:val="006D4E29"/>
    <w:rsid w:val="006D50D8"/>
    <w:rsid w:val="006D66DF"/>
    <w:rsid w:val="006D6D19"/>
    <w:rsid w:val="006D75AB"/>
    <w:rsid w:val="006E5249"/>
    <w:rsid w:val="006E7FE7"/>
    <w:rsid w:val="006F036F"/>
    <w:rsid w:val="006F122C"/>
    <w:rsid w:val="006F1EA0"/>
    <w:rsid w:val="006F2A28"/>
    <w:rsid w:val="006F2B60"/>
    <w:rsid w:val="006F3D34"/>
    <w:rsid w:val="006F4A84"/>
    <w:rsid w:val="00702FF1"/>
    <w:rsid w:val="0070353F"/>
    <w:rsid w:val="00703E0F"/>
    <w:rsid w:val="00705F80"/>
    <w:rsid w:val="007075B7"/>
    <w:rsid w:val="007107E3"/>
    <w:rsid w:val="00710AD5"/>
    <w:rsid w:val="00713130"/>
    <w:rsid w:val="007202EB"/>
    <w:rsid w:val="00721A1A"/>
    <w:rsid w:val="00721E06"/>
    <w:rsid w:val="007221F2"/>
    <w:rsid w:val="007314BC"/>
    <w:rsid w:val="00734ECF"/>
    <w:rsid w:val="00735712"/>
    <w:rsid w:val="00736595"/>
    <w:rsid w:val="0073693F"/>
    <w:rsid w:val="00736CE7"/>
    <w:rsid w:val="007375E4"/>
    <w:rsid w:val="0074157C"/>
    <w:rsid w:val="00741685"/>
    <w:rsid w:val="00745D82"/>
    <w:rsid w:val="00747701"/>
    <w:rsid w:val="00747C2E"/>
    <w:rsid w:val="00753139"/>
    <w:rsid w:val="0075334A"/>
    <w:rsid w:val="00755CE8"/>
    <w:rsid w:val="0076144C"/>
    <w:rsid w:val="00764D0A"/>
    <w:rsid w:val="00765432"/>
    <w:rsid w:val="007654DD"/>
    <w:rsid w:val="00766323"/>
    <w:rsid w:val="007705FA"/>
    <w:rsid w:val="00770BD6"/>
    <w:rsid w:val="00770E0F"/>
    <w:rsid w:val="007722D9"/>
    <w:rsid w:val="0077508B"/>
    <w:rsid w:val="00775848"/>
    <w:rsid w:val="00775B06"/>
    <w:rsid w:val="00776FEB"/>
    <w:rsid w:val="00777C2F"/>
    <w:rsid w:val="00784183"/>
    <w:rsid w:val="0078458E"/>
    <w:rsid w:val="0079212A"/>
    <w:rsid w:val="00797B99"/>
    <w:rsid w:val="007A3AF1"/>
    <w:rsid w:val="007A5873"/>
    <w:rsid w:val="007B5209"/>
    <w:rsid w:val="007B76E9"/>
    <w:rsid w:val="007C39B9"/>
    <w:rsid w:val="007C49CA"/>
    <w:rsid w:val="007C5C62"/>
    <w:rsid w:val="007C7F8B"/>
    <w:rsid w:val="007D1191"/>
    <w:rsid w:val="007D3227"/>
    <w:rsid w:val="007D54BD"/>
    <w:rsid w:val="007D6689"/>
    <w:rsid w:val="007E181E"/>
    <w:rsid w:val="007E3658"/>
    <w:rsid w:val="007E51BE"/>
    <w:rsid w:val="007E5388"/>
    <w:rsid w:val="007E5DA8"/>
    <w:rsid w:val="007E5DAB"/>
    <w:rsid w:val="007E620D"/>
    <w:rsid w:val="007E625F"/>
    <w:rsid w:val="007E7E0C"/>
    <w:rsid w:val="007F255F"/>
    <w:rsid w:val="007F2948"/>
    <w:rsid w:val="007F3993"/>
    <w:rsid w:val="007F421B"/>
    <w:rsid w:val="007F5FC0"/>
    <w:rsid w:val="007F616C"/>
    <w:rsid w:val="007F789F"/>
    <w:rsid w:val="007F7F99"/>
    <w:rsid w:val="00800559"/>
    <w:rsid w:val="008045D0"/>
    <w:rsid w:val="008046FD"/>
    <w:rsid w:val="00805334"/>
    <w:rsid w:val="008066D4"/>
    <w:rsid w:val="00806B7D"/>
    <w:rsid w:val="00807826"/>
    <w:rsid w:val="00810638"/>
    <w:rsid w:val="00811003"/>
    <w:rsid w:val="00812B66"/>
    <w:rsid w:val="00814318"/>
    <w:rsid w:val="0081440D"/>
    <w:rsid w:val="0081536E"/>
    <w:rsid w:val="00816857"/>
    <w:rsid w:val="0081690B"/>
    <w:rsid w:val="00817F47"/>
    <w:rsid w:val="00822B04"/>
    <w:rsid w:val="00822B31"/>
    <w:rsid w:val="00823705"/>
    <w:rsid w:val="00824AB8"/>
    <w:rsid w:val="008252B5"/>
    <w:rsid w:val="0082615F"/>
    <w:rsid w:val="00835117"/>
    <w:rsid w:val="00835BDC"/>
    <w:rsid w:val="00845E8A"/>
    <w:rsid w:val="00845F60"/>
    <w:rsid w:val="00846FF2"/>
    <w:rsid w:val="008474E8"/>
    <w:rsid w:val="00850763"/>
    <w:rsid w:val="00851E43"/>
    <w:rsid w:val="00852028"/>
    <w:rsid w:val="008543EA"/>
    <w:rsid w:val="008549A4"/>
    <w:rsid w:val="00854D0F"/>
    <w:rsid w:val="00857A17"/>
    <w:rsid w:val="00860CE4"/>
    <w:rsid w:val="00861C0F"/>
    <w:rsid w:val="0086248B"/>
    <w:rsid w:val="00863F2D"/>
    <w:rsid w:val="00865A83"/>
    <w:rsid w:val="00867263"/>
    <w:rsid w:val="0087089F"/>
    <w:rsid w:val="00871856"/>
    <w:rsid w:val="0087197D"/>
    <w:rsid w:val="008805AD"/>
    <w:rsid w:val="0088174E"/>
    <w:rsid w:val="00881F13"/>
    <w:rsid w:val="00883142"/>
    <w:rsid w:val="008858BA"/>
    <w:rsid w:val="00885EAE"/>
    <w:rsid w:val="00887AC0"/>
    <w:rsid w:val="008915B0"/>
    <w:rsid w:val="00891A41"/>
    <w:rsid w:val="00892941"/>
    <w:rsid w:val="00896A62"/>
    <w:rsid w:val="00897136"/>
    <w:rsid w:val="00897FA8"/>
    <w:rsid w:val="008A0087"/>
    <w:rsid w:val="008A2541"/>
    <w:rsid w:val="008A5D70"/>
    <w:rsid w:val="008A61D3"/>
    <w:rsid w:val="008A6C35"/>
    <w:rsid w:val="008A7EEA"/>
    <w:rsid w:val="008B077A"/>
    <w:rsid w:val="008B07E3"/>
    <w:rsid w:val="008B1354"/>
    <w:rsid w:val="008B16DA"/>
    <w:rsid w:val="008B3F77"/>
    <w:rsid w:val="008B4C0A"/>
    <w:rsid w:val="008B78A9"/>
    <w:rsid w:val="008C20D9"/>
    <w:rsid w:val="008C20EE"/>
    <w:rsid w:val="008C4878"/>
    <w:rsid w:val="008C4B71"/>
    <w:rsid w:val="008C57C4"/>
    <w:rsid w:val="008D3E2A"/>
    <w:rsid w:val="008D4FDE"/>
    <w:rsid w:val="008D735F"/>
    <w:rsid w:val="008E33EB"/>
    <w:rsid w:val="008E3B59"/>
    <w:rsid w:val="008F1D9C"/>
    <w:rsid w:val="008F2EAC"/>
    <w:rsid w:val="008F324A"/>
    <w:rsid w:val="008F33A9"/>
    <w:rsid w:val="008F3ADD"/>
    <w:rsid w:val="008F3CD1"/>
    <w:rsid w:val="008F49D2"/>
    <w:rsid w:val="008F5CA2"/>
    <w:rsid w:val="008F63AE"/>
    <w:rsid w:val="008F6E32"/>
    <w:rsid w:val="008F73DF"/>
    <w:rsid w:val="009014B5"/>
    <w:rsid w:val="00907401"/>
    <w:rsid w:val="0091068C"/>
    <w:rsid w:val="009109AF"/>
    <w:rsid w:val="00911804"/>
    <w:rsid w:val="009130B4"/>
    <w:rsid w:val="00913248"/>
    <w:rsid w:val="0091360F"/>
    <w:rsid w:val="00913E28"/>
    <w:rsid w:val="00913FCE"/>
    <w:rsid w:val="0091422B"/>
    <w:rsid w:val="00917DE6"/>
    <w:rsid w:val="00920B3A"/>
    <w:rsid w:val="009216BF"/>
    <w:rsid w:val="00923F0B"/>
    <w:rsid w:val="009251C3"/>
    <w:rsid w:val="00926636"/>
    <w:rsid w:val="00931D44"/>
    <w:rsid w:val="00932781"/>
    <w:rsid w:val="00940EF4"/>
    <w:rsid w:val="00942C6A"/>
    <w:rsid w:val="00942F2B"/>
    <w:rsid w:val="009446CF"/>
    <w:rsid w:val="00950367"/>
    <w:rsid w:val="009522DB"/>
    <w:rsid w:val="00954420"/>
    <w:rsid w:val="009551A4"/>
    <w:rsid w:val="00956167"/>
    <w:rsid w:val="0096187F"/>
    <w:rsid w:val="00962C7B"/>
    <w:rsid w:val="00962EDD"/>
    <w:rsid w:val="00963ABB"/>
    <w:rsid w:val="009646AB"/>
    <w:rsid w:val="00967143"/>
    <w:rsid w:val="009675F7"/>
    <w:rsid w:val="00967CA7"/>
    <w:rsid w:val="009709F5"/>
    <w:rsid w:val="00970CFB"/>
    <w:rsid w:val="00974690"/>
    <w:rsid w:val="00974970"/>
    <w:rsid w:val="00974E0E"/>
    <w:rsid w:val="00980631"/>
    <w:rsid w:val="009807C6"/>
    <w:rsid w:val="00984EBA"/>
    <w:rsid w:val="00991D75"/>
    <w:rsid w:val="009926C9"/>
    <w:rsid w:val="009933CF"/>
    <w:rsid w:val="00993CE6"/>
    <w:rsid w:val="0099553B"/>
    <w:rsid w:val="00995DAF"/>
    <w:rsid w:val="00996B6D"/>
    <w:rsid w:val="00997EB9"/>
    <w:rsid w:val="009A0BB4"/>
    <w:rsid w:val="009A4F67"/>
    <w:rsid w:val="009A63CC"/>
    <w:rsid w:val="009A6A68"/>
    <w:rsid w:val="009B1167"/>
    <w:rsid w:val="009B3226"/>
    <w:rsid w:val="009B3F24"/>
    <w:rsid w:val="009B5AD1"/>
    <w:rsid w:val="009B7F28"/>
    <w:rsid w:val="009C0EF0"/>
    <w:rsid w:val="009C5DCE"/>
    <w:rsid w:val="009C669B"/>
    <w:rsid w:val="009D1C6C"/>
    <w:rsid w:val="009D288F"/>
    <w:rsid w:val="009D7A1F"/>
    <w:rsid w:val="009D7B24"/>
    <w:rsid w:val="009E0056"/>
    <w:rsid w:val="009E3257"/>
    <w:rsid w:val="009E3809"/>
    <w:rsid w:val="009E38E7"/>
    <w:rsid w:val="009E4789"/>
    <w:rsid w:val="009E481D"/>
    <w:rsid w:val="009E49A2"/>
    <w:rsid w:val="009E51EC"/>
    <w:rsid w:val="009E5A6A"/>
    <w:rsid w:val="009E605C"/>
    <w:rsid w:val="009E6214"/>
    <w:rsid w:val="009E6222"/>
    <w:rsid w:val="009F029A"/>
    <w:rsid w:val="009F0F84"/>
    <w:rsid w:val="009F2778"/>
    <w:rsid w:val="009F30DD"/>
    <w:rsid w:val="009F4438"/>
    <w:rsid w:val="009F5FD9"/>
    <w:rsid w:val="009F6CDD"/>
    <w:rsid w:val="009F7662"/>
    <w:rsid w:val="00A019EA"/>
    <w:rsid w:val="00A041E6"/>
    <w:rsid w:val="00A071F4"/>
    <w:rsid w:val="00A11D1D"/>
    <w:rsid w:val="00A13D55"/>
    <w:rsid w:val="00A1664F"/>
    <w:rsid w:val="00A16DA8"/>
    <w:rsid w:val="00A17BDC"/>
    <w:rsid w:val="00A22276"/>
    <w:rsid w:val="00A23509"/>
    <w:rsid w:val="00A23E8B"/>
    <w:rsid w:val="00A24178"/>
    <w:rsid w:val="00A26E83"/>
    <w:rsid w:val="00A30AAD"/>
    <w:rsid w:val="00A30BC0"/>
    <w:rsid w:val="00A3156E"/>
    <w:rsid w:val="00A33F62"/>
    <w:rsid w:val="00A36B34"/>
    <w:rsid w:val="00A40451"/>
    <w:rsid w:val="00A42838"/>
    <w:rsid w:val="00A444D0"/>
    <w:rsid w:val="00A45F5A"/>
    <w:rsid w:val="00A5018A"/>
    <w:rsid w:val="00A5072E"/>
    <w:rsid w:val="00A5117F"/>
    <w:rsid w:val="00A5497C"/>
    <w:rsid w:val="00A576C3"/>
    <w:rsid w:val="00A613E1"/>
    <w:rsid w:val="00A6297C"/>
    <w:rsid w:val="00A62B7E"/>
    <w:rsid w:val="00A62BC0"/>
    <w:rsid w:val="00A62C03"/>
    <w:rsid w:val="00A63D3B"/>
    <w:rsid w:val="00A63E37"/>
    <w:rsid w:val="00A6458C"/>
    <w:rsid w:val="00A6634C"/>
    <w:rsid w:val="00A71FDB"/>
    <w:rsid w:val="00A7280F"/>
    <w:rsid w:val="00A732BA"/>
    <w:rsid w:val="00A73EC0"/>
    <w:rsid w:val="00A756C7"/>
    <w:rsid w:val="00A774F6"/>
    <w:rsid w:val="00A80D15"/>
    <w:rsid w:val="00A81300"/>
    <w:rsid w:val="00A81E19"/>
    <w:rsid w:val="00A828C9"/>
    <w:rsid w:val="00A83F94"/>
    <w:rsid w:val="00A840C9"/>
    <w:rsid w:val="00A85E8F"/>
    <w:rsid w:val="00A92B60"/>
    <w:rsid w:val="00A93C1A"/>
    <w:rsid w:val="00A96113"/>
    <w:rsid w:val="00AA2151"/>
    <w:rsid w:val="00AA3121"/>
    <w:rsid w:val="00AA3334"/>
    <w:rsid w:val="00AA3583"/>
    <w:rsid w:val="00AA4C4A"/>
    <w:rsid w:val="00AA6FAF"/>
    <w:rsid w:val="00AA7777"/>
    <w:rsid w:val="00AA7FB3"/>
    <w:rsid w:val="00AB0351"/>
    <w:rsid w:val="00AB14DD"/>
    <w:rsid w:val="00AB1CCA"/>
    <w:rsid w:val="00AB29FE"/>
    <w:rsid w:val="00AB46DE"/>
    <w:rsid w:val="00AC01B6"/>
    <w:rsid w:val="00AC3BFE"/>
    <w:rsid w:val="00AC44A5"/>
    <w:rsid w:val="00AC4951"/>
    <w:rsid w:val="00AC5FE2"/>
    <w:rsid w:val="00AC6AF0"/>
    <w:rsid w:val="00AC6C37"/>
    <w:rsid w:val="00AD43AE"/>
    <w:rsid w:val="00AE144D"/>
    <w:rsid w:val="00AE5D88"/>
    <w:rsid w:val="00AE7BE6"/>
    <w:rsid w:val="00AE7DBF"/>
    <w:rsid w:val="00AF211F"/>
    <w:rsid w:val="00AF251A"/>
    <w:rsid w:val="00AF401E"/>
    <w:rsid w:val="00AF4776"/>
    <w:rsid w:val="00AF6D2A"/>
    <w:rsid w:val="00AF76F6"/>
    <w:rsid w:val="00B00C01"/>
    <w:rsid w:val="00B01DF4"/>
    <w:rsid w:val="00B03018"/>
    <w:rsid w:val="00B03A73"/>
    <w:rsid w:val="00B05816"/>
    <w:rsid w:val="00B0588C"/>
    <w:rsid w:val="00B05CF4"/>
    <w:rsid w:val="00B06930"/>
    <w:rsid w:val="00B10A25"/>
    <w:rsid w:val="00B10D89"/>
    <w:rsid w:val="00B13051"/>
    <w:rsid w:val="00B13524"/>
    <w:rsid w:val="00B137C6"/>
    <w:rsid w:val="00B158AD"/>
    <w:rsid w:val="00B203B6"/>
    <w:rsid w:val="00B204D3"/>
    <w:rsid w:val="00B22027"/>
    <w:rsid w:val="00B251A3"/>
    <w:rsid w:val="00B272A9"/>
    <w:rsid w:val="00B277AD"/>
    <w:rsid w:val="00B30EB5"/>
    <w:rsid w:val="00B3243C"/>
    <w:rsid w:val="00B3255F"/>
    <w:rsid w:val="00B3358F"/>
    <w:rsid w:val="00B33931"/>
    <w:rsid w:val="00B33F82"/>
    <w:rsid w:val="00B40E55"/>
    <w:rsid w:val="00B43DE7"/>
    <w:rsid w:val="00B45FC4"/>
    <w:rsid w:val="00B46294"/>
    <w:rsid w:val="00B4630E"/>
    <w:rsid w:val="00B4677F"/>
    <w:rsid w:val="00B516AF"/>
    <w:rsid w:val="00B51B05"/>
    <w:rsid w:val="00B545BD"/>
    <w:rsid w:val="00B55D65"/>
    <w:rsid w:val="00B56338"/>
    <w:rsid w:val="00B637B7"/>
    <w:rsid w:val="00B64EA0"/>
    <w:rsid w:val="00B65842"/>
    <w:rsid w:val="00B665B1"/>
    <w:rsid w:val="00B66C84"/>
    <w:rsid w:val="00B72DAC"/>
    <w:rsid w:val="00B76CDD"/>
    <w:rsid w:val="00B8277A"/>
    <w:rsid w:val="00B84F60"/>
    <w:rsid w:val="00B85EFF"/>
    <w:rsid w:val="00B86283"/>
    <w:rsid w:val="00B90D0F"/>
    <w:rsid w:val="00B91F75"/>
    <w:rsid w:val="00B94D3F"/>
    <w:rsid w:val="00BA40F1"/>
    <w:rsid w:val="00BC393F"/>
    <w:rsid w:val="00BC42A1"/>
    <w:rsid w:val="00BC6259"/>
    <w:rsid w:val="00BD259B"/>
    <w:rsid w:val="00BD5455"/>
    <w:rsid w:val="00BD5605"/>
    <w:rsid w:val="00BD7616"/>
    <w:rsid w:val="00BE4105"/>
    <w:rsid w:val="00BF0EE9"/>
    <w:rsid w:val="00BF3AE9"/>
    <w:rsid w:val="00BF4D04"/>
    <w:rsid w:val="00BF4D47"/>
    <w:rsid w:val="00BF578D"/>
    <w:rsid w:val="00BF6F32"/>
    <w:rsid w:val="00BF74D7"/>
    <w:rsid w:val="00BF7F5C"/>
    <w:rsid w:val="00C00AAE"/>
    <w:rsid w:val="00C014E2"/>
    <w:rsid w:val="00C0408A"/>
    <w:rsid w:val="00C05358"/>
    <w:rsid w:val="00C05E6F"/>
    <w:rsid w:val="00C061D4"/>
    <w:rsid w:val="00C069EF"/>
    <w:rsid w:val="00C07391"/>
    <w:rsid w:val="00C07A66"/>
    <w:rsid w:val="00C10F5D"/>
    <w:rsid w:val="00C124B1"/>
    <w:rsid w:val="00C1288C"/>
    <w:rsid w:val="00C12DAA"/>
    <w:rsid w:val="00C13C55"/>
    <w:rsid w:val="00C16203"/>
    <w:rsid w:val="00C16453"/>
    <w:rsid w:val="00C20F23"/>
    <w:rsid w:val="00C2185E"/>
    <w:rsid w:val="00C25BAD"/>
    <w:rsid w:val="00C25CD2"/>
    <w:rsid w:val="00C3009A"/>
    <w:rsid w:val="00C32839"/>
    <w:rsid w:val="00C344D5"/>
    <w:rsid w:val="00C350C1"/>
    <w:rsid w:val="00C36BFD"/>
    <w:rsid w:val="00C40FC1"/>
    <w:rsid w:val="00C4322B"/>
    <w:rsid w:val="00C436D7"/>
    <w:rsid w:val="00C45468"/>
    <w:rsid w:val="00C462CF"/>
    <w:rsid w:val="00C46ABE"/>
    <w:rsid w:val="00C52D81"/>
    <w:rsid w:val="00C54779"/>
    <w:rsid w:val="00C54EDF"/>
    <w:rsid w:val="00C563AE"/>
    <w:rsid w:val="00C612AD"/>
    <w:rsid w:val="00C6520E"/>
    <w:rsid w:val="00C65362"/>
    <w:rsid w:val="00C65806"/>
    <w:rsid w:val="00C66BED"/>
    <w:rsid w:val="00C67DB2"/>
    <w:rsid w:val="00C712BD"/>
    <w:rsid w:val="00C71D11"/>
    <w:rsid w:val="00C7553F"/>
    <w:rsid w:val="00C75821"/>
    <w:rsid w:val="00C77358"/>
    <w:rsid w:val="00C8053B"/>
    <w:rsid w:val="00C80D3F"/>
    <w:rsid w:val="00C81AAB"/>
    <w:rsid w:val="00C837CC"/>
    <w:rsid w:val="00C849E9"/>
    <w:rsid w:val="00C861A1"/>
    <w:rsid w:val="00C8757D"/>
    <w:rsid w:val="00C91B02"/>
    <w:rsid w:val="00C940E9"/>
    <w:rsid w:val="00C949B3"/>
    <w:rsid w:val="00C96421"/>
    <w:rsid w:val="00CA0127"/>
    <w:rsid w:val="00CA29F3"/>
    <w:rsid w:val="00CA3AA4"/>
    <w:rsid w:val="00CA5BDC"/>
    <w:rsid w:val="00CA7382"/>
    <w:rsid w:val="00CA7EF1"/>
    <w:rsid w:val="00CB02A0"/>
    <w:rsid w:val="00CB041F"/>
    <w:rsid w:val="00CB539E"/>
    <w:rsid w:val="00CB568F"/>
    <w:rsid w:val="00CB7B68"/>
    <w:rsid w:val="00CC5AD5"/>
    <w:rsid w:val="00CC6B71"/>
    <w:rsid w:val="00CC75C1"/>
    <w:rsid w:val="00CD088C"/>
    <w:rsid w:val="00CD27DB"/>
    <w:rsid w:val="00CD3D65"/>
    <w:rsid w:val="00CE4A25"/>
    <w:rsid w:val="00CE7D38"/>
    <w:rsid w:val="00CF0098"/>
    <w:rsid w:val="00CF12FE"/>
    <w:rsid w:val="00CF1884"/>
    <w:rsid w:val="00CF1CEE"/>
    <w:rsid w:val="00CF1FB7"/>
    <w:rsid w:val="00CF42E0"/>
    <w:rsid w:val="00CF73BC"/>
    <w:rsid w:val="00D0107C"/>
    <w:rsid w:val="00D024FB"/>
    <w:rsid w:val="00D030CC"/>
    <w:rsid w:val="00D03653"/>
    <w:rsid w:val="00D07D66"/>
    <w:rsid w:val="00D1426E"/>
    <w:rsid w:val="00D15666"/>
    <w:rsid w:val="00D16B7A"/>
    <w:rsid w:val="00D1707B"/>
    <w:rsid w:val="00D20F31"/>
    <w:rsid w:val="00D21620"/>
    <w:rsid w:val="00D233AB"/>
    <w:rsid w:val="00D2545B"/>
    <w:rsid w:val="00D30897"/>
    <w:rsid w:val="00D30AEC"/>
    <w:rsid w:val="00D32DA2"/>
    <w:rsid w:val="00D3314D"/>
    <w:rsid w:val="00D35E7A"/>
    <w:rsid w:val="00D42202"/>
    <w:rsid w:val="00D442D8"/>
    <w:rsid w:val="00D458F4"/>
    <w:rsid w:val="00D506D0"/>
    <w:rsid w:val="00D53823"/>
    <w:rsid w:val="00D5445F"/>
    <w:rsid w:val="00D54DF6"/>
    <w:rsid w:val="00D55935"/>
    <w:rsid w:val="00D56924"/>
    <w:rsid w:val="00D63B0F"/>
    <w:rsid w:val="00D6504F"/>
    <w:rsid w:val="00D65FBC"/>
    <w:rsid w:val="00D66312"/>
    <w:rsid w:val="00D72FC4"/>
    <w:rsid w:val="00D74846"/>
    <w:rsid w:val="00D77093"/>
    <w:rsid w:val="00D77B03"/>
    <w:rsid w:val="00D81872"/>
    <w:rsid w:val="00D8588A"/>
    <w:rsid w:val="00D876EB"/>
    <w:rsid w:val="00D87839"/>
    <w:rsid w:val="00D87EA2"/>
    <w:rsid w:val="00D905DD"/>
    <w:rsid w:val="00D91B93"/>
    <w:rsid w:val="00D923CE"/>
    <w:rsid w:val="00D93696"/>
    <w:rsid w:val="00D93E79"/>
    <w:rsid w:val="00D94C92"/>
    <w:rsid w:val="00DA05B0"/>
    <w:rsid w:val="00DA663B"/>
    <w:rsid w:val="00DA6ECF"/>
    <w:rsid w:val="00DB64FA"/>
    <w:rsid w:val="00DB72EA"/>
    <w:rsid w:val="00DC1DB6"/>
    <w:rsid w:val="00DC21D0"/>
    <w:rsid w:val="00DC582F"/>
    <w:rsid w:val="00DC6368"/>
    <w:rsid w:val="00DD0C65"/>
    <w:rsid w:val="00DD1482"/>
    <w:rsid w:val="00DD25DF"/>
    <w:rsid w:val="00DD54F6"/>
    <w:rsid w:val="00DD7039"/>
    <w:rsid w:val="00DE063E"/>
    <w:rsid w:val="00DE1889"/>
    <w:rsid w:val="00DE55D2"/>
    <w:rsid w:val="00DE6480"/>
    <w:rsid w:val="00DE6EE1"/>
    <w:rsid w:val="00DE7AAD"/>
    <w:rsid w:val="00DF0BDC"/>
    <w:rsid w:val="00DF1CC7"/>
    <w:rsid w:val="00DF1E22"/>
    <w:rsid w:val="00DF20EE"/>
    <w:rsid w:val="00DF28BF"/>
    <w:rsid w:val="00DF4C3A"/>
    <w:rsid w:val="00DF5217"/>
    <w:rsid w:val="00E03833"/>
    <w:rsid w:val="00E12D7C"/>
    <w:rsid w:val="00E12E3E"/>
    <w:rsid w:val="00E147B7"/>
    <w:rsid w:val="00E154B1"/>
    <w:rsid w:val="00E162A5"/>
    <w:rsid w:val="00E20CE1"/>
    <w:rsid w:val="00E22319"/>
    <w:rsid w:val="00E25B6E"/>
    <w:rsid w:val="00E2687B"/>
    <w:rsid w:val="00E27850"/>
    <w:rsid w:val="00E3008A"/>
    <w:rsid w:val="00E344BF"/>
    <w:rsid w:val="00E34E7B"/>
    <w:rsid w:val="00E3545A"/>
    <w:rsid w:val="00E37538"/>
    <w:rsid w:val="00E428BE"/>
    <w:rsid w:val="00E430C6"/>
    <w:rsid w:val="00E43D03"/>
    <w:rsid w:val="00E459B5"/>
    <w:rsid w:val="00E4728D"/>
    <w:rsid w:val="00E47611"/>
    <w:rsid w:val="00E47913"/>
    <w:rsid w:val="00E50B7D"/>
    <w:rsid w:val="00E517A8"/>
    <w:rsid w:val="00E52C50"/>
    <w:rsid w:val="00E55FD6"/>
    <w:rsid w:val="00E5650D"/>
    <w:rsid w:val="00E63B95"/>
    <w:rsid w:val="00E70B38"/>
    <w:rsid w:val="00E7194C"/>
    <w:rsid w:val="00E7731C"/>
    <w:rsid w:val="00E779EF"/>
    <w:rsid w:val="00E80495"/>
    <w:rsid w:val="00E82B12"/>
    <w:rsid w:val="00E84443"/>
    <w:rsid w:val="00E84B2C"/>
    <w:rsid w:val="00E85C49"/>
    <w:rsid w:val="00E86946"/>
    <w:rsid w:val="00E86A34"/>
    <w:rsid w:val="00E875BF"/>
    <w:rsid w:val="00E9180C"/>
    <w:rsid w:val="00E91873"/>
    <w:rsid w:val="00E91AB4"/>
    <w:rsid w:val="00E9373D"/>
    <w:rsid w:val="00E937D2"/>
    <w:rsid w:val="00E93F00"/>
    <w:rsid w:val="00E96CE8"/>
    <w:rsid w:val="00EA01D2"/>
    <w:rsid w:val="00EA358A"/>
    <w:rsid w:val="00EA3599"/>
    <w:rsid w:val="00EA3759"/>
    <w:rsid w:val="00EA70FC"/>
    <w:rsid w:val="00EB1204"/>
    <w:rsid w:val="00EB2F72"/>
    <w:rsid w:val="00EB55AC"/>
    <w:rsid w:val="00EB5EF7"/>
    <w:rsid w:val="00EB65BC"/>
    <w:rsid w:val="00EB6E1C"/>
    <w:rsid w:val="00EB7AD3"/>
    <w:rsid w:val="00EC2915"/>
    <w:rsid w:val="00EC3269"/>
    <w:rsid w:val="00EC40B6"/>
    <w:rsid w:val="00EC658B"/>
    <w:rsid w:val="00EC6B70"/>
    <w:rsid w:val="00EC6E3A"/>
    <w:rsid w:val="00EC6E53"/>
    <w:rsid w:val="00EC7572"/>
    <w:rsid w:val="00ED2E15"/>
    <w:rsid w:val="00ED39CA"/>
    <w:rsid w:val="00ED4FA9"/>
    <w:rsid w:val="00ED7006"/>
    <w:rsid w:val="00ED7068"/>
    <w:rsid w:val="00EE1E05"/>
    <w:rsid w:val="00EE2C6B"/>
    <w:rsid w:val="00EE3658"/>
    <w:rsid w:val="00EE3F0E"/>
    <w:rsid w:val="00EF437B"/>
    <w:rsid w:val="00F0157E"/>
    <w:rsid w:val="00F0327C"/>
    <w:rsid w:val="00F04056"/>
    <w:rsid w:val="00F12FAB"/>
    <w:rsid w:val="00F13615"/>
    <w:rsid w:val="00F13B1D"/>
    <w:rsid w:val="00F14910"/>
    <w:rsid w:val="00F14B9C"/>
    <w:rsid w:val="00F15F28"/>
    <w:rsid w:val="00F160EC"/>
    <w:rsid w:val="00F17098"/>
    <w:rsid w:val="00F176B3"/>
    <w:rsid w:val="00F21391"/>
    <w:rsid w:val="00F25C58"/>
    <w:rsid w:val="00F25C8D"/>
    <w:rsid w:val="00F307A5"/>
    <w:rsid w:val="00F32527"/>
    <w:rsid w:val="00F32A10"/>
    <w:rsid w:val="00F332C5"/>
    <w:rsid w:val="00F3339C"/>
    <w:rsid w:val="00F41080"/>
    <w:rsid w:val="00F42D41"/>
    <w:rsid w:val="00F43161"/>
    <w:rsid w:val="00F44CDC"/>
    <w:rsid w:val="00F5127F"/>
    <w:rsid w:val="00F521B2"/>
    <w:rsid w:val="00F52837"/>
    <w:rsid w:val="00F52B19"/>
    <w:rsid w:val="00F56FAB"/>
    <w:rsid w:val="00F6096C"/>
    <w:rsid w:val="00F64F17"/>
    <w:rsid w:val="00F653CB"/>
    <w:rsid w:val="00F663EB"/>
    <w:rsid w:val="00F70569"/>
    <w:rsid w:val="00F723A2"/>
    <w:rsid w:val="00F72764"/>
    <w:rsid w:val="00F72DBF"/>
    <w:rsid w:val="00F73B57"/>
    <w:rsid w:val="00F749FD"/>
    <w:rsid w:val="00F75E16"/>
    <w:rsid w:val="00F827FC"/>
    <w:rsid w:val="00F82C56"/>
    <w:rsid w:val="00F83D64"/>
    <w:rsid w:val="00F86A32"/>
    <w:rsid w:val="00F905A4"/>
    <w:rsid w:val="00F90696"/>
    <w:rsid w:val="00F945CA"/>
    <w:rsid w:val="00F97C86"/>
    <w:rsid w:val="00FA134D"/>
    <w:rsid w:val="00FA3F3F"/>
    <w:rsid w:val="00FA3FE2"/>
    <w:rsid w:val="00FA5D73"/>
    <w:rsid w:val="00FA67B3"/>
    <w:rsid w:val="00FB0670"/>
    <w:rsid w:val="00FB3D37"/>
    <w:rsid w:val="00FB692F"/>
    <w:rsid w:val="00FB6D15"/>
    <w:rsid w:val="00FB7585"/>
    <w:rsid w:val="00FB7831"/>
    <w:rsid w:val="00FC193F"/>
    <w:rsid w:val="00FC4063"/>
    <w:rsid w:val="00FC69D7"/>
    <w:rsid w:val="00FC7CD5"/>
    <w:rsid w:val="00FD31E2"/>
    <w:rsid w:val="00FD36FC"/>
    <w:rsid w:val="00FD4909"/>
    <w:rsid w:val="00FD5EC3"/>
    <w:rsid w:val="00FD7AF2"/>
    <w:rsid w:val="00FE2144"/>
    <w:rsid w:val="00FE24DE"/>
    <w:rsid w:val="00FF3B6E"/>
    <w:rsid w:val="00FF6587"/>
    <w:rsid w:val="00FF73D3"/>
    <w:rsid w:val="17FF2F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line="240" w:lineRule="atLeast"/>
      <w:jc w:val="left"/>
    </w:pPr>
    <w:rPr>
      <w:rFonts w:eastAsia="昆仑宋体"/>
      <w:spacing w:val="4"/>
    </w:rPr>
  </w:style>
  <w:style w:type="paragraph" w:styleId="3">
    <w:name w:val="Body Text Indent"/>
    <w:basedOn w:val="1"/>
    <w:qFormat/>
    <w:uiPriority w:val="0"/>
    <w:pPr>
      <w:spacing w:after="120"/>
      <w:ind w:left="420" w:leftChars="200"/>
    </w:pPr>
  </w:style>
  <w:style w:type="paragraph" w:styleId="4">
    <w:name w:val="Date"/>
    <w:basedOn w:val="1"/>
    <w:next w:val="1"/>
    <w:link w:val="20"/>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qFormat/>
    <w:uiPriority w:val="0"/>
    <w:rPr>
      <w:color w:val="800080" w:themeColor="followedHyperlink"/>
      <w:u w:val="single"/>
    </w:rPr>
  </w:style>
  <w:style w:type="character" w:styleId="12">
    <w:name w:val="Hyperlink"/>
    <w:basedOn w:val="10"/>
    <w:unhideWhenUsed/>
    <w:qFormat/>
    <w:uiPriority w:val="0"/>
    <w:rPr>
      <w:color w:val="0000FF" w:themeColor="hyperlink"/>
      <w:u w:val="single"/>
    </w:rPr>
  </w:style>
  <w:style w:type="character" w:customStyle="1" w:styleId="13">
    <w:name w:val="页脚 Char"/>
    <w:link w:val="6"/>
    <w:qFormat/>
    <w:uiPriority w:val="0"/>
    <w:rPr>
      <w:kern w:val="2"/>
      <w:sz w:val="18"/>
      <w:szCs w:val="18"/>
    </w:rPr>
  </w:style>
  <w:style w:type="character" w:customStyle="1" w:styleId="14">
    <w:name w:val="apple-style-span"/>
    <w:basedOn w:val="10"/>
    <w:qFormat/>
    <w:uiPriority w:val="0"/>
  </w:style>
  <w:style w:type="character" w:customStyle="1" w:styleId="15">
    <w:name w:val="页眉 Char"/>
    <w:link w:val="7"/>
    <w:qFormat/>
    <w:uiPriority w:val="0"/>
    <w:rPr>
      <w:kern w:val="2"/>
      <w:sz w:val="18"/>
      <w:szCs w:val="18"/>
    </w:rPr>
  </w:style>
  <w:style w:type="paragraph" w:customStyle="1" w:styleId="16">
    <w:name w:val="HTML Top of Form"/>
    <w:basedOn w:val="1"/>
    <w:next w:val="1"/>
    <w:link w:val="17"/>
    <w:semiHidden/>
    <w:unhideWhenUsed/>
    <w:uiPriority w:val="99"/>
    <w:pPr>
      <w:widowControl/>
      <w:pBdr>
        <w:bottom w:val="single" w:color="auto" w:sz="6" w:space="1"/>
      </w:pBdr>
      <w:jc w:val="center"/>
    </w:pPr>
    <w:rPr>
      <w:rFonts w:ascii="Arial" w:hAnsi="Arial" w:cs="Arial"/>
      <w:vanish/>
      <w:kern w:val="0"/>
      <w:sz w:val="16"/>
      <w:szCs w:val="16"/>
    </w:rPr>
  </w:style>
  <w:style w:type="character" w:customStyle="1" w:styleId="17">
    <w:name w:val="z-窗体顶端 Char"/>
    <w:basedOn w:val="10"/>
    <w:link w:val="16"/>
    <w:semiHidden/>
    <w:qFormat/>
    <w:uiPriority w:val="99"/>
    <w:rPr>
      <w:rFonts w:ascii="Arial" w:hAnsi="Arial" w:cs="Arial"/>
      <w:vanish/>
      <w:sz w:val="16"/>
      <w:szCs w:val="16"/>
    </w:rPr>
  </w:style>
  <w:style w:type="paragraph" w:customStyle="1" w:styleId="18">
    <w:name w:val="HTML Bottom of Form"/>
    <w:basedOn w:val="1"/>
    <w:next w:val="1"/>
    <w:link w:val="19"/>
    <w:unhideWhenUsed/>
    <w:uiPriority w:val="99"/>
    <w:pPr>
      <w:widowControl/>
      <w:pBdr>
        <w:top w:val="single" w:color="auto" w:sz="6" w:space="1"/>
      </w:pBdr>
      <w:jc w:val="center"/>
    </w:pPr>
    <w:rPr>
      <w:rFonts w:ascii="Arial" w:hAnsi="Arial" w:cs="Arial"/>
      <w:vanish/>
      <w:kern w:val="0"/>
      <w:sz w:val="16"/>
      <w:szCs w:val="16"/>
    </w:rPr>
  </w:style>
  <w:style w:type="character" w:customStyle="1" w:styleId="19">
    <w:name w:val="z-窗体底端 Char"/>
    <w:basedOn w:val="10"/>
    <w:link w:val="18"/>
    <w:uiPriority w:val="99"/>
    <w:rPr>
      <w:rFonts w:ascii="Arial" w:hAnsi="Arial" w:cs="Arial"/>
      <w:vanish/>
      <w:sz w:val="16"/>
      <w:szCs w:val="16"/>
    </w:rPr>
  </w:style>
  <w:style w:type="character" w:customStyle="1" w:styleId="20">
    <w:name w:val="日期 Char"/>
    <w:basedOn w:val="10"/>
    <w:link w:val="4"/>
    <w:qFormat/>
    <w:uiPriority w:val="0"/>
    <w:rPr>
      <w:kern w:val="2"/>
      <w:sz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5FA258-302F-42A9-A36B-B3E7771D3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20</Words>
  <Characters>120</Characters>
  <Lines>1</Lines>
  <Paragraphs>1</Paragraphs>
  <TotalTime>3</TotalTime>
  <ScaleCrop>false</ScaleCrop>
  <LinksUpToDate>false</LinksUpToDate>
  <CharactersWithSpaces>139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2022-04-01T04:55:00Z</dcterms:created>
  <dc:creator>Administrator</dc:creator>
  <cp:lastModifiedBy>生医-翁一杰</cp:lastModifiedBy>
  <cp:lastPrinted>2022-04-01T04:05:00Z</cp:lastPrinted>
  <dcterms:modified xsi:type="dcterms:W3CDTF">2026-04-03T07:32:27Z</dcterms:modified>
  <dc:title>华 南 理 工 大 学 研 究 生 院</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83561CBECF4C4494B93ED2080213CDCE_12</vt:lpwstr>
  </property>
</Properties>
</file>