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36"/>
          <w:kern w:val="0"/>
          <w:sz w:val="42"/>
          <w:szCs w:val="42"/>
          <w:u w:val="none"/>
          <w:shd w:val="clear" w:fill="FFFFFF"/>
          <w:lang w:val="en-US" w:eastAsia="zh-CN" w:bidi="ar"/>
        </w:rPr>
        <w:t>广东省哲学社会科学规划2024年度“外语专项”研究方向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1.“外语学科专项”选题自拟，研究方向参考如下：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（1）马克思主义文论与外国文学研究；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（2）外国经典（重要）作家、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作品研究；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（3）国别、区域文学研究；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（4）人工智能与外国文学研究；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（5）外国文学与新时代立德树人思想研究；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（6）中外语言学传统对比研究；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（7）外语教育政策的比较研究；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（8）语言脑机制研究；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（9）人工智能与二语习得研究；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（10）外语测试手段及标准研究；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（11）外语课程思政研究；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（12）外语的跨学科研究；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（13）新时代中国特色的外语教材与教法研究；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（14）外语课程资源开发与建设研究；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（15）信息化背景下的外语教育研究；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（16）习近平新时代中国特色社会主义思想指导下的翻译研究；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（17）中国翻译理论的建构研究；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（18）“一带一路”国家语言文化研究；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（19）外语学科视角下的区域国别研究发展；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（20）国际传播力提升路径研究；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（21）大学生跨文化能力测评研究；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（22）中国文化对外传播的理论与实践研究；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（23）南粤优秀文化对外传播和译介；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（24）粤港澳大湾区外语人才培养体系建设研究；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（25）新时代外语教师专业标准研究；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（26）外语教师素质和发展研究；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（27）广东省外语教师结构及学术能力研究；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（28）外语能力与职业发展研究；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（29）高职类院校外语学科建设和发展研究；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（30）其他。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2.“外语数字教育专项”选题自拟，研究方向参考如下：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（1）新文科建设背景下的外语教育数字化转型研究；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（2）基于数字技术的外语类课程思政创新模式研究；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（3）《理解当代中国》多语种系列教材使用与课程建设研究；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（4）数字教育背景下高校外语类一流课程建设研究；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（5）数字教育背景下学生国际传播能力培养研究；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（6）粤港澳大湾区国际化人才培养体系建设研究；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（7）中华优秀传统文化融入外语教学的研究；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（8）人工智能赋能外语教学创新实践研究；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（9）基于U校园智慧教学云平台的大学英语混合式教学模式研究；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（10）新形态外语教材建设与使用研究、高校外语类慕课建设与应用研究；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（11）高校外语类慕课微专业建设与教学研究；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（12）高校外语类虚拟仿真课程教学探索研究；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（13）高校外语优质数字教育资源开发与应用研究；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（14）基于大数据的英语测试与评价研究；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（15）基于大数据的英语写作教学与评价研究；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（16）基于智能翻译平台的翻译教学研究；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（17）学科型智慧教室建设与外语人才创新培养模式研究；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（18）基于数字化平台使用的高校外语教师数字素养研究；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（19）高校外语教师线上发展共同体研究；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（20）“外语+行业”“行业+外语”产教融合跨专业人才培养发展研究；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（21）数字经济时代国际文旅人才培养实践研究；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（22）其他。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1E39189B"/>
    <w:rsid w:val="0E1A5943"/>
    <w:rsid w:val="1E39189B"/>
    <w:rsid w:val="249525E9"/>
    <w:rsid w:val="259A0DE6"/>
    <w:rsid w:val="26272E34"/>
    <w:rsid w:val="3B0C09A1"/>
    <w:rsid w:val="50D37B7E"/>
    <w:rsid w:val="52EF3694"/>
    <w:rsid w:val="52F24EB6"/>
    <w:rsid w:val="566F4560"/>
    <w:rsid w:val="658630E2"/>
    <w:rsid w:val="72FB5C47"/>
    <w:rsid w:val="74CC16BC"/>
    <w:rsid w:val="758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2024-03-21T07:16:00Z</dcterms:created>
  <dc:creator>悦昙幻</dc:creator>
  <cp:lastModifiedBy>悦昙幻</cp:lastModifiedBy>
  <dcterms:modified xsi:type="dcterms:W3CDTF">2024-03-21T07:17:42Z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8EEBAD8B88DF4BCF8A336AA38D026C12_11</vt:lpwstr>
  </property>
</Properties>
</file>