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5D" w:rsidRDefault="002C735D" w:rsidP="002C735D">
      <w:pPr>
        <w:widowControl/>
        <w:shd w:val="clear" w:color="auto" w:fill="FFFFFF"/>
        <w:spacing w:line="500" w:lineRule="atLeas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 w:rsidRPr="00006B90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菁英计划留学项目申报指引</w:t>
      </w:r>
    </w:p>
    <w:p w:rsidR="002C735D" w:rsidRPr="002C735D" w:rsidRDefault="002C735D" w:rsidP="00583982">
      <w:pPr>
        <w:widowControl/>
        <w:shd w:val="clear" w:color="auto" w:fill="FFFFFF"/>
        <w:spacing w:line="500" w:lineRule="atLeast"/>
        <w:jc w:val="center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747F4F" w:rsidRPr="00747F4F" w:rsidRDefault="00D55C25" w:rsidP="00747F4F">
      <w:pPr>
        <w:pStyle w:val="a6"/>
        <w:widowControl/>
        <w:numPr>
          <w:ilvl w:val="0"/>
          <w:numId w:val="1"/>
        </w:numPr>
        <w:shd w:val="clear" w:color="auto" w:fill="FFFFFF"/>
        <w:spacing w:line="500" w:lineRule="atLeast"/>
        <w:ind w:firstLineChars="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747F4F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广州市菁英计划留学项目申请书及出国留学</w:t>
      </w:r>
      <w:r w:rsidR="00C45AA7" w:rsidRPr="00747F4F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申请</w:t>
      </w:r>
      <w:r w:rsidRPr="00747F4F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单位推荐意见表</w:t>
      </w:r>
    </w:p>
    <w:p w:rsidR="00D55C25" w:rsidRPr="0064035E" w:rsidRDefault="00D55C25" w:rsidP="00503858">
      <w:pPr>
        <w:widowControl/>
        <w:shd w:val="clear" w:color="auto" w:fill="FFFFFF"/>
        <w:spacing w:line="500" w:lineRule="atLeas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kern w:val="0"/>
          <w:sz w:val="24"/>
          <w:szCs w:val="24"/>
        </w:rPr>
        <w:t>申请者</w:t>
      </w:r>
      <w:r w:rsidR="009F665E" w:rsidRPr="0064035E">
        <w:rPr>
          <w:rFonts w:asciiTheme="minorEastAsia" w:hAnsiTheme="minorEastAsia" w:cs="宋体" w:hint="eastAsia"/>
          <w:kern w:val="0"/>
          <w:sz w:val="24"/>
          <w:szCs w:val="24"/>
        </w:rPr>
        <w:t>在</w:t>
      </w:r>
      <w:r w:rsidR="00C92ACE" w:rsidRPr="0064035E">
        <w:rPr>
          <w:rFonts w:asciiTheme="minorEastAsia" w:hAnsiTheme="minorEastAsia" w:cs="宋体" w:hint="eastAsia"/>
          <w:kern w:val="0"/>
          <w:sz w:val="24"/>
          <w:szCs w:val="24"/>
        </w:rPr>
        <w:t>广州留学人员服务中心网站（http://www.gzpi.gov.cn/vsgzhr/login_lx2.aspx）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报名，</w:t>
      </w:r>
      <w:r w:rsidR="00372C7E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待广州留学人员服务中心审核通过后，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在系统</w:t>
      </w:r>
      <w:r w:rsidR="006F0A6B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生成报表后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打印</w:t>
      </w:r>
      <w:r w:rsidR="009F665E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《广州市菁英计划留学项目申请书》。申请者</w:t>
      </w:r>
      <w:r w:rsidR="004F2364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确认</w:t>
      </w:r>
      <w:r w:rsidR="009F665E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该申请表</w:t>
      </w:r>
      <w:r w:rsidR="004F2364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情况真实无误后</w:t>
      </w:r>
      <w:r w:rsidR="009F665E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4F2364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务必在末页签</w:t>
      </w:r>
      <w:r w:rsidR="009F665E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</w:t>
      </w:r>
      <w:r w:rsidR="004F2364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r w:rsidR="009F665E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申请者在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网上提交</w:t>
      </w:r>
      <w:r w:rsidR="009F665E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报名信息须与纸质申请表信息完全一致。</w:t>
      </w:r>
    </w:p>
    <w:p w:rsidR="00D55C25" w:rsidRPr="0064035E" w:rsidRDefault="00D55C25" w:rsidP="00D55C25">
      <w:pPr>
        <w:widowControl/>
        <w:shd w:val="clear" w:color="auto" w:fill="FFFFFF"/>
        <w:spacing w:line="500" w:lineRule="atLeast"/>
        <w:ind w:left="360" w:hanging="36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>2、</w:t>
      </w:r>
      <w:r w:rsidRPr="0064035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外方院校正式邀请函或录取通知书的复印件</w:t>
      </w:r>
      <w:r w:rsidR="00D41F8C" w:rsidRPr="0064035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及翻译件</w:t>
      </w:r>
    </w:p>
    <w:p w:rsidR="00D55C25" w:rsidRPr="0064035E" w:rsidRDefault="009F665E" w:rsidP="00D55C25">
      <w:pPr>
        <w:widowControl/>
        <w:shd w:val="clear" w:color="auto" w:fill="FFFFFF"/>
        <w:spacing w:line="50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(1)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具体要求：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外方院校正式邀请函或录取通知书应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使用留学院校专用信纸，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且为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无条件的邀请函或PhD录取通知书。仅以下条件性的邀请函或录取通知书可视为符合要求：申请人得到</w:t>
      </w:r>
      <w:r w:rsidR="00C45AA7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菁英计划项目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资助才能生效；申请人需另行提供本科/硕士毕业证书才能生效；明确申请人在拟留学院校须完成硕士课程后可继续攻读博士学位（硕博连读）。</w:t>
      </w:r>
    </w:p>
    <w:p w:rsidR="00D55C25" w:rsidRPr="0064035E" w:rsidRDefault="009F665E" w:rsidP="00D55C25">
      <w:pPr>
        <w:widowControl/>
        <w:shd w:val="clear" w:color="auto" w:fill="FFFFFF"/>
        <w:spacing w:line="50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(2)外方院校正式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邀请函或录取通知书应附中文翻译件</w:t>
      </w:r>
      <w:r w:rsidR="00D41F8C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CA309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学院</w:t>
      </w:r>
      <w:bookmarkStart w:id="0" w:name="_GoBack"/>
      <w:bookmarkEnd w:id="0"/>
      <w:r w:rsidR="00D41F8C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盖章）</w:t>
      </w:r>
      <w:r w:rsidR="00C45AA7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，可以由本人翻译。</w:t>
      </w:r>
    </w:p>
    <w:p w:rsidR="00D55C25" w:rsidRPr="0064035E" w:rsidRDefault="00D55C25" w:rsidP="00D55C25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>3</w:t>
      </w:r>
      <w:r w:rsidRPr="0064035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、免学费证明、其他费用说明的复印件</w:t>
      </w:r>
    </w:p>
    <w:p w:rsidR="00D55C25" w:rsidRPr="0064035E" w:rsidRDefault="009F665E" w:rsidP="00D55C25">
      <w:pPr>
        <w:widowControl/>
        <w:shd w:val="clear" w:color="auto" w:fill="FFFFFF"/>
        <w:spacing w:line="50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（1）</w:t>
      </w:r>
      <w:r w:rsidR="00CB656D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如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相关内容已体现在邀请函或录取通知中，此项材料可不再附。内容应包括：是否免学费或不收取学费，是否提供奖学金，是否收取其他费用（如：联合培养博士生是否收取注册费及其额度）。</w:t>
      </w:r>
    </w:p>
    <w:p w:rsidR="00D55C25" w:rsidRPr="0064035E" w:rsidRDefault="00CB656D" w:rsidP="00D55C25">
      <w:pPr>
        <w:widowControl/>
        <w:shd w:val="clear" w:color="auto" w:fill="FFFFFF"/>
        <w:spacing w:line="500" w:lineRule="atLeast"/>
        <w:ind w:firstLine="5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（2）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攻读博士学位申请者的免学费或获得学费资助证明，如收取学费，同时又提供资助或工作职位，应标明具体额度。</w:t>
      </w:r>
    </w:p>
    <w:p w:rsidR="00D55C25" w:rsidRPr="0064035E" w:rsidRDefault="00D55C25" w:rsidP="00D55C25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64035E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>4</w:t>
      </w:r>
      <w:r w:rsidRPr="0064035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r w:rsidRPr="0064035E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外语考试成绩单复印件或语言水平合格相关证明的复印件</w:t>
      </w:r>
    </w:p>
    <w:p w:rsidR="00C45AA7" w:rsidRPr="0064035E" w:rsidRDefault="00AC4095" w:rsidP="00C45AA7">
      <w:pPr>
        <w:widowControl/>
        <w:shd w:val="clear" w:color="auto" w:fill="FFFFFF"/>
        <w:spacing w:line="500" w:lineRule="atLeast"/>
        <w:ind w:firstLine="5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（1）</w:t>
      </w:r>
      <w:r w:rsidR="00C45AA7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赴英语国家的申请</w:t>
      </w:r>
      <w:r w:rsidR="00C125D1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者</w:t>
      </w:r>
      <w:r w:rsidR="00C45AA7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，须出具雅思（学术类）、托福</w:t>
      </w:r>
      <w:r w:rsidR="001349C1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成绩单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，成绩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应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达到： 雅思6.</w:t>
      </w:r>
      <w:r w:rsidR="000A6C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分</w:t>
      </w:r>
      <w:r w:rsidR="001349C1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以上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，托福</w:t>
      </w:r>
      <w:r w:rsidR="000A6C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95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分</w:t>
      </w:r>
      <w:r w:rsidR="001349C1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以上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28283A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提供成绩须在有效期内</w:t>
      </w:r>
      <w:r w:rsidR="00C45AA7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1349C1" w:rsidRPr="0064035E" w:rsidRDefault="00AC4095" w:rsidP="00C45AA7">
      <w:pPr>
        <w:widowControl/>
        <w:shd w:val="clear" w:color="auto" w:fill="FFFFFF"/>
        <w:spacing w:line="500" w:lineRule="atLeast"/>
        <w:ind w:firstLine="5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（2）</w:t>
      </w:r>
      <w:r w:rsidR="001349C1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赴非英语国家</w:t>
      </w:r>
      <w:r w:rsidR="00ED721B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的申请</w:t>
      </w:r>
      <w:r w:rsidR="00C125D1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者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1349C1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如录取通知书里提及语言水平合格即可将此页作标注上传，如申录取通知书中未提及则须国外导师单独开具语言合格证明；</w:t>
      </w:r>
    </w:p>
    <w:p w:rsidR="00D55C25" w:rsidRPr="0064035E" w:rsidRDefault="00D55C25" w:rsidP="00D55C25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lastRenderedPageBreak/>
        <w:t>5</w:t>
      </w:r>
      <w:r w:rsidRPr="0064035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bookmarkStart w:id="1" w:name="OLE_LINK3"/>
      <w:bookmarkStart w:id="2" w:name="OLE_LINK4"/>
      <w:r w:rsidRPr="0064035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研修计划</w:t>
      </w:r>
      <w:r w:rsidRPr="0064035E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>/</w:t>
      </w:r>
      <w:r w:rsidRPr="0064035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学习计划</w:t>
      </w:r>
      <w:bookmarkEnd w:id="1"/>
      <w:bookmarkEnd w:id="2"/>
      <w:r w:rsidRPr="0064035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的复印件</w:t>
      </w:r>
    </w:p>
    <w:p w:rsidR="006A7721" w:rsidRPr="0064035E" w:rsidRDefault="006A7721" w:rsidP="006A7721">
      <w:pPr>
        <w:widowControl/>
        <w:shd w:val="clear" w:color="auto" w:fill="FFFFFF"/>
        <w:spacing w:line="500" w:lineRule="atLeast"/>
        <w:ind w:firstLineChars="196" w:firstLine="47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</w:t>
      </w:r>
      <w:r w:rsidR="00AC409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（1）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研修计划</w:t>
      </w:r>
      <w:r w:rsidRPr="0064035E">
        <w:rPr>
          <w:rFonts w:asciiTheme="minorEastAsia" w:hAnsiTheme="minorEastAsia" w:cs="宋体"/>
          <w:color w:val="000000"/>
          <w:kern w:val="0"/>
          <w:sz w:val="24"/>
          <w:szCs w:val="24"/>
        </w:rPr>
        <w:t>/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学习计划须用英文撰写</w:t>
      </w:r>
      <w:r w:rsidR="000A6C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（附翻译件）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D55C25" w:rsidRPr="0064035E" w:rsidRDefault="00AC4095" w:rsidP="000F69E6">
      <w:pPr>
        <w:widowControl/>
        <w:shd w:val="clear" w:color="auto" w:fill="FFFFFF"/>
        <w:spacing w:line="500" w:lineRule="atLeast"/>
        <w:ind w:firstLineChars="225" w:firstLine="5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（2）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联合培养博士生研修计划，必须由中外双方导师签署有关意见并签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确认。</w:t>
      </w:r>
    </w:p>
    <w:p w:rsidR="00D55C25" w:rsidRPr="0064035E" w:rsidRDefault="00AC4095" w:rsidP="00AC4095">
      <w:pPr>
        <w:widowControl/>
        <w:shd w:val="clear" w:color="auto" w:fill="FFFFFF"/>
        <w:spacing w:line="500" w:lineRule="atLeas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（3）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攻读博士学位</w:t>
      </w:r>
      <w:r w:rsidR="008025B4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申请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者须提交学习计划，并由外方导师签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。如暂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不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确定外方导师，可由本校导师签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，本科生无导师者可由毕业论文指导老师签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747F4F" w:rsidRPr="0064035E" w:rsidRDefault="00F80929" w:rsidP="00F80929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6、联合培养博士研究生</w:t>
      </w:r>
      <w:r w:rsidR="008025B4" w:rsidRPr="0064035E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申请者</w:t>
      </w:r>
      <w:r w:rsidRPr="0064035E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须提供学籍证明</w:t>
      </w:r>
    </w:p>
    <w:p w:rsidR="00D55C25" w:rsidRPr="0064035E" w:rsidRDefault="00637093" w:rsidP="000F69E6">
      <w:pPr>
        <w:widowControl/>
        <w:shd w:val="clear" w:color="auto" w:fill="FFFFFF"/>
        <w:spacing w:line="500" w:lineRule="atLeast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该证明由</w:t>
      </w:r>
      <w:r w:rsidR="001200A4" w:rsidRPr="0064035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研究生院或院系开具</w:t>
      </w:r>
      <w:r w:rsidR="00F80929" w:rsidRPr="0064035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</w:p>
    <w:p w:rsidR="00747F4F" w:rsidRPr="0064035E" w:rsidRDefault="001200A4" w:rsidP="00F80929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7、攻读博士学位研究生</w:t>
      </w:r>
      <w:r w:rsidR="00637093" w:rsidRPr="0064035E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的</w:t>
      </w:r>
      <w:r w:rsidR="008025B4" w:rsidRPr="0064035E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申请者须提供最高学历学位证明</w:t>
      </w:r>
    </w:p>
    <w:p w:rsidR="001200A4" w:rsidRPr="0064035E" w:rsidRDefault="00637093" w:rsidP="00747F4F">
      <w:pPr>
        <w:widowControl/>
        <w:shd w:val="clear" w:color="auto" w:fill="FFFFFF"/>
        <w:spacing w:line="500" w:lineRule="atLeas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申请者在</w:t>
      </w:r>
      <w:r w:rsidR="008025B4" w:rsidRPr="0064035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申请时如未拿到学位</w:t>
      </w:r>
      <w:r w:rsidR="001200A4" w:rsidRPr="0064035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，最迟</w:t>
      </w:r>
      <w:r w:rsidRPr="0064035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应</w:t>
      </w:r>
      <w:r w:rsidR="001200A4" w:rsidRPr="0064035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在派出前交由</w:t>
      </w:r>
      <w:r w:rsidR="00B74691" w:rsidRPr="0064035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广州留学人员服务</w:t>
      </w:r>
      <w:r w:rsidR="001200A4" w:rsidRPr="0064035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中心查验原件并提交复印件。</w:t>
      </w:r>
    </w:p>
    <w:p w:rsidR="00D55C25" w:rsidRPr="0064035E" w:rsidRDefault="008025B4" w:rsidP="00D55C25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8</w:t>
      </w:r>
      <w:r w:rsidR="00D55C25" w:rsidRPr="0064035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r w:rsidR="00637093" w:rsidRPr="0064035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申请者</w:t>
      </w:r>
      <w:r w:rsidR="00D55C25" w:rsidRPr="0064035E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本人身份证复印件</w:t>
      </w:r>
    </w:p>
    <w:p w:rsidR="00D55C25" w:rsidRPr="0064035E" w:rsidRDefault="00637093" w:rsidP="00D56BE2">
      <w:pPr>
        <w:widowControl/>
        <w:shd w:val="clear" w:color="auto" w:fill="FFFFFF"/>
        <w:spacing w:line="500" w:lineRule="atLeast"/>
        <w:ind w:firstLine="3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须将身份证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正反两面复印在同一面</w:t>
      </w:r>
      <w:r w:rsidR="00D55C25" w:rsidRPr="0064035E">
        <w:rPr>
          <w:rFonts w:asciiTheme="minorEastAsia" w:hAnsiTheme="minorEastAsia" w:cs="Times New Roman"/>
          <w:color w:val="000000"/>
          <w:kern w:val="0"/>
          <w:sz w:val="24"/>
          <w:szCs w:val="24"/>
        </w:rPr>
        <w:t>A4</w:t>
      </w:r>
      <w:r w:rsidR="00D55C25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纸上。</w:t>
      </w:r>
    </w:p>
    <w:p w:rsidR="008025B4" w:rsidRPr="0064035E" w:rsidRDefault="008025B4" w:rsidP="008025B4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9、</w:t>
      </w:r>
      <w:r w:rsidRPr="0064035E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学术成果及大学期间获得的荣誉</w:t>
      </w:r>
    </w:p>
    <w:p w:rsidR="008025B4" w:rsidRPr="0064035E" w:rsidRDefault="00637093" w:rsidP="000F69E6">
      <w:pPr>
        <w:widowControl/>
        <w:shd w:val="clear" w:color="auto" w:fill="FFFFFF"/>
        <w:spacing w:line="500" w:lineRule="atLeas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（1）</w:t>
      </w:r>
      <w:r w:rsidR="008025B4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攻读博士学位研究生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</w:t>
      </w:r>
      <w:r w:rsidR="008025B4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申请者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，如</w:t>
      </w:r>
      <w:r w:rsidR="008025B4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在近三年内有学术研究成果的优先选派；</w:t>
      </w:r>
    </w:p>
    <w:p w:rsidR="008025B4" w:rsidRDefault="00637093" w:rsidP="000F69E6">
      <w:pPr>
        <w:widowControl/>
        <w:shd w:val="clear" w:color="auto" w:fill="FFFFFF"/>
        <w:spacing w:line="500" w:lineRule="atLeas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（2）</w:t>
      </w:r>
      <w:r w:rsidR="008025B4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联合培养博士生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的申请者，如有</w:t>
      </w:r>
      <w:r w:rsidR="008025B4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发表的论文及相关学术成果</w:t>
      </w:r>
      <w:r w:rsidR="000168D0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、获得的专利授权等证明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</w:t>
      </w:r>
      <w:r w:rsidR="000168D0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都</w:t>
      </w:r>
      <w:r w:rsidR="002D0DF6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建议提供，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作</w:t>
      </w:r>
      <w:r w:rsidR="002D0DF6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为参与评审的依据之一。</w:t>
      </w:r>
    </w:p>
    <w:p w:rsidR="00117FE1" w:rsidRPr="0064035E" w:rsidRDefault="00117FE1" w:rsidP="000F69E6">
      <w:pPr>
        <w:widowControl/>
        <w:shd w:val="clear" w:color="auto" w:fill="FFFFFF"/>
        <w:spacing w:line="500" w:lineRule="atLeas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（3）申请表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中填写的所有奖项、成果，均提供一一对应的证明材料。奖项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必须提供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奖状复印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件；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文章需提供图书馆检索证明；专利需提供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专利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授权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证明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材料。</w:t>
      </w:r>
    </w:p>
    <w:p w:rsidR="000F69E6" w:rsidRPr="0064035E" w:rsidRDefault="006751D4" w:rsidP="006751D4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10、</w:t>
      </w:r>
      <w:r w:rsidR="00ED721B" w:rsidRPr="0064035E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申请</w:t>
      </w:r>
      <w:r w:rsidR="002C735D" w:rsidRPr="0064035E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者</w:t>
      </w:r>
      <w:r w:rsidR="00ED721B" w:rsidRPr="0064035E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简介提纲</w:t>
      </w:r>
    </w:p>
    <w:p w:rsidR="006751D4" w:rsidRPr="0064035E" w:rsidRDefault="006751D4" w:rsidP="000F69E6">
      <w:pPr>
        <w:widowControl/>
        <w:shd w:val="clear" w:color="auto" w:fill="FFFFFF"/>
        <w:spacing w:line="500" w:lineRule="atLeast"/>
        <w:ind w:firstLineChars="196" w:firstLine="47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务必按照申报通知中</w:t>
      </w:r>
      <w:r w:rsidR="00ED721B" w:rsidRPr="0064035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附件4的内容及格式填写，控制在400字以内</w:t>
      </w:r>
      <w:r w:rsidRPr="0064035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</w:p>
    <w:p w:rsidR="000F69E6" w:rsidRPr="0064035E" w:rsidRDefault="00D55C25" w:rsidP="00D56BE2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1</w:t>
      </w:r>
      <w:r w:rsidR="00ED721B" w:rsidRPr="0064035E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1</w:t>
      </w:r>
      <w:r w:rsidR="00D56BE2" w:rsidRPr="0064035E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、</w:t>
      </w:r>
      <w:r w:rsidRPr="0064035E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整套材料用燕尾夹子夹好</w:t>
      </w:r>
    </w:p>
    <w:p w:rsidR="00D55C25" w:rsidRPr="0064035E" w:rsidRDefault="00D55C25" w:rsidP="000F69E6">
      <w:pPr>
        <w:widowControl/>
        <w:shd w:val="clear" w:color="auto" w:fill="FFFFFF"/>
        <w:spacing w:line="500" w:lineRule="atLeast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请勿装订或加塞曲别针，便于后续评审工作开展。</w:t>
      </w:r>
    </w:p>
    <w:p w:rsidR="00503858" w:rsidRDefault="00503858">
      <w:pPr>
        <w:widowControl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br w:type="page"/>
      </w:r>
    </w:p>
    <w:p w:rsidR="002C735D" w:rsidRPr="0064035E" w:rsidRDefault="002C735D" w:rsidP="002C735D">
      <w:pPr>
        <w:widowControl/>
        <w:shd w:val="clear" w:color="auto" w:fill="FFFFFF"/>
        <w:spacing w:line="500" w:lineRule="atLeast"/>
        <w:jc w:val="left"/>
        <w:rPr>
          <w:rFonts w:ascii="华文中宋" w:eastAsia="华文中宋" w:hAnsi="华文中宋"/>
          <w:sz w:val="32"/>
          <w:szCs w:val="32"/>
        </w:rPr>
      </w:pPr>
      <w:r w:rsidRPr="0064035E">
        <w:rPr>
          <w:rFonts w:ascii="华文中宋" w:eastAsia="华文中宋" w:hAnsi="华文中宋" w:hint="eastAsia"/>
          <w:sz w:val="32"/>
          <w:szCs w:val="32"/>
        </w:rPr>
        <w:lastRenderedPageBreak/>
        <w:t>网申注意事项</w:t>
      </w:r>
    </w:p>
    <w:p w:rsidR="009659AD" w:rsidRPr="0064035E" w:rsidRDefault="009659AD" w:rsidP="009659AD">
      <w:pPr>
        <w:widowControl/>
        <w:shd w:val="clear" w:color="auto" w:fill="FFFFFF"/>
        <w:spacing w:line="500" w:lineRule="atLeast"/>
        <w:ind w:firstLine="465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1、</w:t>
      </w:r>
      <w:r w:rsidR="002C735D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基本信息中，获得最高学位方式为：全日制；在读年级须明确标注，例如：博士一年级；派出单位：学生填现学习单位，在职人员填现工作单位；移动电话务必填写个人手机号码</w:t>
      </w:r>
      <w:r w:rsidR="002C735D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9659AD" w:rsidRPr="0064035E" w:rsidRDefault="009659AD" w:rsidP="009659AD">
      <w:pPr>
        <w:widowControl/>
        <w:shd w:val="clear" w:color="auto" w:fill="FFFFFF"/>
        <w:spacing w:line="500" w:lineRule="atLeast"/>
        <w:ind w:firstLine="465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2、须注明申报院校的中英文名称</w:t>
      </w:r>
      <w:r w:rsidR="0028283A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全</w:t>
      </w:r>
      <w:r w:rsidR="00814ED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称</w:t>
      </w:r>
      <w:r w:rsidR="009D5A74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09617F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英文名称按照所参考排行榜，填写举例</w:t>
      </w:r>
      <w:r w:rsidR="009D5A74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9D5A74" w:rsidRPr="0064035E">
        <w:rPr>
          <w:rFonts w:asciiTheme="minorEastAsia" w:hAnsiTheme="minorEastAsia" w:cs="宋体"/>
          <w:color w:val="000000"/>
          <w:kern w:val="0"/>
          <w:sz w:val="24"/>
          <w:szCs w:val="24"/>
        </w:rPr>
        <w:t>伦敦大学学院</w:t>
      </w:r>
      <w:r w:rsidR="009D5A74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D5A74" w:rsidRPr="0064035E">
        <w:rPr>
          <w:rFonts w:asciiTheme="minorEastAsia" w:hAnsiTheme="minorEastAsia" w:cs="宋体"/>
          <w:color w:val="000000"/>
          <w:kern w:val="0"/>
          <w:sz w:val="24"/>
          <w:szCs w:val="24"/>
        </w:rPr>
        <w:t>University College London</w:t>
      </w:r>
      <w:r w:rsidR="009D5A74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2C735D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9659AD" w:rsidRPr="0064035E" w:rsidRDefault="009659AD" w:rsidP="009659AD">
      <w:pPr>
        <w:widowControl/>
        <w:shd w:val="clear" w:color="auto" w:fill="FFFFFF"/>
        <w:spacing w:line="500" w:lineRule="atLeast"/>
        <w:ind w:firstLine="465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3、如申报时未能提供雅思或托福成绩单，</w:t>
      </w:r>
      <w:r w:rsidR="00F22A6B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申请人须</w:t>
      </w:r>
      <w:r w:rsidR="002C735D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撰写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一份说明代替该材料上传到系统</w:t>
      </w:r>
      <w:r w:rsidR="002C735D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；雅思或托福</w:t>
      </w:r>
      <w:r w:rsidR="00F22A6B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成绩单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最迟须在答辩评审前提交到</w:t>
      </w:r>
      <w:r w:rsidR="005F3B23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广州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留学人员服务中心</w:t>
      </w:r>
      <w:r w:rsidR="002C735D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9659AD" w:rsidRPr="0064035E" w:rsidRDefault="009659AD" w:rsidP="009659AD">
      <w:pPr>
        <w:widowControl/>
        <w:shd w:val="clear" w:color="auto" w:fill="FFFFFF"/>
        <w:spacing w:line="500" w:lineRule="atLeast"/>
        <w:ind w:firstLine="465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4、重点资助学科专业代码及名称不需填</w:t>
      </w:r>
      <w:r w:rsidR="002C735D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写。</w:t>
      </w:r>
    </w:p>
    <w:p w:rsidR="00CA2FB3" w:rsidRPr="0064035E" w:rsidRDefault="00A0716F" w:rsidP="00CA2FB3">
      <w:pPr>
        <w:widowControl/>
        <w:shd w:val="clear" w:color="auto" w:fill="FFFFFF"/>
        <w:spacing w:line="500" w:lineRule="atLeast"/>
        <w:ind w:firstLine="465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5、</w:t>
      </w:r>
      <w:r w:rsidR="00CA2FB3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计划留学日期、申请留学期限应与邀请信/录取通知书内容一致，申请资助期限即申请留学期限</w:t>
      </w:r>
      <w:r w:rsidR="002C735D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984509" w:rsidRPr="0064035E" w:rsidRDefault="00984509" w:rsidP="00CA2FB3">
      <w:pPr>
        <w:widowControl/>
        <w:shd w:val="clear" w:color="auto" w:fill="FFFFFF"/>
        <w:spacing w:line="500" w:lineRule="atLeast"/>
        <w:ind w:firstLine="465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6、“</w:t>
      </w:r>
      <w:r w:rsidRPr="0064035E">
        <w:rPr>
          <w:rFonts w:asciiTheme="minorEastAsia" w:hAnsiTheme="minorEastAsia" w:cs="宋体"/>
          <w:color w:val="000000"/>
          <w:kern w:val="0"/>
          <w:sz w:val="24"/>
          <w:szCs w:val="24"/>
        </w:rPr>
        <w:t>是否同意定向培养</w:t>
      </w: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”，如申报时确定了学成后回广州工作的单位则填写“是”，否则填写“否”</w:t>
      </w:r>
      <w:r w:rsidR="002C735D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A0716F" w:rsidRPr="002C735D" w:rsidRDefault="00984509" w:rsidP="00CA2FB3">
      <w:pPr>
        <w:widowControl/>
        <w:shd w:val="clear" w:color="auto" w:fill="FFFFFF"/>
        <w:spacing w:line="500" w:lineRule="atLeast"/>
        <w:ind w:firstLine="465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</w:t>
      </w:r>
      <w:r w:rsidR="00CA2FB3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A0716F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建议使用IE</w:t>
      </w:r>
      <w:r w:rsidR="002C735D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A0716F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8以下的</w:t>
      </w:r>
      <w:r w:rsidR="002C735D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版本</w:t>
      </w:r>
      <w:r w:rsidR="00A0716F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系统进行</w:t>
      </w:r>
      <w:r w:rsidR="002C735D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网上</w:t>
      </w:r>
      <w:r w:rsidR="00A0716F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申报，如遇系统问题</w:t>
      </w:r>
      <w:r w:rsidR="00234D71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或无法上传文件等</w:t>
      </w:r>
      <w:r w:rsidR="002C735D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情况，</w:t>
      </w:r>
      <w:r w:rsidR="00A0716F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请拨打系统技术咨询电话，020-83126088</w:t>
      </w:r>
      <w:r w:rsidR="005F3B23" w:rsidRPr="006403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D55C25" w:rsidRPr="00747F4F" w:rsidRDefault="00D55C25" w:rsidP="002C735D">
      <w:pPr>
        <w:widowControl/>
        <w:shd w:val="clear" w:color="auto" w:fill="FFFFFF"/>
        <w:spacing w:line="500" w:lineRule="atLeast"/>
        <w:ind w:firstLine="465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D175B8" w:rsidRPr="00747F4F" w:rsidRDefault="00B1755F">
      <w:pPr>
        <w:rPr>
          <w:rFonts w:asciiTheme="minorEastAsia" w:hAnsiTheme="minorEastAsia"/>
          <w:sz w:val="24"/>
          <w:szCs w:val="24"/>
        </w:rPr>
      </w:pPr>
    </w:p>
    <w:sectPr w:rsidR="00D175B8" w:rsidRPr="00747F4F" w:rsidSect="00852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55F" w:rsidRDefault="00B1755F" w:rsidP="00747F4F">
      <w:pPr>
        <w:spacing w:line="240" w:lineRule="auto"/>
      </w:pPr>
      <w:r>
        <w:separator/>
      </w:r>
    </w:p>
  </w:endnote>
  <w:endnote w:type="continuationSeparator" w:id="0">
    <w:p w:rsidR="00B1755F" w:rsidRDefault="00B1755F" w:rsidP="00747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55F" w:rsidRDefault="00B1755F" w:rsidP="00747F4F">
      <w:pPr>
        <w:spacing w:line="240" w:lineRule="auto"/>
      </w:pPr>
      <w:r>
        <w:separator/>
      </w:r>
    </w:p>
  </w:footnote>
  <w:footnote w:type="continuationSeparator" w:id="0">
    <w:p w:rsidR="00B1755F" w:rsidRDefault="00B1755F" w:rsidP="00747F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E7DF5"/>
    <w:multiLevelType w:val="hybridMultilevel"/>
    <w:tmpl w:val="02143438"/>
    <w:lvl w:ilvl="0" w:tplc="C9DA6C8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C25"/>
    <w:rsid w:val="000168D0"/>
    <w:rsid w:val="0009617F"/>
    <w:rsid w:val="000A6CB9"/>
    <w:rsid w:val="000F69E6"/>
    <w:rsid w:val="00117FE1"/>
    <w:rsid w:val="001200A4"/>
    <w:rsid w:val="001349C1"/>
    <w:rsid w:val="001C2276"/>
    <w:rsid w:val="001C783E"/>
    <w:rsid w:val="0020183C"/>
    <w:rsid w:val="00225913"/>
    <w:rsid w:val="00234D71"/>
    <w:rsid w:val="0028283A"/>
    <w:rsid w:val="002C4F23"/>
    <w:rsid w:val="002C735D"/>
    <w:rsid w:val="002D0DF6"/>
    <w:rsid w:val="002F5D03"/>
    <w:rsid w:val="00303621"/>
    <w:rsid w:val="00372C7E"/>
    <w:rsid w:val="003D53C5"/>
    <w:rsid w:val="004627A5"/>
    <w:rsid w:val="004873BF"/>
    <w:rsid w:val="004F2364"/>
    <w:rsid w:val="00503858"/>
    <w:rsid w:val="0054663D"/>
    <w:rsid w:val="00583982"/>
    <w:rsid w:val="005F3B23"/>
    <w:rsid w:val="00637093"/>
    <w:rsid w:val="0064035E"/>
    <w:rsid w:val="006751D4"/>
    <w:rsid w:val="006A7721"/>
    <w:rsid w:val="006F0A6B"/>
    <w:rsid w:val="00710983"/>
    <w:rsid w:val="00747F4F"/>
    <w:rsid w:val="0078371A"/>
    <w:rsid w:val="007E483C"/>
    <w:rsid w:val="008025B4"/>
    <w:rsid w:val="00814ED9"/>
    <w:rsid w:val="008474C3"/>
    <w:rsid w:val="00852F3F"/>
    <w:rsid w:val="00863BAF"/>
    <w:rsid w:val="00865E11"/>
    <w:rsid w:val="008A04A3"/>
    <w:rsid w:val="008E68D4"/>
    <w:rsid w:val="0092603A"/>
    <w:rsid w:val="009659AD"/>
    <w:rsid w:val="00984509"/>
    <w:rsid w:val="009D5A74"/>
    <w:rsid w:val="009F665E"/>
    <w:rsid w:val="00A0716F"/>
    <w:rsid w:val="00AC4095"/>
    <w:rsid w:val="00B1755F"/>
    <w:rsid w:val="00B74691"/>
    <w:rsid w:val="00BD08AF"/>
    <w:rsid w:val="00BF1607"/>
    <w:rsid w:val="00C125D1"/>
    <w:rsid w:val="00C45AA7"/>
    <w:rsid w:val="00C92ACE"/>
    <w:rsid w:val="00CA2FB3"/>
    <w:rsid w:val="00CA3096"/>
    <w:rsid w:val="00CB656D"/>
    <w:rsid w:val="00CF108E"/>
    <w:rsid w:val="00D41F8C"/>
    <w:rsid w:val="00D55C25"/>
    <w:rsid w:val="00D56BE2"/>
    <w:rsid w:val="00D717EA"/>
    <w:rsid w:val="00E43312"/>
    <w:rsid w:val="00E57418"/>
    <w:rsid w:val="00E7731C"/>
    <w:rsid w:val="00EA2E4B"/>
    <w:rsid w:val="00ED721B"/>
    <w:rsid w:val="00EE0AE4"/>
    <w:rsid w:val="00F0327C"/>
    <w:rsid w:val="00F14012"/>
    <w:rsid w:val="00F22A6B"/>
    <w:rsid w:val="00F32D42"/>
    <w:rsid w:val="00F8006C"/>
    <w:rsid w:val="00F80929"/>
    <w:rsid w:val="00FD00AC"/>
    <w:rsid w:val="00FD1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ACBE47-3AD4-4E5C-9077-4C1E5098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5C25"/>
  </w:style>
  <w:style w:type="character" w:styleId="a3">
    <w:name w:val="Strong"/>
    <w:basedOn w:val="a0"/>
    <w:uiPriority w:val="22"/>
    <w:qFormat/>
    <w:rsid w:val="00C92ACE"/>
    <w:rPr>
      <w:b/>
      <w:bCs/>
    </w:rPr>
  </w:style>
  <w:style w:type="paragraph" w:styleId="a4">
    <w:name w:val="header"/>
    <w:basedOn w:val="a"/>
    <w:link w:val="Char"/>
    <w:uiPriority w:val="99"/>
    <w:unhideWhenUsed/>
    <w:rsid w:val="00747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7F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7F4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7F4F"/>
    <w:rPr>
      <w:sz w:val="18"/>
      <w:szCs w:val="18"/>
    </w:rPr>
  </w:style>
  <w:style w:type="paragraph" w:styleId="a6">
    <w:name w:val="List Paragraph"/>
    <w:basedOn w:val="a"/>
    <w:uiPriority w:val="34"/>
    <w:qFormat/>
    <w:rsid w:val="00747F4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8283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283A"/>
    <w:rPr>
      <w:sz w:val="18"/>
      <w:szCs w:val="18"/>
    </w:rPr>
  </w:style>
  <w:style w:type="character" w:styleId="a8">
    <w:name w:val="Hyperlink"/>
    <w:basedOn w:val="a0"/>
    <w:uiPriority w:val="99"/>
    <w:unhideWhenUsed/>
    <w:rsid w:val="00503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麦慧婷</dc:creator>
  <cp:lastModifiedBy>黄铿</cp:lastModifiedBy>
  <cp:revision>18</cp:revision>
  <cp:lastPrinted>2016-05-06T08:38:00Z</cp:lastPrinted>
  <dcterms:created xsi:type="dcterms:W3CDTF">2016-05-06T08:48:00Z</dcterms:created>
  <dcterms:modified xsi:type="dcterms:W3CDTF">2019-04-10T02:04:00Z</dcterms:modified>
</cp:coreProperties>
</file>