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十二</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12周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11</w:t>
      </w:r>
      <w:r>
        <w:rPr>
          <w:rFonts w:hint="eastAsia"/>
          <w:color w:val="000000"/>
          <w:sz w:val="24"/>
          <w:szCs w:val="24"/>
        </w:rPr>
        <w:t>月</w:t>
      </w:r>
      <w:r>
        <w:rPr>
          <w:rFonts w:hint="eastAsia"/>
          <w:color w:val="000000"/>
          <w:sz w:val="24"/>
          <w:szCs w:val="24"/>
          <w:lang w:val="en-US" w:eastAsia="zh-CN"/>
        </w:rPr>
        <w:t>18</w:t>
      </w:r>
      <w:r>
        <w:rPr>
          <w:rFonts w:hint="eastAsia"/>
          <w:color w:val="000000"/>
          <w:sz w:val="24"/>
          <w:szCs w:val="24"/>
        </w:rPr>
        <w:t>日至</w:t>
      </w:r>
      <w:r>
        <w:rPr>
          <w:rFonts w:hint="eastAsia"/>
          <w:color w:val="000000"/>
          <w:sz w:val="24"/>
          <w:szCs w:val="24"/>
          <w:lang w:val="en-US" w:eastAsia="zh-CN"/>
        </w:rPr>
        <w:t>11月20</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每周考勤表需及时交至</w:t>
      </w:r>
      <w:r>
        <w:rPr>
          <w:rFonts w:hint="eastAsia"/>
          <w:color w:val="000000" w:themeColor="text1"/>
          <w:sz w:val="24"/>
          <w:szCs w:val="24"/>
          <w:lang w:eastAsia="zh-CN"/>
          <w14:textFill>
            <w14:solidFill>
              <w14:schemeClr w14:val="tx1"/>
            </w14:solidFill>
          </w14:textFill>
        </w:rPr>
        <w:t>郭振标老师处</w:t>
      </w:r>
      <w:r>
        <w:rPr>
          <w:rFonts w:hint="eastAsia"/>
          <w:color w:val="000000" w:themeColor="text1"/>
          <w:sz w:val="24"/>
          <w:szCs w:val="24"/>
          <w14:textFill>
            <w14:solidFill>
              <w14:schemeClr w14:val="tx1"/>
            </w14:solidFill>
          </w14:textFill>
        </w:rPr>
        <w:t>，当周考勤最迟于本周日下午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点前交，超过时间以未交考勤表处理。例如：第一周考勤表最迟于第一周周日下午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点前上交，否则以缺交考勤表处理，缺交考勤表一次扣学委德育分</w:t>
      </w:r>
      <w:r>
        <w:rPr>
          <w:color w:val="000000" w:themeColor="text1"/>
          <w:sz w:val="24"/>
          <w:szCs w:val="24"/>
          <w14:textFill>
            <w14:solidFill>
              <w14:schemeClr w14:val="tx1"/>
            </w14:solidFill>
          </w14:textFill>
        </w:rPr>
        <w:t>0.5</w:t>
      </w:r>
      <w:r>
        <w:rPr>
          <w:rFonts w:hint="eastAsia"/>
          <w:color w:val="000000" w:themeColor="text1"/>
          <w:sz w:val="24"/>
          <w:szCs w:val="24"/>
          <w14:textFill>
            <w14:solidFill>
              <w14:schemeClr w14:val="tx1"/>
            </w14:solidFill>
          </w14:textFill>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18</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12</w:t>
      </w:r>
      <w:r>
        <w:rPr>
          <w:rFonts w:hint="eastAsia"/>
          <w:b/>
          <w:sz w:val="28"/>
          <w:szCs w:val="28"/>
        </w:rPr>
        <w:t>周考勤情况</w:t>
      </w:r>
    </w:p>
    <w:tbl>
      <w:tblPr>
        <w:tblStyle w:val="4"/>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2"/>
                <w:szCs w:val="22"/>
                <w:lang w:val="en-US" w:eastAsia="zh-CN"/>
              </w:rPr>
            </w:pPr>
            <w:r>
              <w:rPr>
                <w:rFonts w:hint="eastAsia" w:eastAsia="宋体"/>
                <w:b/>
                <w:bCs/>
                <w:sz w:val="22"/>
                <w:szCs w:val="22"/>
                <w:lang w:val="en-US" w:eastAsia="zh-CN"/>
              </w:rPr>
              <w:t>Ⅲ</w:t>
            </w:r>
            <w:r>
              <w:rPr>
                <w:rFonts w:hint="eastAsia"/>
                <w:b/>
                <w:bCs/>
                <w:sz w:val="22"/>
                <w:szCs w:val="22"/>
                <w:lang w:val="en-US" w:eastAsia="zh-CN"/>
              </w:rPr>
              <w:t>类假：梁楚岚（1次2学时）</w:t>
            </w:r>
          </w:p>
          <w:p>
            <w:pPr>
              <w:tabs>
                <w:tab w:val="left" w:pos="1555"/>
              </w:tabs>
              <w:jc w:val="left"/>
              <w:rPr>
                <w:rFonts w:hint="eastAsia"/>
                <w:b/>
                <w:bCs/>
                <w:sz w:val="22"/>
                <w:szCs w:val="22"/>
                <w:lang w:val="en-US" w:eastAsia="zh-CN"/>
              </w:rPr>
            </w:pPr>
            <w:r>
              <w:rPr>
                <w:rFonts w:hint="eastAsia"/>
                <w:b/>
                <w:bCs/>
                <w:sz w:val="22"/>
                <w:szCs w:val="22"/>
                <w:lang w:val="en-US" w:eastAsia="zh-CN"/>
              </w:rPr>
              <w:t>旷课：单龙泉（1次1学时）刘潇桐（1次1学时）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b/>
                <w:bCs/>
                <w:sz w:val="22"/>
                <w:szCs w:val="22"/>
                <w:lang w:val="en-US" w:eastAsia="zh-CN"/>
              </w:rPr>
            </w:pPr>
            <w:r>
              <w:rPr>
                <w:rStyle w:val="10"/>
                <w:rFonts w:hint="eastAsia"/>
                <w:b/>
                <w:bCs/>
                <w:sz w:val="22"/>
                <w:szCs w:val="22"/>
                <w:lang w:eastAsia="zh-CN"/>
              </w:rPr>
              <w:t>无</w:t>
            </w:r>
            <w:r>
              <w:rPr>
                <w:rStyle w:val="10"/>
                <w:rFonts w:hint="eastAsia"/>
                <w:b/>
                <w:bCs/>
                <w:sz w:val="22"/>
                <w:szCs w:val="22"/>
                <w:lang w:val="en-US" w:eastAsia="zh-CN"/>
              </w:rPr>
              <w:t xml:space="preserve"> </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asciiTheme="minorEastAsia" w:hAnsiTheme="minorEastAsia" w:eastAsiaTheme="minorEastAsia" w:cstheme="minorEastAsia"/>
                <w:b/>
                <w:bCs/>
                <w:sz w:val="22"/>
                <w:szCs w:val="22"/>
                <w:lang w:val="en-US" w:eastAsia="zh-CN"/>
              </w:rPr>
              <w:t>Ⅱ类假：方诗祺（1次5学时）</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486E1F"/>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TotalTime>
  <ScaleCrop>false</ScaleCrop>
  <LinksUpToDate>false</LinksUpToDate>
  <CharactersWithSpaces>1212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2019-11-18T00:58:53Z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