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059A">
      <w:pPr>
        <w:pStyle w:val="2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</w:p>
    <w:p w14:paraId="69B2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高层次国际化人才培养创新实践项目202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季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全球治理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课程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eastAsia="zh-CN"/>
        </w:rPr>
        <w:t>清单</w:t>
      </w:r>
      <w:bookmarkEnd w:id="0"/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568"/>
        <w:gridCol w:w="4449"/>
        <w:gridCol w:w="5585"/>
        <w:gridCol w:w="3358"/>
      </w:tblGrid>
      <w:tr w14:paraId="75C6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  <w:jc w:val="center"/>
        </w:trPr>
        <w:tc>
          <w:tcPr>
            <w:tcW w:w="568" w:type="dxa"/>
            <w:vAlign w:val="center"/>
          </w:tcPr>
          <w:p w14:paraId="5D8AB6CC">
            <w:pPr>
              <w:keepNext w:val="0"/>
              <w:keepLines w:val="0"/>
              <w:pageBreakBefore w:val="0"/>
              <w:widowControl w:val="0"/>
              <w:tabs>
                <w:tab w:val="right" w:pos="8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  <w:szCs w:val="22"/>
                <w:highlight w:val="none"/>
                <w:lang w:eastAsia="zh-Hans"/>
              </w:rPr>
              <w:t>类型</w:t>
            </w:r>
          </w:p>
        </w:tc>
        <w:tc>
          <w:tcPr>
            <w:tcW w:w="568" w:type="dxa"/>
            <w:vAlign w:val="center"/>
          </w:tcPr>
          <w:p w14:paraId="525E6622">
            <w:pPr>
              <w:keepNext w:val="0"/>
              <w:keepLines w:val="0"/>
              <w:pageBreakBefore w:val="0"/>
              <w:widowControl w:val="0"/>
              <w:tabs>
                <w:tab w:val="right" w:pos="8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仿宋_GB2312" w:hAnsi="宋体" w:eastAsia="仿宋_GB2312" w:cs="宋体"/>
                <w:b/>
                <w:bCs/>
                <w:sz w:val="22"/>
                <w:szCs w:val="22"/>
                <w:highlight w:val="none"/>
                <w:lang w:eastAsia="zh-Hans"/>
              </w:rPr>
              <w:t>序号</w:t>
            </w:r>
          </w:p>
        </w:tc>
        <w:tc>
          <w:tcPr>
            <w:tcW w:w="4449" w:type="dxa"/>
            <w:vAlign w:val="center"/>
          </w:tcPr>
          <w:p w14:paraId="73E2F9F2">
            <w:pPr>
              <w:keepNext w:val="0"/>
              <w:keepLines w:val="0"/>
              <w:pageBreakBefore w:val="0"/>
              <w:widowControl w:val="0"/>
              <w:tabs>
                <w:tab w:val="right" w:pos="8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仿宋_GB2312" w:hAnsi="宋体" w:eastAsia="仿宋_GB2312" w:cs="宋体"/>
                <w:b/>
                <w:bCs/>
                <w:sz w:val="22"/>
                <w:szCs w:val="22"/>
                <w:highlight w:val="none"/>
                <w:lang w:eastAsia="zh-Hans"/>
              </w:rPr>
              <w:t>课程名称（中文）</w:t>
            </w:r>
          </w:p>
        </w:tc>
        <w:tc>
          <w:tcPr>
            <w:tcW w:w="5585" w:type="dxa"/>
            <w:vAlign w:val="center"/>
          </w:tcPr>
          <w:p w14:paraId="166C98A5">
            <w:pPr>
              <w:keepNext w:val="0"/>
              <w:keepLines w:val="0"/>
              <w:pageBreakBefore w:val="0"/>
              <w:widowControl w:val="0"/>
              <w:tabs>
                <w:tab w:val="right" w:pos="8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仿宋_GB2312" w:hAnsi="宋体" w:eastAsia="仿宋_GB2312" w:cs="宋体"/>
                <w:b/>
                <w:bCs/>
                <w:sz w:val="22"/>
                <w:szCs w:val="22"/>
                <w:highlight w:val="none"/>
                <w:lang w:eastAsia="zh-Hans"/>
              </w:rPr>
              <w:t>课程名称（英文）</w:t>
            </w:r>
          </w:p>
        </w:tc>
        <w:tc>
          <w:tcPr>
            <w:tcW w:w="3358" w:type="dxa"/>
            <w:vAlign w:val="center"/>
          </w:tcPr>
          <w:p w14:paraId="2FD28E4D">
            <w:pPr>
              <w:keepNext w:val="0"/>
              <w:keepLines w:val="0"/>
              <w:pageBreakBefore w:val="0"/>
              <w:widowControl w:val="0"/>
              <w:tabs>
                <w:tab w:val="right" w:pos="8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仿宋_GB2312" w:hAnsi="宋体" w:eastAsia="仿宋_GB2312" w:cs="宋体"/>
                <w:b/>
                <w:bCs/>
                <w:sz w:val="22"/>
                <w:szCs w:val="22"/>
                <w:highlight w:val="none"/>
                <w:lang w:eastAsia="zh-Hans"/>
              </w:rPr>
              <w:t>授课教师</w:t>
            </w:r>
          </w:p>
        </w:tc>
      </w:tr>
      <w:tr w14:paraId="21E3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restart"/>
            <w:vAlign w:val="center"/>
          </w:tcPr>
          <w:p w14:paraId="7A47C1D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商科</w:t>
            </w:r>
          </w:p>
        </w:tc>
        <w:tc>
          <w:tcPr>
            <w:tcW w:w="568" w:type="dxa"/>
            <w:vAlign w:val="center"/>
          </w:tcPr>
          <w:p w14:paraId="275DCF4F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49" w:type="dxa"/>
            <w:vAlign w:val="center"/>
          </w:tcPr>
          <w:p w14:paraId="3EC9D212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品牌战略：与目标受众建立共鸣的秘诀</w:t>
            </w:r>
          </w:p>
        </w:tc>
        <w:tc>
          <w:tcPr>
            <w:tcW w:w="5585" w:type="dxa"/>
            <w:vAlign w:val="center"/>
          </w:tcPr>
          <w:p w14:paraId="63969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Brand Strategy: The Keys to Resonating with Target Audiences</w:t>
            </w:r>
          </w:p>
        </w:tc>
        <w:tc>
          <w:tcPr>
            <w:tcW w:w="3358" w:type="dxa"/>
            <w:vAlign w:val="center"/>
          </w:tcPr>
          <w:p w14:paraId="346FA4CD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帝国理工学院讲师</w:t>
            </w:r>
          </w:p>
        </w:tc>
      </w:tr>
      <w:tr w14:paraId="7CA7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0A053FB6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63AB2A3C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49" w:type="dxa"/>
            <w:vAlign w:val="center"/>
          </w:tcPr>
          <w:p w14:paraId="4F0E4943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经济的时空旅行：从工业革命到绿色经济</w:t>
            </w:r>
          </w:p>
        </w:tc>
        <w:tc>
          <w:tcPr>
            <w:tcW w:w="5585" w:type="dxa"/>
            <w:vAlign w:val="center"/>
          </w:tcPr>
          <w:p w14:paraId="52ADD6D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A Voyage through Economic Development: From the Industrial Revolution to Green Economy</w:t>
            </w:r>
          </w:p>
        </w:tc>
        <w:tc>
          <w:tcPr>
            <w:tcW w:w="3358" w:type="dxa"/>
            <w:vAlign w:val="center"/>
          </w:tcPr>
          <w:p w14:paraId="577D395A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苏黎世联邦理工学院教授</w:t>
            </w:r>
          </w:p>
        </w:tc>
      </w:tr>
      <w:tr w14:paraId="3132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2FF561D5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381B31D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1FF7B7EC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在线市场的数字营销策略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73311477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Digital Marketing &amp; Strategies for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he Online Marketplace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2B4AB8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伦敦大学学院讲师</w:t>
            </w:r>
          </w:p>
        </w:tc>
      </w:tr>
      <w:tr w14:paraId="3F27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4921A810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06E2177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50979CDA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财富掌握101：大学生投资管理导论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5BBF5977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From Theory to Practice:Investment Strategies and Portfolio Management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AE0610E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纽约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客座助理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教授</w:t>
            </w:r>
          </w:p>
        </w:tc>
      </w:tr>
      <w:tr w14:paraId="6311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437A6EA6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07DB2E9B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449" w:type="dxa"/>
            <w:vAlign w:val="center"/>
          </w:tcPr>
          <w:p w14:paraId="2CFE0B2C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全球合作模式中的创新与创业</w:t>
            </w:r>
          </w:p>
        </w:tc>
        <w:tc>
          <w:tcPr>
            <w:tcW w:w="5585" w:type="dxa"/>
            <w:vAlign w:val="center"/>
          </w:tcPr>
          <w:p w14:paraId="5E672D4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Innovation and Entrepreneurship in Global Context</w:t>
            </w:r>
          </w:p>
        </w:tc>
        <w:tc>
          <w:tcPr>
            <w:tcW w:w="3358" w:type="dxa"/>
            <w:vAlign w:val="center"/>
          </w:tcPr>
          <w:p w14:paraId="7C25F36C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香港中文大学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教授</w:t>
            </w:r>
          </w:p>
        </w:tc>
      </w:tr>
      <w:tr w14:paraId="01C5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DB4838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37EB432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449" w:type="dxa"/>
            <w:vAlign w:val="center"/>
          </w:tcPr>
          <w:p w14:paraId="463D74BC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智慧物流与供应链</w:t>
            </w:r>
          </w:p>
        </w:tc>
        <w:tc>
          <w:tcPr>
            <w:tcW w:w="5585" w:type="dxa"/>
            <w:vAlign w:val="center"/>
          </w:tcPr>
          <w:p w14:paraId="70BBB71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Smart Logistics and Supply Chain</w:t>
            </w:r>
          </w:p>
        </w:tc>
        <w:tc>
          <w:tcPr>
            <w:tcW w:w="3358" w:type="dxa"/>
            <w:vAlign w:val="center"/>
          </w:tcPr>
          <w:p w14:paraId="4DE697CF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四川大学教授</w:t>
            </w:r>
          </w:p>
        </w:tc>
      </w:tr>
      <w:tr w14:paraId="3C8A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5173E561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4EFAE97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449" w:type="dxa"/>
            <w:vAlign w:val="center"/>
          </w:tcPr>
          <w:p w14:paraId="261CA055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基于联合国报告的全球可持续发展导论</w:t>
            </w:r>
          </w:p>
        </w:tc>
        <w:tc>
          <w:tcPr>
            <w:tcW w:w="5585" w:type="dxa"/>
            <w:vAlign w:val="center"/>
          </w:tcPr>
          <w:p w14:paraId="11DEEA1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Introduction to Global Development Based on the UN Report</w:t>
            </w:r>
          </w:p>
        </w:tc>
        <w:tc>
          <w:tcPr>
            <w:tcW w:w="3358" w:type="dxa"/>
            <w:vAlign w:val="center"/>
          </w:tcPr>
          <w:p w14:paraId="6E484F7E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康奈尔大学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教授</w:t>
            </w:r>
          </w:p>
        </w:tc>
      </w:tr>
      <w:tr w14:paraId="5555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AD6EE26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221748A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449" w:type="dxa"/>
            <w:vAlign w:val="center"/>
          </w:tcPr>
          <w:p w14:paraId="15919851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从贸易摩擦看世界贸易格局的重塑</w:t>
            </w:r>
          </w:p>
        </w:tc>
        <w:tc>
          <w:tcPr>
            <w:tcW w:w="5585" w:type="dxa"/>
            <w:vAlign w:val="center"/>
          </w:tcPr>
          <w:p w14:paraId="4A4E97F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Reshaping Global Trade:The Impact and Effects of the Trade War</w:t>
            </w:r>
          </w:p>
        </w:tc>
        <w:tc>
          <w:tcPr>
            <w:tcW w:w="3358" w:type="dxa"/>
            <w:vAlign w:val="center"/>
          </w:tcPr>
          <w:p w14:paraId="4BE4EFA7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香港中文大学教授</w:t>
            </w:r>
          </w:p>
        </w:tc>
      </w:tr>
      <w:tr w14:paraId="6091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029421A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CEE0D75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5A6B062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国际合作中的决策：以国际贸易组织为例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6EF0B52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International Cooperation and Trade Organizations: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Decision-making in International Affairs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A86DD1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麦吉尔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大学副教授</w:t>
            </w:r>
          </w:p>
        </w:tc>
      </w:tr>
      <w:tr w14:paraId="3948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45A8BB10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2FEC256F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449" w:type="dxa"/>
            <w:vAlign w:val="center"/>
          </w:tcPr>
          <w:p w14:paraId="0AC2E6D2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国际经济视角分析“一带一路”与可持续发展</w:t>
            </w:r>
          </w:p>
        </w:tc>
        <w:tc>
          <w:tcPr>
            <w:tcW w:w="5585" w:type="dxa"/>
            <w:vAlign w:val="center"/>
          </w:tcPr>
          <w:p w14:paraId="46AAB33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The Belt and Road Initiative Based on Sustainable Development</w:t>
            </w:r>
          </w:p>
        </w:tc>
        <w:tc>
          <w:tcPr>
            <w:tcW w:w="3358" w:type="dxa"/>
            <w:vAlign w:val="center"/>
          </w:tcPr>
          <w:p w14:paraId="050264A5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中国人民大学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教授</w:t>
            </w:r>
          </w:p>
        </w:tc>
      </w:tr>
      <w:tr w14:paraId="1A3A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restart"/>
            <w:vAlign w:val="center"/>
          </w:tcPr>
          <w:p w14:paraId="05B67969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人文社科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DF4A72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D5A976E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“她”力量：职场中性别与权力的重构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46ABDFA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"Her Power": Reconstructing Gender and Authority in the Workplace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CBC425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澳大利亚国立大学客座研究员</w:t>
            </w:r>
          </w:p>
        </w:tc>
      </w:tr>
      <w:tr w14:paraId="31DD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D9A916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632DEE8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7F399A3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光影VS色彩：中西美术中的文明互鉴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48EAF67F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Luminance vs. Colour - When East Meets West in Arts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2DF805E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四川大学教授</w:t>
            </w:r>
          </w:p>
        </w:tc>
      </w:tr>
      <w:tr w14:paraId="2D8B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15A9A295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1726915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449" w:type="dxa"/>
            <w:vAlign w:val="center"/>
          </w:tcPr>
          <w:p w14:paraId="5AFF6B7E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外交风云：国际关系演变150年</w:t>
            </w:r>
          </w:p>
        </w:tc>
        <w:tc>
          <w:tcPr>
            <w:tcW w:w="5585" w:type="dxa"/>
            <w:vAlign w:val="center"/>
          </w:tcPr>
          <w:p w14:paraId="2FEF4C6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International Diplomac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y: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150 Years of Vicissitude</w:t>
            </w:r>
          </w:p>
        </w:tc>
        <w:tc>
          <w:tcPr>
            <w:tcW w:w="3358" w:type="dxa"/>
            <w:vAlign w:val="center"/>
          </w:tcPr>
          <w:p w14:paraId="5A39F9FE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剑桥大学教授</w:t>
            </w:r>
          </w:p>
        </w:tc>
      </w:tr>
      <w:tr w14:paraId="2C4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451CB9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0EE54129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449" w:type="dxa"/>
            <w:vAlign w:val="center"/>
          </w:tcPr>
          <w:p w14:paraId="292E516E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跨文化艺术创意灵感挖掘</w:t>
            </w:r>
          </w:p>
        </w:tc>
        <w:tc>
          <w:tcPr>
            <w:tcW w:w="5585" w:type="dxa"/>
            <w:vAlign w:val="center"/>
          </w:tcPr>
          <w:p w14:paraId="79CA49D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What is Creativity:A Cross-cultural Perspective</w:t>
            </w:r>
          </w:p>
        </w:tc>
        <w:tc>
          <w:tcPr>
            <w:tcW w:w="3358" w:type="dxa"/>
            <w:vAlign w:val="center"/>
          </w:tcPr>
          <w:p w14:paraId="7030177F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曼彻斯特大学教授</w:t>
            </w:r>
          </w:p>
        </w:tc>
      </w:tr>
      <w:tr w14:paraId="7DC5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E527BBE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048EF9EF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449" w:type="dxa"/>
            <w:vAlign w:val="center"/>
          </w:tcPr>
          <w:p w14:paraId="3D076DE2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电影的艺术：可持续发展目标下的影视艺术与文化内涵</w:t>
            </w:r>
          </w:p>
        </w:tc>
        <w:tc>
          <w:tcPr>
            <w:tcW w:w="5585" w:type="dxa"/>
            <w:vAlign w:val="center"/>
          </w:tcPr>
          <w:p w14:paraId="69B364B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The Art of Film:Film and Television Art and Cultural Connotation under Sustainable Development Goals</w:t>
            </w:r>
          </w:p>
        </w:tc>
        <w:tc>
          <w:tcPr>
            <w:tcW w:w="3358" w:type="dxa"/>
            <w:vAlign w:val="center"/>
          </w:tcPr>
          <w:p w14:paraId="2C80EA21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西安交通大学副教授</w:t>
            </w:r>
          </w:p>
        </w:tc>
      </w:tr>
      <w:tr w14:paraId="11CC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613BFC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4A242170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4449" w:type="dxa"/>
            <w:vAlign w:val="center"/>
          </w:tcPr>
          <w:p w14:paraId="331F37F5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音乐康复治疗与情绪管理</w:t>
            </w:r>
          </w:p>
        </w:tc>
        <w:tc>
          <w:tcPr>
            <w:tcW w:w="5585" w:type="dxa"/>
            <w:vAlign w:val="center"/>
          </w:tcPr>
          <w:p w14:paraId="0EE3961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Music Therapy and Emotion Management</w:t>
            </w:r>
          </w:p>
        </w:tc>
        <w:tc>
          <w:tcPr>
            <w:tcW w:w="3358" w:type="dxa"/>
            <w:vAlign w:val="center"/>
          </w:tcPr>
          <w:p w14:paraId="067E312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墨尔本大学教授</w:t>
            </w:r>
          </w:p>
        </w:tc>
      </w:tr>
      <w:tr w14:paraId="7C73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F1ACB5D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116584AE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4449" w:type="dxa"/>
            <w:vAlign w:val="center"/>
          </w:tcPr>
          <w:p w14:paraId="734AB2DF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可持续发展与社会心理健康</w:t>
            </w:r>
          </w:p>
        </w:tc>
        <w:tc>
          <w:tcPr>
            <w:tcW w:w="5585" w:type="dxa"/>
            <w:vAlign w:val="center"/>
          </w:tcPr>
          <w:p w14:paraId="4D167C2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Sustainable Development and Psychological Health</w:t>
            </w:r>
          </w:p>
        </w:tc>
        <w:tc>
          <w:tcPr>
            <w:tcW w:w="3358" w:type="dxa"/>
            <w:vAlign w:val="center"/>
          </w:tcPr>
          <w:p w14:paraId="2D02A5D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西安交通大学副教授</w:t>
            </w:r>
          </w:p>
        </w:tc>
      </w:tr>
      <w:tr w14:paraId="197D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5F4F8B2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508D6820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4449" w:type="dxa"/>
            <w:vAlign w:val="center"/>
          </w:tcPr>
          <w:p w14:paraId="6ABDAC6A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全球视角中的法律规范与社会现实</w:t>
            </w:r>
          </w:p>
        </w:tc>
        <w:tc>
          <w:tcPr>
            <w:tcW w:w="5585" w:type="dxa"/>
            <w:vAlign w:val="center"/>
          </w:tcPr>
          <w:p w14:paraId="2911B1D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Global Perspectives on Law</w:t>
            </w:r>
          </w:p>
        </w:tc>
        <w:tc>
          <w:tcPr>
            <w:tcW w:w="3358" w:type="dxa"/>
            <w:vAlign w:val="center"/>
          </w:tcPr>
          <w:p w14:paraId="074D8E54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剑桥大学助理教授</w:t>
            </w:r>
          </w:p>
        </w:tc>
      </w:tr>
      <w:tr w14:paraId="0B1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54812AFD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2FCB109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449" w:type="dxa"/>
            <w:vAlign w:val="center"/>
          </w:tcPr>
          <w:p w14:paraId="1B5AED2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可持续发展目标与国际教育发展</w:t>
            </w:r>
          </w:p>
        </w:tc>
        <w:tc>
          <w:tcPr>
            <w:tcW w:w="5585" w:type="dxa"/>
            <w:vAlign w:val="center"/>
          </w:tcPr>
          <w:p w14:paraId="76A0FB33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Sustainable Development Goals and International Education Development</w:t>
            </w:r>
          </w:p>
        </w:tc>
        <w:tc>
          <w:tcPr>
            <w:tcW w:w="3358" w:type="dxa"/>
            <w:vAlign w:val="center"/>
          </w:tcPr>
          <w:p w14:paraId="3A9DD8A9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乔治华盛顿大学教授</w:t>
            </w:r>
          </w:p>
        </w:tc>
      </w:tr>
      <w:tr w14:paraId="098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2DD491A4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083CE51D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449" w:type="dxa"/>
            <w:vAlign w:val="center"/>
          </w:tcPr>
          <w:p w14:paraId="64565559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eastAsia="zh-CN"/>
              </w:rPr>
              <w:t>中美关系与国际关系变革</w:t>
            </w:r>
          </w:p>
        </w:tc>
        <w:tc>
          <w:tcPr>
            <w:tcW w:w="5585" w:type="dxa"/>
            <w:vAlign w:val="center"/>
          </w:tcPr>
          <w:p w14:paraId="3E2297B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>China</w:t>
            </w:r>
            <w:r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-US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Relations </w:t>
            </w:r>
            <w:r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and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>t</w:t>
            </w:r>
            <w:r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>he Reform of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"/>
              </w:rPr>
              <w:t>International Relations</w:t>
            </w:r>
          </w:p>
        </w:tc>
        <w:tc>
          <w:tcPr>
            <w:tcW w:w="3358" w:type="dxa"/>
            <w:vAlign w:val="center"/>
          </w:tcPr>
          <w:p w14:paraId="171D62E7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上海交通大学教授</w:t>
            </w:r>
          </w:p>
        </w:tc>
      </w:tr>
      <w:tr w14:paraId="25C1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8F34B41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3166057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4449" w:type="dxa"/>
            <w:vAlign w:val="center"/>
          </w:tcPr>
          <w:p w14:paraId="48CBAC92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东亚国际关系史：文化交流与冲突解决</w:t>
            </w:r>
          </w:p>
        </w:tc>
        <w:tc>
          <w:tcPr>
            <w:tcW w:w="5585" w:type="dxa"/>
            <w:vAlign w:val="center"/>
          </w:tcPr>
          <w:p w14:paraId="7D5FD6B8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History of International Relations in East Asia:Cultural Exchange and Conflict Resolution</w:t>
            </w:r>
          </w:p>
        </w:tc>
        <w:tc>
          <w:tcPr>
            <w:tcW w:w="3358" w:type="dxa"/>
            <w:vAlign w:val="center"/>
          </w:tcPr>
          <w:p w14:paraId="12885BD0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宾夕法尼亚大学讲师</w:t>
            </w:r>
          </w:p>
        </w:tc>
      </w:tr>
      <w:tr w14:paraId="4258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80A34D4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1642FEA5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4449" w:type="dxa"/>
            <w:vAlign w:val="center"/>
          </w:tcPr>
          <w:p w14:paraId="01A183C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国际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危机</w:t>
            </w: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与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冲突</w:t>
            </w: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5585" w:type="dxa"/>
            <w:vAlign w:val="center"/>
          </w:tcPr>
          <w:p w14:paraId="5F56797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International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risis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 and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onflict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M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anagement</w:t>
            </w:r>
          </w:p>
        </w:tc>
        <w:tc>
          <w:tcPr>
            <w:tcW w:w="3358" w:type="dxa"/>
            <w:vAlign w:val="center"/>
          </w:tcPr>
          <w:p w14:paraId="6873EB2F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外交学院教授</w:t>
            </w:r>
          </w:p>
        </w:tc>
      </w:tr>
      <w:tr w14:paraId="0A7A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399DC0E8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72CE5DA1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4449" w:type="dxa"/>
            <w:vAlign w:val="center"/>
          </w:tcPr>
          <w:p w14:paraId="07CF9990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全球化下的国际关系和国际政治：理解当代世界秩序</w:t>
            </w:r>
          </w:p>
        </w:tc>
        <w:tc>
          <w:tcPr>
            <w:tcW w:w="5585" w:type="dxa"/>
            <w:vAlign w:val="center"/>
          </w:tcPr>
          <w:p w14:paraId="544B1B4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International Relations or Global Politics:Understanding the Contemporary World Order</w:t>
            </w:r>
          </w:p>
        </w:tc>
        <w:tc>
          <w:tcPr>
            <w:tcW w:w="3358" w:type="dxa"/>
            <w:vAlign w:val="center"/>
          </w:tcPr>
          <w:p w14:paraId="3FD94C7A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圣安德鲁斯大学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教授</w:t>
            </w:r>
          </w:p>
        </w:tc>
      </w:tr>
      <w:tr w14:paraId="52D9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restart"/>
            <w:vAlign w:val="center"/>
          </w:tcPr>
          <w:p w14:paraId="1E10448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STEM</w:t>
            </w:r>
          </w:p>
        </w:tc>
        <w:tc>
          <w:tcPr>
            <w:tcW w:w="568" w:type="dxa"/>
            <w:vAlign w:val="center"/>
          </w:tcPr>
          <w:p w14:paraId="49240FE0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4449" w:type="dxa"/>
            <w:vAlign w:val="center"/>
          </w:tcPr>
          <w:p w14:paraId="31A7BBDB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转型中的城市—能源可持续性和城市适应战略</w:t>
            </w:r>
          </w:p>
        </w:tc>
        <w:tc>
          <w:tcPr>
            <w:tcW w:w="5585" w:type="dxa"/>
            <w:vAlign w:val="center"/>
          </w:tcPr>
          <w:p w14:paraId="0DB334B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Cities in Transition: Strategies for Energy Sustainability and Urban Adaptation</w:t>
            </w:r>
          </w:p>
        </w:tc>
        <w:tc>
          <w:tcPr>
            <w:tcW w:w="3358" w:type="dxa"/>
            <w:vAlign w:val="center"/>
          </w:tcPr>
          <w:p w14:paraId="2726B35C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悉尼大学讲师</w:t>
            </w:r>
          </w:p>
        </w:tc>
      </w:tr>
      <w:tr w14:paraId="631E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60B04CC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13EADA88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4449" w:type="dxa"/>
            <w:vAlign w:val="center"/>
          </w:tcPr>
          <w:p w14:paraId="675B9BE4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数学与人文社科的对话：洞察复杂世界</w:t>
            </w:r>
          </w:p>
        </w:tc>
        <w:tc>
          <w:tcPr>
            <w:tcW w:w="5585" w:type="dxa"/>
            <w:vAlign w:val="center"/>
          </w:tcPr>
          <w:p w14:paraId="04CAE8EC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The Interwoven Mathematics, Humanities, and Social Sciences: Insight into a Complex World</w:t>
            </w:r>
          </w:p>
        </w:tc>
        <w:tc>
          <w:tcPr>
            <w:tcW w:w="3358" w:type="dxa"/>
            <w:vAlign w:val="center"/>
          </w:tcPr>
          <w:p w14:paraId="1C4F7E1A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中国人民大学教授</w:t>
            </w:r>
          </w:p>
        </w:tc>
      </w:tr>
      <w:tr w14:paraId="2875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E3DEFF3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4FD447BC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4449" w:type="dxa"/>
            <w:vAlign w:val="center"/>
          </w:tcPr>
          <w:p w14:paraId="63F776A6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从浅滩到深水：海洋生物与人类的和谐共生</w:t>
            </w:r>
          </w:p>
        </w:tc>
        <w:tc>
          <w:tcPr>
            <w:tcW w:w="5585" w:type="dxa"/>
            <w:vAlign w:val="center"/>
          </w:tcPr>
          <w:p w14:paraId="1E35E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From Shallows to the Depths: Co-existence of Marine Life and Human Being</w:t>
            </w:r>
          </w:p>
        </w:tc>
        <w:tc>
          <w:tcPr>
            <w:tcW w:w="3358" w:type="dxa"/>
            <w:vAlign w:val="center"/>
          </w:tcPr>
          <w:p w14:paraId="5D90390B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华东师范大学生命科学学院教授</w:t>
            </w:r>
          </w:p>
        </w:tc>
      </w:tr>
      <w:tr w14:paraId="1F24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40AA04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06D21676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4449" w:type="dxa"/>
            <w:vAlign w:val="center"/>
          </w:tcPr>
          <w:p w14:paraId="5DAD3F2C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社会发展与政策变化：气候困境和突围之道</w:t>
            </w:r>
          </w:p>
        </w:tc>
        <w:tc>
          <w:tcPr>
            <w:tcW w:w="5585" w:type="dxa"/>
            <w:vAlign w:val="center"/>
          </w:tcPr>
          <w:p w14:paraId="25BE0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Vibrant Society and Policies: The Climate Predicament and The Way Out</w:t>
            </w:r>
          </w:p>
        </w:tc>
        <w:tc>
          <w:tcPr>
            <w:tcW w:w="3358" w:type="dxa"/>
            <w:vAlign w:val="center"/>
          </w:tcPr>
          <w:p w14:paraId="02180972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伦敦国王学院讲师</w:t>
            </w:r>
          </w:p>
        </w:tc>
      </w:tr>
      <w:tr w14:paraId="75A2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6647AE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088CA3E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4449" w:type="dxa"/>
            <w:vAlign w:val="center"/>
          </w:tcPr>
          <w:p w14:paraId="25E2F9D5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大语言模型：基础、实践与挑战</w:t>
            </w:r>
          </w:p>
        </w:tc>
        <w:tc>
          <w:tcPr>
            <w:tcW w:w="5585" w:type="dxa"/>
            <w:vAlign w:val="center"/>
          </w:tcPr>
          <w:p w14:paraId="5DC7E0C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Large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L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anguage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M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odels:Funda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mental Theories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P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ractices,and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C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hallenges</w:t>
            </w:r>
          </w:p>
        </w:tc>
        <w:tc>
          <w:tcPr>
            <w:tcW w:w="3358" w:type="dxa"/>
            <w:vAlign w:val="center"/>
          </w:tcPr>
          <w:p w14:paraId="284CF3F1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上海交通大学副教授</w:t>
            </w:r>
          </w:p>
        </w:tc>
      </w:tr>
      <w:tr w14:paraId="6A88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2752C7E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53D6A240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4449" w:type="dxa"/>
            <w:vAlign w:val="center"/>
          </w:tcPr>
          <w:p w14:paraId="14CAA9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逻</w:t>
            </w: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辑与批判性思维</w:t>
            </w:r>
          </w:p>
        </w:tc>
        <w:tc>
          <w:tcPr>
            <w:tcW w:w="5585" w:type="dxa"/>
            <w:vAlign w:val="center"/>
          </w:tcPr>
          <w:p w14:paraId="6466C11B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Logic and Critical Thinking</w:t>
            </w:r>
          </w:p>
        </w:tc>
        <w:tc>
          <w:tcPr>
            <w:tcW w:w="3358" w:type="dxa"/>
            <w:vAlign w:val="center"/>
          </w:tcPr>
          <w:p w14:paraId="4F066DD3">
            <w:pPr>
              <w:widowControl/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同济大学副教授</w:t>
            </w:r>
          </w:p>
        </w:tc>
      </w:tr>
      <w:tr w14:paraId="1A3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CDDF739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14BBC412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4449" w:type="dxa"/>
            <w:vAlign w:val="center"/>
          </w:tcPr>
          <w:p w14:paraId="34C61CC8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新兴生物技术发展与全球治理</w:t>
            </w:r>
          </w:p>
        </w:tc>
        <w:tc>
          <w:tcPr>
            <w:tcW w:w="5585" w:type="dxa"/>
            <w:vAlign w:val="center"/>
          </w:tcPr>
          <w:p w14:paraId="3FFBB11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Emerging Biotechnology Development and Global Governance</w:t>
            </w:r>
          </w:p>
        </w:tc>
        <w:tc>
          <w:tcPr>
            <w:tcW w:w="3358" w:type="dxa"/>
            <w:vAlign w:val="center"/>
          </w:tcPr>
          <w:p w14:paraId="0BDC9C8B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四川大学教授</w:t>
            </w:r>
          </w:p>
        </w:tc>
      </w:tr>
      <w:tr w14:paraId="29F2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2F367904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10006688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4449" w:type="dxa"/>
            <w:vAlign w:val="center"/>
          </w:tcPr>
          <w:p w14:paraId="17D3D70D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餐桌上的健康密码：膳食营养与安全的奥秘</w:t>
            </w:r>
          </w:p>
        </w:tc>
        <w:tc>
          <w:tcPr>
            <w:tcW w:w="5585" w:type="dxa"/>
            <w:vAlign w:val="center"/>
          </w:tcPr>
          <w:p w14:paraId="254B5DA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The Health Code on Your Table:Unveiling the Secrets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of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 Nutrition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 and Food Safety</w:t>
            </w:r>
          </w:p>
        </w:tc>
        <w:tc>
          <w:tcPr>
            <w:tcW w:w="3358" w:type="dxa"/>
            <w:vAlign w:val="center"/>
          </w:tcPr>
          <w:p w14:paraId="5B6B039F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中国农业大学副教授</w:t>
            </w:r>
          </w:p>
        </w:tc>
      </w:tr>
      <w:tr w14:paraId="5AFC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3D7B98E4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45428B3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4449" w:type="dxa"/>
            <w:vAlign w:val="center"/>
          </w:tcPr>
          <w:p w14:paraId="12DAA0F1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数学科学与大数据分析</w:t>
            </w:r>
          </w:p>
        </w:tc>
        <w:tc>
          <w:tcPr>
            <w:tcW w:w="5585" w:type="dxa"/>
            <w:vAlign w:val="center"/>
          </w:tcPr>
          <w:p w14:paraId="7D69E35A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Data Science and Big Data Analysis</w:t>
            </w:r>
          </w:p>
        </w:tc>
        <w:tc>
          <w:tcPr>
            <w:tcW w:w="3358" w:type="dxa"/>
            <w:vAlign w:val="center"/>
          </w:tcPr>
          <w:p w14:paraId="328C3669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北京理工大学副教授</w:t>
            </w:r>
          </w:p>
        </w:tc>
      </w:tr>
      <w:tr w14:paraId="7B34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restart"/>
            <w:vAlign w:val="center"/>
          </w:tcPr>
          <w:p w14:paraId="06BA8485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国际化求职与就业</w:t>
            </w:r>
          </w:p>
        </w:tc>
        <w:tc>
          <w:tcPr>
            <w:tcW w:w="568" w:type="dxa"/>
            <w:vAlign w:val="center"/>
          </w:tcPr>
          <w:p w14:paraId="0F559E26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4449" w:type="dxa"/>
            <w:vAlign w:val="center"/>
          </w:tcPr>
          <w:p w14:paraId="5461EB7A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国际组织职员发展：理论与实务</w:t>
            </w:r>
          </w:p>
        </w:tc>
        <w:tc>
          <w:tcPr>
            <w:tcW w:w="5585" w:type="dxa"/>
            <w:vAlign w:val="center"/>
          </w:tcPr>
          <w:p w14:paraId="07462478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Staff Development in International Organizations: Theory and Practice</w:t>
            </w:r>
          </w:p>
        </w:tc>
        <w:tc>
          <w:tcPr>
            <w:tcW w:w="3358" w:type="dxa"/>
            <w:vAlign w:val="center"/>
          </w:tcPr>
          <w:p w14:paraId="1ABF0DA6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北京外国语大学副教授</w:t>
            </w:r>
          </w:p>
        </w:tc>
      </w:tr>
      <w:tr w14:paraId="4BBD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D1CF206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2E1F2D6A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4449" w:type="dxa"/>
            <w:vAlign w:val="center"/>
          </w:tcPr>
          <w:p w14:paraId="579D948C">
            <w:pPr>
              <w:tabs>
                <w:tab w:val="right" w:pos="8305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Python快速入门：高效提升工作和研究效率</w:t>
            </w:r>
          </w:p>
        </w:tc>
        <w:tc>
          <w:tcPr>
            <w:tcW w:w="5585" w:type="dxa"/>
            <w:vAlign w:val="center"/>
          </w:tcPr>
          <w:p w14:paraId="6A3E15BD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Python 101: the Golden Gig to Improve Work and Research Efficiency</w:t>
            </w:r>
          </w:p>
        </w:tc>
        <w:tc>
          <w:tcPr>
            <w:tcW w:w="3358" w:type="dxa"/>
            <w:vAlign w:val="center"/>
          </w:tcPr>
          <w:p w14:paraId="62C1E710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中山大学副教授</w:t>
            </w:r>
          </w:p>
        </w:tc>
      </w:tr>
      <w:tr w14:paraId="350C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5B063F80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495A80A6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4449" w:type="dxa"/>
            <w:vAlign w:val="center"/>
          </w:tcPr>
          <w:p w14:paraId="651161ED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跨文化沟通技巧与实战指导</w:t>
            </w:r>
          </w:p>
        </w:tc>
        <w:tc>
          <w:tcPr>
            <w:tcW w:w="5585" w:type="dxa"/>
            <w:vAlign w:val="center"/>
          </w:tcPr>
          <w:p w14:paraId="37B715F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Cross-cultural Communication</w:t>
            </w:r>
          </w:p>
        </w:tc>
        <w:tc>
          <w:tcPr>
            <w:tcW w:w="3358" w:type="dxa"/>
            <w:vAlign w:val="center"/>
          </w:tcPr>
          <w:p w14:paraId="78810AEC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中国人民大学副教授</w:t>
            </w:r>
          </w:p>
        </w:tc>
      </w:tr>
      <w:tr w14:paraId="331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A31138D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51C52371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4449" w:type="dxa"/>
            <w:vAlign w:val="center"/>
          </w:tcPr>
          <w:p w14:paraId="027F4BE0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结构化面试技巧及实战指导</w:t>
            </w:r>
          </w:p>
        </w:tc>
        <w:tc>
          <w:tcPr>
            <w:tcW w:w="5585" w:type="dxa"/>
            <w:vAlign w:val="center"/>
          </w:tcPr>
          <w:p w14:paraId="4370FAC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Structured Interview Skills and Practical Guidance</w:t>
            </w:r>
          </w:p>
        </w:tc>
        <w:tc>
          <w:tcPr>
            <w:tcW w:w="3358" w:type="dxa"/>
            <w:vAlign w:val="center"/>
          </w:tcPr>
          <w:p w14:paraId="3D07433B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南加州大学教授</w:t>
            </w:r>
          </w:p>
        </w:tc>
      </w:tr>
      <w:tr w14:paraId="3F41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3A8A04C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778008CA">
            <w:pPr>
              <w:tabs>
                <w:tab w:val="right" w:pos="8305"/>
              </w:tabs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449" w:type="dxa"/>
            <w:vAlign w:val="center"/>
          </w:tcPr>
          <w:p w14:paraId="051E57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报告和论文撰写中常用的研究方法与数据处理</w:t>
            </w:r>
          </w:p>
        </w:tc>
        <w:tc>
          <w:tcPr>
            <w:tcW w:w="5585" w:type="dxa"/>
            <w:vAlign w:val="center"/>
          </w:tcPr>
          <w:p w14:paraId="5FE6A7A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Research Methods and Data Processing Methods in Report and Paper Writing</w:t>
            </w:r>
          </w:p>
        </w:tc>
        <w:tc>
          <w:tcPr>
            <w:tcW w:w="3358" w:type="dxa"/>
            <w:vAlign w:val="center"/>
          </w:tcPr>
          <w:p w14:paraId="0693B57B">
            <w:pPr>
              <w:widowControl/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约翰霍普金斯大学客座教授</w:t>
            </w:r>
          </w:p>
        </w:tc>
      </w:tr>
      <w:tr w14:paraId="1F66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51F8D1CF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0EBBB7A3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4449" w:type="dxa"/>
            <w:vAlign w:val="center"/>
          </w:tcPr>
          <w:p w14:paraId="232CB293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联合国公文阅读与写作</w:t>
            </w:r>
          </w:p>
        </w:tc>
        <w:tc>
          <w:tcPr>
            <w:tcW w:w="5585" w:type="dxa"/>
            <w:vAlign w:val="center"/>
          </w:tcPr>
          <w:p w14:paraId="3BCA253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Reading and Writing of UN Official Documents</w:t>
            </w:r>
          </w:p>
        </w:tc>
        <w:tc>
          <w:tcPr>
            <w:tcW w:w="3358" w:type="dxa"/>
            <w:vAlign w:val="center"/>
          </w:tcPr>
          <w:p w14:paraId="0F5B0BFA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上海交通大学教授</w:t>
            </w:r>
          </w:p>
        </w:tc>
      </w:tr>
      <w:tr w14:paraId="5CDB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13BDD1A7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22AAF911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39</w:t>
            </w:r>
          </w:p>
        </w:tc>
        <w:tc>
          <w:tcPr>
            <w:tcW w:w="4449" w:type="dxa"/>
            <w:vAlign w:val="center"/>
          </w:tcPr>
          <w:p w14:paraId="151668E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国际组织竞聘指导及职业生涯规划</w:t>
            </w:r>
          </w:p>
        </w:tc>
        <w:tc>
          <w:tcPr>
            <w:tcW w:w="5585" w:type="dxa"/>
            <w:vAlign w:val="center"/>
          </w:tcPr>
          <w:p w14:paraId="01D22430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International Organizations Competition Guidance and Career Planning</w:t>
            </w:r>
          </w:p>
        </w:tc>
        <w:tc>
          <w:tcPr>
            <w:tcW w:w="3358" w:type="dxa"/>
            <w:vAlign w:val="center"/>
          </w:tcPr>
          <w:p w14:paraId="2770D35B">
            <w:pPr>
              <w:widowControl/>
              <w:jc w:val="center"/>
              <w:rPr>
                <w:rFonts w:hint="eastAsia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</w:rPr>
              <w:t>中国人民警察大学副教授</w:t>
            </w:r>
          </w:p>
        </w:tc>
      </w:tr>
      <w:tr w14:paraId="2531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49259B05">
            <w:pPr>
              <w:tabs>
                <w:tab w:val="right" w:pos="8305"/>
              </w:tabs>
              <w:jc w:val="center"/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</w:pPr>
          </w:p>
        </w:tc>
        <w:tc>
          <w:tcPr>
            <w:tcW w:w="568" w:type="dxa"/>
            <w:vAlign w:val="center"/>
          </w:tcPr>
          <w:p w14:paraId="12222469">
            <w:pPr>
              <w:tabs>
                <w:tab w:val="right" w:pos="8305"/>
              </w:tabs>
              <w:jc w:val="center"/>
              <w:rPr>
                <w:rFonts w:hint="default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4449" w:type="dxa"/>
            <w:vAlign w:val="center"/>
          </w:tcPr>
          <w:p w14:paraId="3BE46230"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highlight w:val="none"/>
              </w:rPr>
              <w:t>国际组织媒体运营方案制定</w:t>
            </w:r>
          </w:p>
        </w:tc>
        <w:tc>
          <w:tcPr>
            <w:tcW w:w="5585" w:type="dxa"/>
            <w:vAlign w:val="center"/>
          </w:tcPr>
          <w:p w14:paraId="0CA440E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Media Operation Plans for International Organizations</w:t>
            </w:r>
          </w:p>
        </w:tc>
        <w:tc>
          <w:tcPr>
            <w:tcW w:w="3358" w:type="dxa"/>
            <w:vAlign w:val="center"/>
          </w:tcPr>
          <w:p w14:paraId="1FBDE3C6">
            <w:pPr>
              <w:widowControl/>
              <w:jc w:val="center"/>
              <w:rPr>
                <w:rFonts w:hint="default" w:ascii="仿宋_GB2312" w:hAnsi="宋体" w:eastAsia="仿宋_GB2312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highlight w:val="none"/>
                <w:lang w:val="en-US" w:eastAsia="zh-CN"/>
              </w:rPr>
              <w:t>香港城市大学访问学者</w:t>
            </w:r>
          </w:p>
        </w:tc>
      </w:tr>
    </w:tbl>
    <w:p w14:paraId="380404E8">
      <w:pPr>
        <w:pStyle w:val="2"/>
        <w:ind w:firstLine="672" w:firstLineChars="200"/>
        <w:jc w:val="both"/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全球治理系列课程清单将于每个春、秋季学期更新，请在课程官网查看最新课程清单：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shd w:val="clear" w:color="auto" w:fill="FFFFFF"/>
          <w:lang w:bidi="ar"/>
        </w:rPr>
        <w:t>https://stu.chitp.harbourmooc.com/student/#/index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E9B8">
    <w:pPr>
      <w:tabs>
        <w:tab w:val="center" w:pos="4153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790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790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0111"/>
    <w:rsid w:val="079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2025-10-10T07:03:00Z</dcterms:created>
  <dc:creator>fangvivi</dc:creator>
  <cp:lastModifiedBy>fangvivi</cp:lastModifiedBy>
  <dcterms:modified xsi:type="dcterms:W3CDTF">2025-10-10T07:04:29Z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9ADEB16E70A3432D8A0DE19CF30DE05D_11</vt:lpwstr>
  </property>
  <property fmtid="{D5CDD505-2E9C-101B-9397-08002B2CF9AE}" pid="4" name="KSOTemplateDocerSaveRecord">
    <vt:lpwstr>eyJoZGlkIjoiM2I0MmIzNzdkN2YwMmUyNDQ5MjRiNmIxNDVjNTMyNmUiLCJ1c2VySWQiOiI2ODU3Njc5NzkifQ==</vt:lpwstr>
  </property>
</Properties>
</file>