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textAlignment w:val="auto"/>
        <w:outlineLvl w:val="1"/>
        <w:rPr>
          <w:rFonts w:hint="eastAsia" w:ascii="宋体" w:hAnsi="宋体" w:eastAsia="黑体" w:cs="方正黑体_GBK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黑体" w:cs="方正黑体_GBK"/>
          <w:bCs/>
          <w:color w:val="auto"/>
          <w:kern w:val="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textAlignment w:val="auto"/>
        <w:outlineLvl w:val="1"/>
        <w:rPr>
          <w:rFonts w:hint="eastAsia" w:ascii="宋体" w:hAnsi="宋体" w:eastAsia="方正小标宋_GBK" w:cs="方正小标宋_GBK"/>
          <w:bCs/>
          <w:color w:val="auto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jc w:val="center"/>
        <w:textAlignment w:val="auto"/>
        <w:outlineLvl w:val="1"/>
        <w:rPr>
          <w:rFonts w:hint="eastAsia" w:ascii="宋体" w:hAnsi="宋体" w:eastAsia="方正小标宋_GBK" w:cs="方正小标宋_GBK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eastAsia="方正小标宋_GBK" w:cs="方正小标宋_GBK"/>
          <w:bCs/>
          <w:color w:val="auto"/>
          <w:kern w:val="0"/>
          <w:sz w:val="44"/>
          <w:szCs w:val="44"/>
          <w:highlight w:val="none"/>
        </w:rPr>
        <w:t>委托项目清单及经费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仿宋_GB2312" w:cs="仿宋_GB2312"/>
          <w:bCs/>
          <w:color w:val="auto"/>
          <w:kern w:val="0"/>
          <w:sz w:val="32"/>
          <w:szCs w:val="32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6545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黑体" w:cs="方正黑体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黑体" w:cs="方正黑体_GBK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6545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黑体" w:cs="方正黑体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黑体" w:cs="方正黑体_GBK"/>
                <w:bCs/>
                <w:color w:val="auto"/>
                <w:kern w:val="0"/>
                <w:sz w:val="32"/>
                <w:szCs w:val="32"/>
                <w:highlight w:val="none"/>
              </w:rPr>
              <w:t>委托项目名称</w:t>
            </w:r>
          </w:p>
        </w:tc>
        <w:tc>
          <w:tcPr>
            <w:tcW w:w="1367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黑体" w:cs="方正黑体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黑体" w:cs="方正黑体_GBK"/>
                <w:bCs/>
                <w:color w:val="auto"/>
                <w:kern w:val="0"/>
                <w:sz w:val="32"/>
                <w:szCs w:val="32"/>
                <w:highlight w:val="none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黑体" w:cs="方正黑体_GBK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黑体" w:cs="方正黑体_GBK"/>
                <w:bCs/>
                <w:color w:val="auto"/>
                <w:kern w:val="0"/>
                <w:sz w:val="32"/>
                <w:szCs w:val="32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6545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both"/>
              <w:textAlignment w:val="auto"/>
              <w:outlineLvl w:val="1"/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规范性文件</w:t>
            </w: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备案审查辅助服务</w:t>
            </w:r>
            <w:r>
              <w:rPr>
                <w:rFonts w:hint="default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81</w:t>
            </w: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件（</w:t>
            </w: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详见附件2</w:t>
            </w: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367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6545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left"/>
              <w:textAlignment w:val="auto"/>
              <w:outlineLvl w:val="1"/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省法规语言审核辅助服务（共计</w:t>
            </w: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16件，具体目录详见附件3）</w:t>
            </w:r>
            <w:bookmarkStart w:id="0" w:name="_GoBack"/>
            <w:bookmarkEnd w:id="0"/>
          </w:p>
        </w:tc>
        <w:tc>
          <w:tcPr>
            <w:tcW w:w="1367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6545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left"/>
              <w:textAlignment w:val="auto"/>
              <w:outlineLvl w:val="1"/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32"/>
                <w:szCs w:val="32"/>
                <w:lang w:val="en-US" w:eastAsia="zh-CN"/>
              </w:rPr>
              <w:t>设区的市法规审查辅助服务（约</w:t>
            </w:r>
            <w:r>
              <w:rPr>
                <w:rFonts w:hint="default" w:ascii="宋体" w:hAnsi="宋体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仿宋_GB2312"/>
                <w:kern w:val="0"/>
                <w:sz w:val="32"/>
                <w:szCs w:val="32"/>
                <w:lang w:val="en-US" w:eastAsia="zh-CN"/>
              </w:rPr>
              <w:t>0件）</w:t>
            </w:r>
          </w:p>
        </w:tc>
        <w:tc>
          <w:tcPr>
            <w:tcW w:w="1367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6545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广东省人民代表大会常务委员会立法技术与工作程序规范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32"/>
                <w:szCs w:val="32"/>
                <w:lang w:eastAsia="zh-CN"/>
              </w:rPr>
              <w:t>（试行）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》修改专业辅助服务</w:t>
            </w:r>
          </w:p>
        </w:tc>
        <w:tc>
          <w:tcPr>
            <w:tcW w:w="1367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6545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beforeLines="0" w:afterLines="0" w:line="440" w:lineRule="exact"/>
              <w:jc w:val="both"/>
              <w:outlineLvl w:val="9"/>
              <w:rPr>
                <w:rFonts w:hint="eastAsia" w:ascii="宋体" w:hAnsi="宋体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32"/>
                <w:szCs w:val="32"/>
                <w:lang w:val="en-US" w:eastAsia="zh-CN" w:bidi="ar-SA"/>
              </w:rPr>
              <w:t>广东人大立法历程研究和多维技术展示专业辅助服务</w:t>
            </w:r>
          </w:p>
        </w:tc>
        <w:tc>
          <w:tcPr>
            <w:tcW w:w="1367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6545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left"/>
              <w:textAlignment w:val="auto"/>
              <w:outlineLvl w:val="1"/>
              <w:rPr>
                <w:rFonts w:hint="eastAsia" w:ascii="宋体" w:hAnsi="宋体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“百千万工程和乡村振兴”领域规范性文件专项备案专业辅助服务</w:t>
            </w:r>
          </w:p>
        </w:tc>
        <w:tc>
          <w:tcPr>
            <w:tcW w:w="1367" w:type="dxa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44" w:type="dxa"/>
            <w:gridSpan w:val="3"/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Lines="0" w:afterLines="0" w:line="440" w:lineRule="exact"/>
              <w:jc w:val="both"/>
              <w:textAlignment w:val="auto"/>
              <w:outlineLvl w:val="1"/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共计：（6</w:t>
            </w:r>
            <w:r>
              <w:rPr>
                <w:rFonts w:hint="default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.95万元）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ZlNzQwZGUxZTQ3YWFlNjI4ZTdmZGIzYzM4YWUifQ=="/>
  </w:docVars>
  <w:rsids>
    <w:rsidRoot w:val="39D94050"/>
    <w:rsid w:val="0E1A5943"/>
    <w:rsid w:val="249525E9"/>
    <w:rsid w:val="259A0DE6"/>
    <w:rsid w:val="26272E34"/>
    <w:rsid w:val="39D94050"/>
    <w:rsid w:val="3B0C09A1"/>
    <w:rsid w:val="50D37B7E"/>
    <w:rsid w:val="52EF3694"/>
    <w:rsid w:val="52F24EB6"/>
    <w:rsid w:val="566F4560"/>
    <w:rsid w:val="658630E2"/>
    <w:rsid w:val="72FB5C47"/>
    <w:rsid w:val="74CC16BC"/>
    <w:rsid w:val="7582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2024-03-20T08:14:00Z</dcterms:created>
  <dc:creator>悦昙幻</dc:creator>
  <cp:lastModifiedBy>悦昙幻</cp:lastModifiedBy>
  <dcterms:modified xsi:type="dcterms:W3CDTF">2024-03-20T08:15:24Z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16E067C49C4C40488FA82F6C47A93BD3_11</vt:lpwstr>
  </property>
</Properties>
</file>