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9B" w:rsidRDefault="00F06F9B" w:rsidP="002A5F0F">
      <w:pPr>
        <w:pStyle w:val="1"/>
        <w:spacing w:beforeLines="0" w:afterLines="0"/>
        <w:rPr>
          <w:rFonts w:hint="eastAsia"/>
        </w:rPr>
      </w:pPr>
      <w:bookmarkStart w:id="0" w:name="_Toc355128665"/>
      <w:bookmarkStart w:id="1" w:name="_Toc355449001"/>
    </w:p>
    <w:p w:rsidR="002A5F0F" w:rsidRDefault="002A5F0F" w:rsidP="002A5F0F">
      <w:pPr>
        <w:pStyle w:val="1"/>
        <w:spacing w:beforeLines="0" w:afterLines="0"/>
      </w:pPr>
      <w:r>
        <w:rPr>
          <w:rFonts w:hint="eastAsia"/>
        </w:rPr>
        <w:t>华南理工大学</w:t>
      </w:r>
    </w:p>
    <w:p w:rsidR="002A5F0F" w:rsidRDefault="002A5F0F" w:rsidP="002A5F0F">
      <w:pPr>
        <w:pStyle w:val="1"/>
        <w:spacing w:beforeLines="0" w:afterLines="0"/>
      </w:pPr>
      <w:r>
        <w:rPr>
          <w:rFonts w:hint="eastAsia"/>
        </w:rPr>
        <w:t>全日制硕士专业学位研究生</w:t>
      </w:r>
      <w:bookmarkEnd w:id="0"/>
      <w:bookmarkEnd w:id="1"/>
      <w:r>
        <w:rPr>
          <w:rFonts w:hint="eastAsia"/>
        </w:rPr>
        <w:t>专业实践评估办法</w:t>
      </w:r>
      <w:bookmarkStart w:id="2" w:name="_Toc355128667"/>
      <w:bookmarkStart w:id="3" w:name="_Toc355449003"/>
    </w:p>
    <w:p w:rsidR="002A5F0F" w:rsidRPr="00A3509B" w:rsidRDefault="002A5F0F" w:rsidP="002A5F0F"/>
    <w:bookmarkEnd w:id="2"/>
    <w:bookmarkEnd w:id="3"/>
    <w:p w:rsidR="002A5F0F" w:rsidRDefault="002A5F0F" w:rsidP="002A5F0F">
      <w:pPr>
        <w:jc w:val="center"/>
      </w:pPr>
    </w:p>
    <w:p w:rsidR="002A5F0F" w:rsidRDefault="002A5F0F" w:rsidP="002A5F0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 w:rsidRPr="003E7578">
        <w:rPr>
          <w:rFonts w:ascii="仿宋_GB2312" w:eastAsia="仿宋_GB2312" w:hAnsi="宋体" w:hint="eastAsia"/>
          <w:sz w:val="28"/>
          <w:szCs w:val="28"/>
        </w:rPr>
        <w:t>为进一步加强对</w:t>
      </w:r>
      <w:bookmarkStart w:id="4" w:name="_GoBack"/>
      <w:bookmarkEnd w:id="4"/>
      <w:r w:rsidRPr="003E7578">
        <w:rPr>
          <w:rFonts w:ascii="仿宋_GB2312" w:eastAsia="仿宋_GB2312" w:hAnsi="宋体" w:hint="eastAsia"/>
          <w:sz w:val="28"/>
          <w:szCs w:val="28"/>
        </w:rPr>
        <w:t>我校全日制硕士专业学位研究生（以下简称</w:t>
      </w:r>
      <w:r w:rsidRPr="003E7578">
        <w:rPr>
          <w:rFonts w:ascii="仿宋_GB2312" w:eastAsia="仿宋_GB2312" w:hint="eastAsia"/>
          <w:sz w:val="28"/>
          <w:szCs w:val="28"/>
        </w:rPr>
        <w:t>“</w:t>
      </w:r>
      <w:r w:rsidRPr="003E7578">
        <w:rPr>
          <w:rFonts w:ascii="仿宋_GB2312" w:eastAsia="仿宋_GB2312" w:hAnsi="宋体" w:hint="eastAsia"/>
          <w:sz w:val="28"/>
          <w:szCs w:val="28"/>
        </w:rPr>
        <w:t>全日制专业硕士</w:t>
      </w:r>
      <w:r w:rsidRPr="003E7578">
        <w:rPr>
          <w:rFonts w:ascii="仿宋_GB2312" w:eastAsia="仿宋_GB2312" w:hint="eastAsia"/>
          <w:sz w:val="28"/>
          <w:szCs w:val="28"/>
        </w:rPr>
        <w:t>”</w:t>
      </w:r>
      <w:r w:rsidRPr="003E7578">
        <w:rPr>
          <w:rFonts w:ascii="仿宋_GB2312" w:eastAsia="仿宋_GB2312" w:hAnsi="宋体" w:hint="eastAsia"/>
          <w:sz w:val="28"/>
          <w:szCs w:val="28"/>
        </w:rPr>
        <w:t>）专业实践的管理，确保质量，特制定本办法。</w:t>
      </w:r>
    </w:p>
    <w:p w:rsidR="002A5F0F" w:rsidRPr="003E7578" w:rsidRDefault="002A5F0F" w:rsidP="002A5F0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3E7578">
        <w:rPr>
          <w:rFonts w:ascii="仿宋_GB2312" w:eastAsia="仿宋_GB2312" w:hAnsi="黑体" w:hint="eastAsia"/>
          <w:sz w:val="28"/>
          <w:szCs w:val="28"/>
        </w:rPr>
        <w:t>第一条</w:t>
      </w:r>
      <w:r w:rsidRPr="003E7578">
        <w:rPr>
          <w:rFonts w:ascii="仿宋_GB2312" w:eastAsia="仿宋_GB2312" w:hAnsi="宋体" w:hint="eastAsia"/>
          <w:sz w:val="28"/>
          <w:szCs w:val="28"/>
        </w:rPr>
        <w:t>专业实践是全日制专业硕士的重要培养环节，充分的、高质量的专业实践是专业学位研究生教育质量的重要保证。</w:t>
      </w:r>
    </w:p>
    <w:p w:rsidR="002A5F0F" w:rsidRPr="003E7578" w:rsidRDefault="002A5F0F" w:rsidP="002A5F0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3E7578">
        <w:rPr>
          <w:rFonts w:ascii="仿宋_GB2312" w:eastAsia="仿宋_GB2312" w:hAnsi="黑体" w:hint="eastAsia"/>
          <w:sz w:val="28"/>
          <w:szCs w:val="28"/>
        </w:rPr>
        <w:t>第二条</w:t>
      </w:r>
      <w:r w:rsidRPr="003E7578">
        <w:rPr>
          <w:rFonts w:ascii="仿宋_GB2312" w:eastAsia="仿宋_GB2312" w:hAnsi="宋体" w:hint="eastAsia"/>
          <w:sz w:val="28"/>
          <w:szCs w:val="28"/>
        </w:rPr>
        <w:t>学校</w:t>
      </w:r>
      <w:r>
        <w:rPr>
          <w:rFonts w:ascii="仿宋_GB2312" w:eastAsia="仿宋_GB2312" w:hAnsi="宋体" w:hint="eastAsia"/>
          <w:sz w:val="28"/>
          <w:szCs w:val="28"/>
        </w:rPr>
        <w:t>组织专家组</w:t>
      </w:r>
      <w:r w:rsidRPr="003E7578">
        <w:rPr>
          <w:rFonts w:ascii="仿宋_GB2312" w:eastAsia="仿宋_GB2312" w:hAnsi="宋体" w:hint="eastAsia"/>
          <w:sz w:val="28"/>
          <w:szCs w:val="28"/>
        </w:rPr>
        <w:t>对</w:t>
      </w:r>
      <w:r>
        <w:rPr>
          <w:rFonts w:ascii="仿宋_GB2312" w:eastAsia="仿宋_GB2312" w:hAnsi="宋体" w:hint="eastAsia"/>
          <w:sz w:val="28"/>
          <w:szCs w:val="28"/>
        </w:rPr>
        <w:t>所有全日制专业学位</w:t>
      </w:r>
      <w:r w:rsidRPr="003E7578">
        <w:rPr>
          <w:rFonts w:ascii="仿宋_GB2312" w:eastAsia="仿宋_GB2312" w:hAnsi="宋体" w:hint="eastAsia"/>
          <w:sz w:val="28"/>
          <w:szCs w:val="28"/>
        </w:rPr>
        <w:t>研究生</w:t>
      </w:r>
      <w:r>
        <w:rPr>
          <w:rFonts w:ascii="仿宋_GB2312" w:eastAsia="仿宋_GB2312" w:hAnsi="宋体" w:hint="eastAsia"/>
          <w:sz w:val="28"/>
          <w:szCs w:val="28"/>
        </w:rPr>
        <w:t>当年度</w:t>
      </w:r>
      <w:r w:rsidRPr="003E7578">
        <w:rPr>
          <w:rFonts w:ascii="仿宋_GB2312" w:eastAsia="仿宋_GB2312" w:hAnsi="宋体" w:hint="eastAsia"/>
          <w:sz w:val="28"/>
          <w:szCs w:val="28"/>
        </w:rPr>
        <w:t>专业实践</w:t>
      </w:r>
      <w:r>
        <w:rPr>
          <w:rFonts w:ascii="仿宋_GB2312" w:eastAsia="仿宋_GB2312" w:hAnsi="宋体" w:hint="eastAsia"/>
          <w:sz w:val="28"/>
          <w:szCs w:val="28"/>
        </w:rPr>
        <w:t>质量进行全面</w:t>
      </w:r>
      <w:r w:rsidRPr="003E7578">
        <w:rPr>
          <w:rFonts w:ascii="仿宋_GB2312" w:eastAsia="仿宋_GB2312" w:hAnsi="宋体" w:hint="eastAsia"/>
          <w:sz w:val="28"/>
          <w:szCs w:val="28"/>
        </w:rPr>
        <w:t>评估。</w:t>
      </w:r>
    </w:p>
    <w:p w:rsidR="002A5F0F" w:rsidRPr="003E7578" w:rsidRDefault="002A5F0F" w:rsidP="002A5F0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6534B2">
        <w:rPr>
          <w:rFonts w:ascii="仿宋_GB2312" w:eastAsia="仿宋_GB2312" w:hAnsi="宋体" w:cs="宋体" w:hint="eastAsia"/>
          <w:sz w:val="28"/>
          <w:szCs w:val="28"/>
        </w:rPr>
        <w:t xml:space="preserve">第三条 </w:t>
      </w:r>
      <w:r w:rsidRPr="003E7578">
        <w:rPr>
          <w:rFonts w:ascii="仿宋_GB2312" w:eastAsia="仿宋_GB2312" w:hAnsi="宋体" w:cs="宋体" w:hint="eastAsia"/>
          <w:sz w:val="28"/>
          <w:szCs w:val="28"/>
        </w:rPr>
        <w:t>评估结果认定及处理</w:t>
      </w:r>
      <w:r>
        <w:rPr>
          <w:rFonts w:ascii="仿宋_GB2312" w:eastAsia="仿宋_GB2312" w:hAnsi="宋体" w:cs="宋体" w:hint="eastAsia"/>
          <w:sz w:val="28"/>
          <w:szCs w:val="28"/>
        </w:rPr>
        <w:t>（全日制工程硕士研究生专业实践</w:t>
      </w:r>
      <w:r w:rsidRPr="006534B2">
        <w:rPr>
          <w:rFonts w:ascii="仿宋_GB2312" w:eastAsia="仿宋_GB2312" w:hAnsi="宋体" w:cs="宋体" w:hint="eastAsia"/>
          <w:sz w:val="28"/>
          <w:szCs w:val="28"/>
        </w:rPr>
        <w:t>评价指标见附件</w:t>
      </w:r>
      <w:r>
        <w:rPr>
          <w:rFonts w:ascii="仿宋_GB2312" w:eastAsia="仿宋_GB2312" w:hAnsi="宋体" w:cs="宋体" w:hint="eastAsia"/>
          <w:sz w:val="28"/>
          <w:szCs w:val="28"/>
        </w:rPr>
        <w:t>）</w:t>
      </w:r>
    </w:p>
    <w:p w:rsidR="002A5F0F" w:rsidRPr="00A3509B" w:rsidRDefault="002A5F0F" w:rsidP="002A5F0F">
      <w:pPr>
        <w:adjustRightInd w:val="0"/>
        <w:snapToGrid w:val="0"/>
        <w:spacing w:line="360" w:lineRule="auto"/>
        <w:ind w:firstLineChars="200" w:firstLine="544"/>
        <w:rPr>
          <w:rFonts w:ascii="仿宋_GB2312" w:eastAsia="仿宋_GB2312" w:hAnsi="宋体" w:cs="宋体"/>
          <w:spacing w:val="-4"/>
          <w:sz w:val="28"/>
          <w:szCs w:val="28"/>
        </w:rPr>
      </w:pPr>
      <w:r w:rsidRPr="00A3509B">
        <w:rPr>
          <w:rFonts w:ascii="仿宋_GB2312" w:eastAsia="仿宋_GB2312" w:hAnsi="宋体" w:cs="宋体" w:hint="eastAsia"/>
          <w:spacing w:val="-4"/>
          <w:sz w:val="28"/>
          <w:szCs w:val="28"/>
        </w:rPr>
        <w:t>评估结果分为优秀、良好、合格、不合格四种情况，以专家评分为主。</w:t>
      </w:r>
    </w:p>
    <w:p w:rsidR="002A5F0F" w:rsidRPr="006534B2" w:rsidRDefault="002A5F0F" w:rsidP="002A5F0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1.</w:t>
      </w:r>
      <w:r w:rsidRPr="003E7578">
        <w:rPr>
          <w:rFonts w:ascii="仿宋_GB2312" w:eastAsia="仿宋_GB2312" w:hAnsi="宋体" w:cs="宋体" w:hint="eastAsia"/>
          <w:sz w:val="28"/>
          <w:szCs w:val="28"/>
        </w:rPr>
        <w:t>评估结果</w:t>
      </w:r>
      <w:r>
        <w:rPr>
          <w:rFonts w:ascii="仿宋_GB2312" w:eastAsia="仿宋_GB2312" w:hAnsi="宋体" w:cs="宋体" w:hint="eastAsia"/>
          <w:sz w:val="28"/>
          <w:szCs w:val="28"/>
        </w:rPr>
        <w:t>不合格</w:t>
      </w:r>
      <w:r w:rsidRPr="003E7578">
        <w:rPr>
          <w:rFonts w:ascii="仿宋_GB2312" w:eastAsia="仿宋_GB2312" w:hAnsi="宋体" w:cs="宋体" w:hint="eastAsia"/>
          <w:sz w:val="28"/>
          <w:szCs w:val="28"/>
        </w:rPr>
        <w:t>的</w:t>
      </w:r>
      <w:r>
        <w:rPr>
          <w:rFonts w:ascii="仿宋_GB2312" w:eastAsia="仿宋_GB2312" w:hAnsi="宋体" w:cs="宋体" w:hint="eastAsia"/>
          <w:sz w:val="28"/>
          <w:szCs w:val="28"/>
        </w:rPr>
        <w:t>研究生</w:t>
      </w:r>
      <w:r w:rsidRPr="006534B2">
        <w:rPr>
          <w:rFonts w:ascii="仿宋_GB2312" w:eastAsia="仿宋_GB2312" w:hAnsi="宋体" w:cs="宋体" w:hint="eastAsia"/>
          <w:sz w:val="28"/>
          <w:szCs w:val="28"/>
        </w:rPr>
        <w:t>须重修专业实践环节</w:t>
      </w:r>
      <w:r w:rsidRPr="0068690C">
        <w:rPr>
          <w:rFonts w:ascii="仿宋_GB2312" w:eastAsia="仿宋_GB2312" w:hAnsi="宋体" w:cs="宋体" w:hint="eastAsia"/>
          <w:sz w:val="28"/>
          <w:szCs w:val="28"/>
        </w:rPr>
        <w:t>并</w:t>
      </w:r>
      <w:r w:rsidRPr="002C3862">
        <w:rPr>
          <w:rFonts w:ascii="仿宋_GB2312" w:eastAsia="仿宋_GB2312" w:hAnsi="宋体" w:cs="宋体" w:hint="eastAsia"/>
          <w:sz w:val="28"/>
          <w:szCs w:val="28"/>
        </w:rPr>
        <w:t>延期毕业</w:t>
      </w:r>
      <w:r w:rsidRPr="006534B2">
        <w:rPr>
          <w:rFonts w:ascii="仿宋_GB2312" w:eastAsia="仿宋_GB2312" w:hAnsi="宋体" w:cs="宋体" w:hint="eastAsia"/>
          <w:sz w:val="28"/>
          <w:szCs w:val="28"/>
        </w:rPr>
        <w:t>，专业实践考核通过后方可申请转入学位论文答辩工作。</w:t>
      </w:r>
    </w:p>
    <w:p w:rsidR="002A5F0F" w:rsidRDefault="002A5F0F" w:rsidP="002A5F0F">
      <w:pPr>
        <w:spacing w:line="360" w:lineRule="auto"/>
        <w:ind w:firstLineChars="187" w:firstLine="524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2.学校</w:t>
      </w:r>
      <w:r w:rsidRPr="006534B2">
        <w:rPr>
          <w:rFonts w:ascii="仿宋_GB2312" w:eastAsia="仿宋_GB2312" w:hAnsi="宋体" w:cs="宋体" w:hint="eastAsia"/>
          <w:sz w:val="28"/>
          <w:szCs w:val="28"/>
        </w:rPr>
        <w:t>发布专业实践年度质量报告</w:t>
      </w:r>
      <w:r>
        <w:rPr>
          <w:rFonts w:ascii="仿宋_GB2312" w:eastAsia="仿宋_GB2312" w:hAnsi="宋体" w:cs="宋体" w:hint="eastAsia"/>
          <w:sz w:val="28"/>
          <w:szCs w:val="28"/>
        </w:rPr>
        <w:t>，对</w:t>
      </w:r>
      <w:r w:rsidRPr="003E7578">
        <w:rPr>
          <w:rFonts w:ascii="仿宋_GB2312" w:eastAsia="仿宋_GB2312" w:hAnsi="宋体" w:cs="宋体" w:hint="eastAsia"/>
          <w:sz w:val="28"/>
          <w:szCs w:val="28"/>
        </w:rPr>
        <w:t>评估结果</w:t>
      </w:r>
      <w:r>
        <w:rPr>
          <w:rFonts w:ascii="仿宋_GB2312" w:eastAsia="仿宋_GB2312" w:hAnsi="宋体" w:cs="宋体" w:hint="eastAsia"/>
          <w:sz w:val="28"/>
          <w:szCs w:val="28"/>
        </w:rPr>
        <w:t>较差且学位论文抽查评审结果不理想</w:t>
      </w:r>
      <w:r w:rsidRPr="003E7578">
        <w:rPr>
          <w:rFonts w:ascii="仿宋_GB2312" w:eastAsia="仿宋_GB2312" w:hAnsi="宋体" w:cs="宋体" w:hint="eastAsia"/>
          <w:sz w:val="28"/>
          <w:szCs w:val="28"/>
        </w:rPr>
        <w:t>的学院，学校将减少该学院全日制</w:t>
      </w:r>
      <w:r>
        <w:rPr>
          <w:rFonts w:ascii="仿宋_GB2312" w:eastAsia="仿宋_GB2312" w:hAnsi="宋体" w:cs="宋体" w:hint="eastAsia"/>
          <w:sz w:val="28"/>
          <w:szCs w:val="28"/>
        </w:rPr>
        <w:t>硕士</w:t>
      </w:r>
      <w:r w:rsidRPr="003E7578">
        <w:rPr>
          <w:rFonts w:ascii="仿宋_GB2312" w:eastAsia="仿宋_GB2312" w:hAnsi="宋体" w:cs="宋体" w:hint="eastAsia"/>
          <w:sz w:val="28"/>
          <w:szCs w:val="28"/>
        </w:rPr>
        <w:t>专业</w:t>
      </w:r>
      <w:r>
        <w:rPr>
          <w:rFonts w:ascii="仿宋_GB2312" w:eastAsia="仿宋_GB2312" w:hAnsi="宋体" w:cs="宋体" w:hint="eastAsia"/>
          <w:sz w:val="28"/>
          <w:szCs w:val="28"/>
        </w:rPr>
        <w:t>学位研究生</w:t>
      </w:r>
      <w:r w:rsidRPr="003E7578">
        <w:rPr>
          <w:rFonts w:ascii="仿宋_GB2312" w:eastAsia="仿宋_GB2312" w:hAnsi="宋体" w:cs="宋体" w:hint="eastAsia"/>
          <w:sz w:val="28"/>
          <w:szCs w:val="28"/>
        </w:rPr>
        <w:t>的招生指标。</w:t>
      </w:r>
    </w:p>
    <w:p w:rsidR="002A5F0F" w:rsidRDefault="002A5F0F" w:rsidP="002A5F0F">
      <w:pPr>
        <w:spacing w:line="360" w:lineRule="auto"/>
        <w:ind w:firstLineChars="187" w:firstLine="524"/>
        <w:rPr>
          <w:rFonts w:ascii="仿宋_GB2312" w:eastAsia="仿宋_GB2312" w:hAnsi="宋体" w:cs="宋体"/>
          <w:sz w:val="28"/>
          <w:szCs w:val="28"/>
        </w:rPr>
      </w:pPr>
      <w:r w:rsidRPr="006534B2">
        <w:rPr>
          <w:rFonts w:ascii="仿宋_GB2312" w:eastAsia="仿宋_GB2312" w:hAnsi="宋体" w:cs="宋体" w:hint="eastAsia"/>
          <w:sz w:val="28"/>
          <w:szCs w:val="28"/>
        </w:rPr>
        <w:t>第四条</w:t>
      </w:r>
      <w:r w:rsidRPr="003E7578">
        <w:rPr>
          <w:rFonts w:ascii="仿宋_GB2312" w:eastAsia="仿宋_GB2312" w:hAnsi="宋体" w:cs="宋体" w:hint="eastAsia"/>
          <w:sz w:val="28"/>
          <w:szCs w:val="28"/>
        </w:rPr>
        <w:t xml:space="preserve">  评估工作由研究生院专业学位办公室负责组织实施。</w:t>
      </w:r>
    </w:p>
    <w:p w:rsidR="002A5F0F" w:rsidRPr="00952A33" w:rsidRDefault="002A5F0F" w:rsidP="002A5F0F">
      <w:pPr>
        <w:spacing w:line="360" w:lineRule="auto"/>
        <w:ind w:firstLineChars="187" w:firstLine="524"/>
        <w:rPr>
          <w:rFonts w:ascii="仿宋_GB2312" w:eastAsia="仿宋_GB2312" w:hAnsi="宋体" w:cs="宋体"/>
          <w:sz w:val="28"/>
          <w:szCs w:val="28"/>
        </w:rPr>
      </w:pPr>
      <w:r w:rsidRPr="006534B2">
        <w:rPr>
          <w:rFonts w:ascii="仿宋_GB2312" w:eastAsia="仿宋_GB2312" w:hAnsi="宋体" w:cs="宋体" w:hint="eastAsia"/>
          <w:sz w:val="28"/>
          <w:szCs w:val="28"/>
        </w:rPr>
        <w:t xml:space="preserve">第五条 </w:t>
      </w:r>
      <w:r w:rsidRPr="004026F1">
        <w:rPr>
          <w:rFonts w:ascii="仿宋_GB2312" w:eastAsia="仿宋_GB2312" w:hAnsi="宋体" w:cs="宋体" w:hint="eastAsia"/>
          <w:sz w:val="28"/>
          <w:szCs w:val="28"/>
        </w:rPr>
        <w:t>本办法自</w:t>
      </w:r>
      <w:r w:rsidRPr="006534B2">
        <w:rPr>
          <w:rFonts w:ascii="仿宋_GB2312" w:eastAsia="仿宋_GB2312" w:hAnsi="宋体" w:cs="宋体" w:hint="eastAsia"/>
          <w:sz w:val="28"/>
          <w:szCs w:val="28"/>
        </w:rPr>
        <w:t>2013级全日制硕士专业学位研究生开始</w:t>
      </w:r>
      <w:r w:rsidRPr="00952A33">
        <w:rPr>
          <w:rFonts w:ascii="仿宋_GB2312" w:eastAsia="仿宋_GB2312" w:hAnsi="宋体" w:cs="宋体" w:hint="eastAsia"/>
          <w:sz w:val="28"/>
          <w:szCs w:val="28"/>
        </w:rPr>
        <w:t>试行，由研究生院负责解释。</w:t>
      </w:r>
    </w:p>
    <w:p w:rsidR="002A5F0F" w:rsidRPr="002F1E0E" w:rsidRDefault="002A5F0F" w:rsidP="002A5F0F">
      <w:pPr>
        <w:spacing w:line="360" w:lineRule="auto"/>
        <w:ind w:right="560" w:firstLineChars="2150" w:firstLine="6020"/>
        <w:rPr>
          <w:rFonts w:ascii="仿宋_GB2312" w:eastAsia="仿宋_GB2312"/>
          <w:sz w:val="28"/>
          <w:szCs w:val="28"/>
        </w:rPr>
      </w:pPr>
      <w:r w:rsidRPr="002F1E0E">
        <w:rPr>
          <w:rFonts w:ascii="仿宋_GB2312" w:eastAsia="仿宋_GB2312" w:hint="eastAsia"/>
          <w:sz w:val="28"/>
          <w:szCs w:val="28"/>
        </w:rPr>
        <w:t>研究生院</w:t>
      </w:r>
    </w:p>
    <w:p w:rsidR="002A5F0F" w:rsidRPr="00A3509B" w:rsidRDefault="002A5F0F" w:rsidP="002A5F0F">
      <w:pPr>
        <w:spacing w:line="360" w:lineRule="auto"/>
        <w:ind w:right="560"/>
        <w:jc w:val="right"/>
        <w:rPr>
          <w:rFonts w:ascii="仿宋_GB2312" w:eastAsia="仿宋_GB2312"/>
          <w:sz w:val="28"/>
          <w:szCs w:val="28"/>
        </w:rPr>
      </w:pPr>
      <w:r w:rsidRPr="002F1E0E">
        <w:rPr>
          <w:rFonts w:ascii="仿宋_GB2312" w:eastAsia="仿宋_GB2312" w:hint="eastAsia"/>
          <w:sz w:val="28"/>
          <w:szCs w:val="28"/>
        </w:rPr>
        <w:t>二〇一</w:t>
      </w:r>
      <w:r>
        <w:rPr>
          <w:rFonts w:ascii="仿宋_GB2312" w:eastAsia="仿宋_GB2312" w:hint="eastAsia"/>
          <w:sz w:val="28"/>
          <w:szCs w:val="28"/>
        </w:rPr>
        <w:t>五</w:t>
      </w:r>
      <w:r w:rsidRPr="002F1E0E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 xml:space="preserve"> 五</w:t>
      </w:r>
      <w:r w:rsidRPr="002F1E0E">
        <w:rPr>
          <w:rFonts w:ascii="仿宋_GB2312" w:eastAsia="仿宋_GB2312" w:hint="eastAsia"/>
          <w:sz w:val="28"/>
          <w:szCs w:val="28"/>
        </w:rPr>
        <w:t>月</w:t>
      </w:r>
      <w:r w:rsidRPr="006534B2">
        <w:rPr>
          <w:rFonts w:ascii="仿宋_GB2312" w:eastAsia="仿宋_GB2312" w:hint="eastAsia"/>
          <w:sz w:val="28"/>
          <w:szCs w:val="28"/>
        </w:rPr>
        <w:t>修订</w:t>
      </w:r>
    </w:p>
    <w:p w:rsidR="000F4064" w:rsidRPr="002A5F0F" w:rsidRDefault="000F4064"/>
    <w:sectPr w:rsidR="000F4064" w:rsidRPr="002A5F0F" w:rsidSect="008908E8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FCD" w:rsidRDefault="009C0FCD" w:rsidP="00F06F9B">
      <w:r>
        <w:separator/>
      </w:r>
    </w:p>
  </w:endnote>
  <w:endnote w:type="continuationSeparator" w:id="1">
    <w:p w:rsidR="009C0FCD" w:rsidRDefault="009C0FCD" w:rsidP="00F06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FCD" w:rsidRDefault="009C0FCD" w:rsidP="00F06F9B">
      <w:r>
        <w:separator/>
      </w:r>
    </w:p>
  </w:footnote>
  <w:footnote w:type="continuationSeparator" w:id="1">
    <w:p w:rsidR="009C0FCD" w:rsidRDefault="009C0FCD" w:rsidP="00F06F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F0F"/>
    <w:rsid w:val="000F4064"/>
    <w:rsid w:val="002A5F0F"/>
    <w:rsid w:val="009C0FCD"/>
    <w:rsid w:val="00BD3BC9"/>
    <w:rsid w:val="00F06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A5F0F"/>
    <w:pPr>
      <w:keepNext/>
      <w:keepLines/>
      <w:adjustRightInd w:val="0"/>
      <w:snapToGrid w:val="0"/>
      <w:spacing w:beforeLines="150" w:afterLines="150"/>
      <w:jc w:val="center"/>
      <w:outlineLvl w:val="0"/>
    </w:pPr>
    <w:rPr>
      <w:rFonts w:ascii="Calibri" w:eastAsia="黑体" w:hAnsi="Calibri"/>
      <w:bCs/>
      <w:kern w:val="44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A5F0F"/>
    <w:rPr>
      <w:rFonts w:ascii="Calibri" w:eastAsia="黑体" w:hAnsi="Calibri" w:cs="Times New Roman"/>
      <w:bCs/>
      <w:kern w:val="44"/>
      <w:sz w:val="36"/>
      <w:szCs w:val="36"/>
    </w:rPr>
  </w:style>
  <w:style w:type="paragraph" w:customStyle="1" w:styleId="CharChar">
    <w:name w:val="Char Char"/>
    <w:basedOn w:val="a"/>
    <w:rsid w:val="002A5F0F"/>
    <w:pPr>
      <w:adjustRightInd w:val="0"/>
      <w:snapToGrid w:val="0"/>
      <w:spacing w:line="360" w:lineRule="auto"/>
      <w:ind w:firstLineChars="200" w:firstLine="200"/>
    </w:pPr>
    <w:rPr>
      <w:rFonts w:ascii="Tahoma" w:hAnsi="Tahoma"/>
      <w:b/>
      <w:sz w:val="28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F0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6F9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6F9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A5F0F"/>
    <w:pPr>
      <w:keepNext/>
      <w:keepLines/>
      <w:adjustRightInd w:val="0"/>
      <w:snapToGrid w:val="0"/>
      <w:spacing w:beforeLines="150" w:before="468" w:afterLines="150" w:after="468"/>
      <w:jc w:val="center"/>
      <w:outlineLvl w:val="0"/>
    </w:pPr>
    <w:rPr>
      <w:rFonts w:ascii="Calibri" w:eastAsia="黑体" w:hAnsi="Calibri"/>
      <w:bCs/>
      <w:kern w:val="44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A5F0F"/>
    <w:rPr>
      <w:rFonts w:ascii="Calibri" w:eastAsia="黑体" w:hAnsi="Calibri" w:cs="Times New Roman"/>
      <w:bCs/>
      <w:kern w:val="44"/>
      <w:sz w:val="36"/>
      <w:szCs w:val="36"/>
    </w:rPr>
  </w:style>
  <w:style w:type="paragraph" w:customStyle="1" w:styleId="CharChar">
    <w:name w:val=" Char Char"/>
    <w:basedOn w:val="a"/>
    <w:rsid w:val="002A5F0F"/>
    <w:pPr>
      <w:adjustRightInd w:val="0"/>
      <w:snapToGrid w:val="0"/>
      <w:spacing w:line="360" w:lineRule="auto"/>
      <w:ind w:firstLineChars="200" w:firstLine="200"/>
    </w:pPr>
    <w:rPr>
      <w:rFonts w:ascii="Tahoma" w:hAnsi="Tahoma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>Sky123.Org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xpx3d</dc:creator>
  <cp:keywords/>
  <dc:description/>
  <cp:lastModifiedBy>USER</cp:lastModifiedBy>
  <cp:revision>2</cp:revision>
  <dcterms:created xsi:type="dcterms:W3CDTF">2015-05-19T09:10:00Z</dcterms:created>
  <dcterms:modified xsi:type="dcterms:W3CDTF">2015-06-18T01:03:00Z</dcterms:modified>
</cp:coreProperties>
</file>