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89A3BB" w14:textId="77777777" w:rsidR="00DD41CB" w:rsidRDefault="00DD41CB" w:rsidP="00DD41CB">
      <w:pPr>
        <w:widowControl/>
        <w:jc w:val="left"/>
        <w:rPr>
          <w:rFonts w:ascii="仿宋_GB2312" w:eastAsia="仿宋_GB2312"/>
          <w:b/>
          <w:sz w:val="28"/>
          <w:szCs w:val="28"/>
        </w:rPr>
      </w:pPr>
      <w:r>
        <w:rPr>
          <w:rFonts w:ascii="仿宋_GB2312" w:eastAsia="仿宋_GB2312" w:hint="eastAsia"/>
          <w:b/>
          <w:sz w:val="28"/>
          <w:szCs w:val="28"/>
        </w:rPr>
        <w:t>附件2：</w:t>
      </w:r>
    </w:p>
    <w:p w14:paraId="495B37BE" w14:textId="77777777" w:rsidR="00DD41CB" w:rsidRDefault="00DD41CB" w:rsidP="00DD41CB">
      <w:pPr>
        <w:spacing w:line="560" w:lineRule="exact"/>
        <w:jc w:val="center"/>
        <w:rPr>
          <w:rFonts w:ascii="仿宋_GB2312" w:eastAsia="仿宋_GB2312" w:hint="eastAsia"/>
          <w:b/>
          <w:sz w:val="28"/>
          <w:szCs w:val="28"/>
        </w:rPr>
      </w:pPr>
      <w:r>
        <w:rPr>
          <w:rFonts w:ascii="仿宋_GB2312" w:eastAsia="仿宋_GB2312" w:hint="eastAsia"/>
          <w:b/>
          <w:sz w:val="28"/>
          <w:szCs w:val="28"/>
        </w:rPr>
        <w:t>现场展示要求、评分标准及最终得分构成说明</w:t>
      </w:r>
    </w:p>
    <w:p w14:paraId="4B7642B3" w14:textId="77777777" w:rsidR="00DD41CB" w:rsidRDefault="00DD41CB" w:rsidP="00DD41CB">
      <w:pPr>
        <w:spacing w:line="560" w:lineRule="exact"/>
        <w:rPr>
          <w:rFonts w:ascii="仿宋_GB2312" w:eastAsia="仿宋_GB2312"/>
          <w:b/>
          <w:bCs/>
          <w:sz w:val="28"/>
          <w:szCs w:val="28"/>
        </w:rPr>
      </w:pPr>
      <w:r>
        <w:rPr>
          <w:rFonts w:ascii="仿宋_GB2312" w:eastAsia="仿宋_GB2312" w:hint="eastAsia"/>
          <w:b/>
          <w:bCs/>
          <w:sz w:val="28"/>
          <w:szCs w:val="28"/>
        </w:rPr>
        <w:t>一、</w:t>
      </w:r>
      <w:r>
        <w:rPr>
          <w:rFonts w:ascii="仿宋_GB2312" w:eastAsia="仿宋_GB2312"/>
          <w:b/>
          <w:bCs/>
          <w:sz w:val="28"/>
          <w:szCs w:val="28"/>
        </w:rPr>
        <w:t>现场展示要求</w:t>
      </w:r>
    </w:p>
    <w:p w14:paraId="12E99C3B" w14:textId="77777777" w:rsidR="00DD41CB" w:rsidRDefault="00DD41CB" w:rsidP="00DD41CB">
      <w:pPr>
        <w:spacing w:line="560" w:lineRule="exact"/>
        <w:ind w:firstLineChars="200" w:firstLine="56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 xml:space="preserve">1. </w:t>
      </w:r>
      <w:r>
        <w:rPr>
          <w:rFonts w:ascii="仿宋_GB2312" w:eastAsia="仿宋_GB2312"/>
          <w:sz w:val="28"/>
          <w:szCs w:val="28"/>
        </w:rPr>
        <w:t>本次现场展示</w:t>
      </w:r>
      <w:r>
        <w:rPr>
          <w:rFonts w:ascii="仿宋_GB2312" w:eastAsia="仿宋_GB2312" w:hint="eastAsia"/>
          <w:sz w:val="28"/>
          <w:szCs w:val="28"/>
        </w:rPr>
        <w:t>共分个人展示和主题诠释两个部分，每人总共5分钟展示时间。其中党员标兵候选人以“喜迎二十大、永远跟党走”为主题进行诠释，团员标兵候选人以“党领导下百年中国青年运动光辉历程”为主题进行诠释。</w:t>
      </w:r>
      <w:r>
        <w:rPr>
          <w:rFonts w:ascii="仿宋_GB2312" w:eastAsia="仿宋_GB2312"/>
          <w:sz w:val="28"/>
          <w:szCs w:val="28"/>
        </w:rPr>
        <w:t>展示环节形式不限，可采用</w:t>
      </w:r>
      <w:r>
        <w:rPr>
          <w:rFonts w:ascii="仿宋_GB2312" w:eastAsia="仿宋_GB2312" w:hint="eastAsia"/>
          <w:sz w:val="28"/>
          <w:szCs w:val="28"/>
        </w:rPr>
        <w:t>歌曲</w:t>
      </w:r>
      <w:r>
        <w:rPr>
          <w:rFonts w:ascii="仿宋_GB2312" w:eastAsia="仿宋_GB2312"/>
          <w:sz w:val="28"/>
          <w:szCs w:val="28"/>
        </w:rPr>
        <w:t>、演讲、</w:t>
      </w:r>
      <w:r>
        <w:rPr>
          <w:rFonts w:ascii="仿宋_GB2312" w:eastAsia="仿宋_GB2312" w:hint="eastAsia"/>
          <w:sz w:val="28"/>
          <w:szCs w:val="28"/>
        </w:rPr>
        <w:t>短</w:t>
      </w:r>
      <w:r>
        <w:rPr>
          <w:rFonts w:ascii="仿宋_GB2312" w:eastAsia="仿宋_GB2312"/>
          <w:sz w:val="28"/>
          <w:szCs w:val="28"/>
        </w:rPr>
        <w:t>剧</w:t>
      </w:r>
      <w:r>
        <w:rPr>
          <w:rFonts w:ascii="仿宋_GB2312" w:eastAsia="仿宋_GB2312" w:hint="eastAsia"/>
          <w:sz w:val="28"/>
          <w:szCs w:val="28"/>
        </w:rPr>
        <w:t>、朗诵、舞蹈</w:t>
      </w:r>
      <w:r>
        <w:rPr>
          <w:rFonts w:ascii="仿宋_GB2312" w:eastAsia="仿宋_GB2312"/>
          <w:sz w:val="28"/>
          <w:szCs w:val="28"/>
        </w:rPr>
        <w:t>等。整个展示要求积极向上</w:t>
      </w:r>
      <w:r>
        <w:rPr>
          <w:rFonts w:ascii="仿宋_GB2312" w:eastAsia="仿宋_GB2312" w:hint="eastAsia"/>
          <w:sz w:val="28"/>
          <w:szCs w:val="28"/>
        </w:rPr>
        <w:t>、</w:t>
      </w:r>
      <w:r>
        <w:rPr>
          <w:rFonts w:ascii="仿宋_GB2312" w:eastAsia="仿宋_GB2312"/>
          <w:sz w:val="28"/>
          <w:szCs w:val="28"/>
        </w:rPr>
        <w:t>形式多样，体现学生党员、团员的</w:t>
      </w:r>
      <w:r>
        <w:rPr>
          <w:rFonts w:ascii="仿宋_GB2312" w:eastAsia="仿宋_GB2312" w:hint="eastAsia"/>
          <w:sz w:val="28"/>
          <w:szCs w:val="28"/>
        </w:rPr>
        <w:t>标兵</w:t>
      </w:r>
      <w:r>
        <w:rPr>
          <w:rFonts w:ascii="仿宋_GB2312" w:eastAsia="仿宋_GB2312"/>
          <w:sz w:val="28"/>
          <w:szCs w:val="28"/>
        </w:rPr>
        <w:t>形象。</w:t>
      </w:r>
    </w:p>
    <w:p w14:paraId="271B36B0" w14:textId="07CA95BF" w:rsidR="00DD41CB" w:rsidRDefault="00DD41CB" w:rsidP="00DD41CB">
      <w:pPr>
        <w:spacing w:line="560" w:lineRule="exact"/>
        <w:ind w:firstLineChars="200" w:firstLine="560"/>
        <w:rPr>
          <w:rFonts w:ascii="仿宋_GB2312" w:eastAsia="仿宋_GB2312" w:hint="eastAsia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2. 每位候选人最多可邀请5名</w:t>
      </w:r>
      <w:r w:rsidR="00AB552D">
        <w:rPr>
          <w:rFonts w:ascii="仿宋_GB2312" w:eastAsia="仿宋_GB2312" w:hint="eastAsia"/>
          <w:sz w:val="28"/>
          <w:szCs w:val="28"/>
        </w:rPr>
        <w:t>学生代表</w:t>
      </w:r>
      <w:r>
        <w:rPr>
          <w:rFonts w:ascii="仿宋_GB2312" w:eastAsia="仿宋_GB2312" w:hint="eastAsia"/>
          <w:sz w:val="28"/>
          <w:szCs w:val="28"/>
        </w:rPr>
        <w:t>协助展示。</w:t>
      </w:r>
      <w:r>
        <w:rPr>
          <w:rFonts w:ascii="仿宋_GB2312" w:eastAsia="仿宋_GB2312"/>
          <w:sz w:val="28"/>
          <w:szCs w:val="28"/>
        </w:rPr>
        <w:t>候选人需着正装参加展示</w:t>
      </w:r>
      <w:r>
        <w:rPr>
          <w:rFonts w:ascii="仿宋_GB2312" w:eastAsia="仿宋_GB2312" w:hint="eastAsia"/>
          <w:sz w:val="28"/>
          <w:szCs w:val="28"/>
        </w:rPr>
        <w:t>，</w:t>
      </w:r>
      <w:r w:rsidR="00795EF5">
        <w:rPr>
          <w:rFonts w:ascii="仿宋_GB2312" w:eastAsia="仿宋_GB2312" w:hint="eastAsia"/>
          <w:sz w:val="28"/>
          <w:szCs w:val="28"/>
        </w:rPr>
        <w:t>学生代表</w:t>
      </w:r>
      <w:r>
        <w:rPr>
          <w:rFonts w:ascii="仿宋_GB2312" w:eastAsia="仿宋_GB2312" w:hint="eastAsia"/>
          <w:sz w:val="28"/>
          <w:szCs w:val="28"/>
        </w:rPr>
        <w:t>可按需着装。主办方为候选人安排了专业化妆师化妆，</w:t>
      </w:r>
      <w:r w:rsidR="008F3093">
        <w:rPr>
          <w:rFonts w:ascii="仿宋_GB2312" w:eastAsia="仿宋_GB2312" w:hint="eastAsia"/>
          <w:sz w:val="28"/>
          <w:szCs w:val="28"/>
        </w:rPr>
        <w:t>学生代表</w:t>
      </w:r>
      <w:r>
        <w:rPr>
          <w:rFonts w:ascii="仿宋_GB2312" w:eastAsia="仿宋_GB2312" w:hint="eastAsia"/>
          <w:sz w:val="28"/>
          <w:szCs w:val="28"/>
        </w:rPr>
        <w:t>如需化妆请自行准备。</w:t>
      </w:r>
    </w:p>
    <w:p w14:paraId="5A0DBAB4" w14:textId="4AF22D5E" w:rsidR="00DD41CB" w:rsidRDefault="00DD41CB" w:rsidP="00DD41CB">
      <w:pPr>
        <w:spacing w:line="560" w:lineRule="exact"/>
        <w:ind w:firstLineChars="200" w:firstLine="560"/>
        <w:rPr>
          <w:rFonts w:ascii="仿宋_GB2312" w:eastAsia="仿宋_GB2312" w:hint="eastAsia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 xml:space="preserve">3. </w:t>
      </w:r>
      <w:r>
        <w:rPr>
          <w:rFonts w:ascii="仿宋_GB2312" w:eastAsia="仿宋_GB2312"/>
          <w:sz w:val="28"/>
          <w:szCs w:val="28"/>
        </w:rPr>
        <w:t>现场ppt可由本人</w:t>
      </w:r>
      <w:r>
        <w:rPr>
          <w:rFonts w:ascii="仿宋_GB2312" w:eastAsia="仿宋_GB2312" w:hint="eastAsia"/>
          <w:sz w:val="28"/>
          <w:szCs w:val="28"/>
        </w:rPr>
        <w:t>或</w:t>
      </w:r>
      <w:r w:rsidR="006214F9">
        <w:rPr>
          <w:rFonts w:ascii="仿宋_GB2312" w:eastAsia="仿宋_GB2312" w:hint="eastAsia"/>
          <w:sz w:val="28"/>
          <w:szCs w:val="28"/>
        </w:rPr>
        <w:t>学生代表</w:t>
      </w:r>
      <w:r>
        <w:rPr>
          <w:rFonts w:ascii="仿宋_GB2312" w:eastAsia="仿宋_GB2312"/>
          <w:sz w:val="28"/>
          <w:szCs w:val="28"/>
        </w:rPr>
        <w:t>控制。时间剩下1分钟时会有工作人员</w:t>
      </w:r>
      <w:r>
        <w:rPr>
          <w:rFonts w:ascii="仿宋_GB2312" w:eastAsia="仿宋_GB2312" w:hint="eastAsia"/>
          <w:sz w:val="28"/>
          <w:szCs w:val="28"/>
        </w:rPr>
        <w:t>举牌</w:t>
      </w:r>
      <w:r>
        <w:rPr>
          <w:rFonts w:ascii="仿宋_GB2312" w:eastAsia="仿宋_GB2312"/>
          <w:sz w:val="28"/>
          <w:szCs w:val="28"/>
        </w:rPr>
        <w:t>提示，时间用完</w:t>
      </w:r>
      <w:r>
        <w:rPr>
          <w:rFonts w:ascii="仿宋_GB2312" w:eastAsia="仿宋_GB2312" w:hint="eastAsia"/>
          <w:sz w:val="28"/>
          <w:szCs w:val="28"/>
        </w:rPr>
        <w:t>时</w:t>
      </w:r>
      <w:r>
        <w:rPr>
          <w:rFonts w:ascii="仿宋_GB2312" w:eastAsia="仿宋_GB2312"/>
          <w:sz w:val="28"/>
          <w:szCs w:val="28"/>
        </w:rPr>
        <w:t>主持人会打断展示</w:t>
      </w:r>
      <w:r>
        <w:rPr>
          <w:rFonts w:ascii="仿宋_GB2312" w:eastAsia="仿宋_GB2312" w:hint="eastAsia"/>
          <w:sz w:val="28"/>
          <w:szCs w:val="28"/>
        </w:rPr>
        <w:t>，请合理安排时间。</w:t>
      </w:r>
    </w:p>
    <w:p w14:paraId="5BC07124" w14:textId="77777777" w:rsidR="00DD41CB" w:rsidRDefault="00DD41CB" w:rsidP="00DD41CB">
      <w:pPr>
        <w:spacing w:line="560" w:lineRule="exact"/>
        <w:rPr>
          <w:rFonts w:ascii="仿宋_GB2312" w:eastAsia="仿宋_GB2312"/>
          <w:b/>
          <w:bCs/>
          <w:sz w:val="28"/>
          <w:szCs w:val="28"/>
        </w:rPr>
      </w:pPr>
      <w:r>
        <w:rPr>
          <w:rFonts w:ascii="仿宋_GB2312" w:eastAsia="仿宋_GB2312" w:hint="eastAsia"/>
          <w:b/>
          <w:bCs/>
          <w:sz w:val="28"/>
          <w:szCs w:val="28"/>
        </w:rPr>
        <w:t>二、</w:t>
      </w:r>
      <w:r>
        <w:rPr>
          <w:rFonts w:ascii="仿宋_GB2312" w:eastAsia="仿宋_GB2312"/>
          <w:b/>
          <w:bCs/>
          <w:sz w:val="28"/>
          <w:szCs w:val="28"/>
        </w:rPr>
        <w:t>评分标准（总分100分）</w:t>
      </w:r>
    </w:p>
    <w:p w14:paraId="00C1658C" w14:textId="77777777" w:rsidR="00DD41CB" w:rsidRDefault="00DD41CB" w:rsidP="00DD41CB">
      <w:pPr>
        <w:spacing w:line="560" w:lineRule="exact"/>
        <w:ind w:firstLineChars="200" w:firstLine="56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 xml:space="preserve">1. </w:t>
      </w:r>
      <w:r>
        <w:rPr>
          <w:rFonts w:ascii="仿宋_GB2312" w:eastAsia="仿宋_GB2312"/>
          <w:sz w:val="28"/>
          <w:szCs w:val="28"/>
        </w:rPr>
        <w:t>思想政治风貌（20分）符合党员、团员</w:t>
      </w:r>
      <w:r>
        <w:rPr>
          <w:rFonts w:ascii="仿宋_GB2312" w:eastAsia="仿宋_GB2312" w:hint="eastAsia"/>
          <w:sz w:val="28"/>
          <w:szCs w:val="28"/>
        </w:rPr>
        <w:t>标兵</w:t>
      </w:r>
      <w:r>
        <w:rPr>
          <w:rFonts w:ascii="仿宋_GB2312" w:eastAsia="仿宋_GB2312"/>
          <w:sz w:val="28"/>
          <w:szCs w:val="28"/>
        </w:rPr>
        <w:t>积极向上、青春活泼的形象。</w:t>
      </w:r>
    </w:p>
    <w:p w14:paraId="16615BD1" w14:textId="77777777" w:rsidR="00DD41CB" w:rsidRDefault="00DD41CB" w:rsidP="00DD41CB">
      <w:pPr>
        <w:spacing w:line="560" w:lineRule="exact"/>
        <w:ind w:firstLineChars="200" w:firstLine="56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 xml:space="preserve">2. </w:t>
      </w:r>
      <w:r>
        <w:rPr>
          <w:rFonts w:ascii="仿宋_GB2312" w:eastAsia="仿宋_GB2312"/>
          <w:sz w:val="28"/>
          <w:szCs w:val="28"/>
        </w:rPr>
        <w:t>表现形式（15分）a) 创新性：对节目内容的表演形式有创新，给人耳目一新的感觉。（5分）b) 视觉效果：生动形象，表演流畅，内容和形式配合较好。（5分）c) 听觉效果：听觉上具有感染力，栩栩如生。（5分）</w:t>
      </w:r>
    </w:p>
    <w:p w14:paraId="300C1DFF" w14:textId="77777777" w:rsidR="00DD41CB" w:rsidRDefault="00DD41CB" w:rsidP="00DD41CB">
      <w:pPr>
        <w:spacing w:line="560" w:lineRule="exact"/>
        <w:ind w:firstLineChars="200" w:firstLine="56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 xml:space="preserve">3. </w:t>
      </w:r>
      <w:r>
        <w:rPr>
          <w:rFonts w:ascii="仿宋_GB2312" w:eastAsia="仿宋_GB2312"/>
          <w:sz w:val="28"/>
          <w:szCs w:val="28"/>
        </w:rPr>
        <w:t>感染力（25分）表现形式与现场互动，有感染力。</w:t>
      </w:r>
    </w:p>
    <w:p w14:paraId="5BE78009" w14:textId="77777777" w:rsidR="00DD41CB" w:rsidRDefault="00DD41CB" w:rsidP="00DD41CB">
      <w:pPr>
        <w:spacing w:line="560" w:lineRule="exact"/>
        <w:ind w:firstLineChars="200" w:firstLine="560"/>
        <w:rPr>
          <w:rFonts w:ascii="仿宋_GB2312" w:eastAsia="仿宋_GB2312" w:hAnsi="Calibri"/>
        </w:rPr>
      </w:pPr>
      <w:r>
        <w:rPr>
          <w:rFonts w:ascii="仿宋_GB2312" w:eastAsia="仿宋_GB2312" w:hint="eastAsia"/>
          <w:sz w:val="28"/>
          <w:szCs w:val="28"/>
        </w:rPr>
        <w:t xml:space="preserve">4. </w:t>
      </w:r>
      <w:r>
        <w:rPr>
          <w:rFonts w:ascii="仿宋_GB2312" w:eastAsia="仿宋_GB2312"/>
          <w:sz w:val="28"/>
          <w:szCs w:val="28"/>
        </w:rPr>
        <w:t>主题展示（40分）紧扣主题，结合实际，突出亮点，主题鲜明，切忌空谈理论。</w:t>
      </w:r>
    </w:p>
    <w:p w14:paraId="5B27CAE6" w14:textId="77777777" w:rsidR="00DD41CB" w:rsidRDefault="00DD41CB" w:rsidP="00DD41CB">
      <w:pPr>
        <w:widowControl/>
        <w:jc w:val="left"/>
      </w:pPr>
    </w:p>
    <w:p w14:paraId="209FB1D3" w14:textId="77777777" w:rsidR="00DD41CB" w:rsidRDefault="00DD41CB" w:rsidP="00DD41CB">
      <w:pPr>
        <w:spacing w:line="560" w:lineRule="exact"/>
        <w:rPr>
          <w:rFonts w:ascii="仿宋_GB2312" w:eastAsia="仿宋_GB2312" w:hint="eastAsia"/>
          <w:b/>
          <w:bCs/>
          <w:sz w:val="28"/>
          <w:szCs w:val="28"/>
        </w:rPr>
      </w:pPr>
      <w:r>
        <w:rPr>
          <w:rFonts w:ascii="仿宋_GB2312" w:eastAsia="仿宋_GB2312" w:hint="eastAsia"/>
          <w:b/>
          <w:bCs/>
          <w:sz w:val="28"/>
          <w:szCs w:val="28"/>
        </w:rPr>
        <w:lastRenderedPageBreak/>
        <w:t>三、最终得分构成说明</w:t>
      </w:r>
    </w:p>
    <w:p w14:paraId="29759E15" w14:textId="77777777" w:rsidR="00DD41CB" w:rsidRDefault="00DD41CB" w:rsidP="00DD41CB">
      <w:pPr>
        <w:spacing w:line="560" w:lineRule="exact"/>
        <w:ind w:firstLineChars="200" w:firstLine="56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本次评选各候选人的最终得分将由两部分构成，即：书面评审得分、现场展示得分。为了保证评选在公平、公正、公开的环境下顺利进行，现对评比的最终得分作出如下说明：</w:t>
      </w:r>
    </w:p>
    <w:p w14:paraId="203E4879" w14:textId="77777777" w:rsidR="00DD41CB" w:rsidRDefault="00DD41CB" w:rsidP="00DD41CB">
      <w:pPr>
        <w:spacing w:line="560" w:lineRule="exact"/>
        <w:ind w:firstLineChars="200" w:firstLine="56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>1.书面评审得分：占最终得分的</w:t>
      </w:r>
      <w:r>
        <w:rPr>
          <w:rFonts w:ascii="仿宋_GB2312" w:eastAsia="仿宋_GB2312" w:hint="eastAsia"/>
          <w:sz w:val="28"/>
          <w:szCs w:val="28"/>
        </w:rPr>
        <w:t>30</w:t>
      </w:r>
      <w:r>
        <w:rPr>
          <w:rFonts w:ascii="仿宋_GB2312" w:eastAsia="仿宋_GB2312"/>
          <w:sz w:val="28"/>
          <w:szCs w:val="28"/>
        </w:rPr>
        <w:t>%，由校团委邀请相关部处负责人对候选人书面材料进行评审；</w:t>
      </w:r>
    </w:p>
    <w:p w14:paraId="106F1051" w14:textId="77777777" w:rsidR="00DD41CB" w:rsidRDefault="00DD41CB" w:rsidP="00DD41CB">
      <w:pPr>
        <w:spacing w:line="560" w:lineRule="exact"/>
        <w:ind w:firstLineChars="200" w:firstLine="560"/>
        <w:rPr>
          <w:rFonts w:hint="eastAsia"/>
        </w:rPr>
      </w:pPr>
      <w:r>
        <w:rPr>
          <w:rFonts w:ascii="仿宋_GB2312" w:eastAsia="仿宋_GB2312"/>
          <w:sz w:val="28"/>
          <w:szCs w:val="28"/>
        </w:rPr>
        <w:t>2.现场展示得分：占最终得分的7</w:t>
      </w:r>
      <w:r>
        <w:rPr>
          <w:rFonts w:ascii="仿宋_GB2312" w:eastAsia="仿宋_GB2312" w:hint="eastAsia"/>
          <w:sz w:val="28"/>
          <w:szCs w:val="28"/>
        </w:rPr>
        <w:t>0</w:t>
      </w:r>
      <w:r>
        <w:rPr>
          <w:rFonts w:ascii="仿宋_GB2312" w:eastAsia="仿宋_GB2312"/>
          <w:sz w:val="28"/>
          <w:szCs w:val="28"/>
        </w:rPr>
        <w:t>%，校团委组织16位</w:t>
      </w:r>
      <w:r>
        <w:rPr>
          <w:rFonts w:ascii="仿宋_GB2312" w:eastAsia="仿宋_GB2312" w:hint="eastAsia"/>
          <w:sz w:val="28"/>
          <w:szCs w:val="28"/>
        </w:rPr>
        <w:t>入围现场展示环节的学生</w:t>
      </w:r>
      <w:r>
        <w:rPr>
          <w:rFonts w:ascii="仿宋_GB2312" w:eastAsia="仿宋_GB2312"/>
          <w:sz w:val="28"/>
          <w:szCs w:val="28"/>
        </w:rPr>
        <w:t>进行现场展示pk，由相关部处负责人组成评审团（占现场展示得分80%）和各二级学院推荐一名老师（学院党委副书记</w:t>
      </w:r>
      <w:r>
        <w:rPr>
          <w:rFonts w:ascii="仿宋_GB2312" w:eastAsia="仿宋_GB2312" w:hint="eastAsia"/>
          <w:sz w:val="28"/>
          <w:szCs w:val="28"/>
        </w:rPr>
        <w:t>或</w:t>
      </w:r>
      <w:r>
        <w:rPr>
          <w:rFonts w:ascii="仿宋_GB2312" w:eastAsia="仿宋_GB2312"/>
          <w:sz w:val="28"/>
          <w:szCs w:val="28"/>
        </w:rPr>
        <w:t>团委书记）作为现场评委（占现场展示得分20%），对选手展示情况进行评审，得出该环节得分。</w:t>
      </w:r>
    </w:p>
    <w:p w14:paraId="3D5A4819" w14:textId="77777777" w:rsidR="00DD41CB" w:rsidRPr="00DD41CB" w:rsidRDefault="00DD41CB"/>
    <w:sectPr w:rsidR="00DD41CB" w:rsidRPr="00DD41CB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panose1 w:val="020B0604020202020204"/>
    <w:charset w:val="86"/>
    <w:family w:val="modern"/>
    <w:pitch w:val="fixed"/>
    <w:sig w:usb0="00000001" w:usb1="080E0000" w:usb2="00000010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2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41CB"/>
    <w:rsid w:val="006214F9"/>
    <w:rsid w:val="00795EF5"/>
    <w:rsid w:val="008F3093"/>
    <w:rsid w:val="009C4B55"/>
    <w:rsid w:val="00AB552D"/>
    <w:rsid w:val="00DD41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33C1F1C"/>
  <w15:chartTrackingRefBased/>
  <w15:docId w15:val="{75B1F4EE-398D-DB4B-B840-AC3AED7A8D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D41CB"/>
    <w:pPr>
      <w:widowControl w:val="0"/>
      <w:jc w:val="both"/>
    </w:pPr>
    <w:rPr>
      <w:rFonts w:ascii="DengXian" w:eastAsia="DengXian" w:hAnsi="DengXian" w:cs="Times New Roman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125</Words>
  <Characters>713</Characters>
  <Application>Microsoft Office Word</Application>
  <DocSecurity>0</DocSecurity>
  <Lines>5</Lines>
  <Paragraphs>1</Paragraphs>
  <ScaleCrop>false</ScaleCrop>
  <Company/>
  <LinksUpToDate>false</LinksUpToDate>
  <CharactersWithSpaces>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6</cp:revision>
  <dcterms:created xsi:type="dcterms:W3CDTF">2022-04-26T02:31:00Z</dcterms:created>
  <dcterms:modified xsi:type="dcterms:W3CDTF">2022-04-26T02:35:00Z</dcterms:modified>
</cp:coreProperties>
</file>