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2BD4D" w14:textId="77777777" w:rsidR="001940F5" w:rsidRPr="001940F5" w:rsidRDefault="001940F5" w:rsidP="001940F5">
      <w:pPr>
        <w:ind w:firstLineChars="200" w:firstLine="560"/>
        <w:rPr>
          <w:rFonts w:ascii="仿宋" w:eastAsia="仿宋" w:hAnsi="仿宋"/>
          <w:sz w:val="28"/>
          <w:szCs w:val="28"/>
        </w:rPr>
      </w:pPr>
    </w:p>
    <w:p w14:paraId="2DC518E0" w14:textId="77777777" w:rsidR="001940F5" w:rsidRPr="001940F5" w:rsidRDefault="001940F5" w:rsidP="001940F5">
      <w:pPr>
        <w:ind w:firstLineChars="200" w:firstLine="560"/>
        <w:jc w:val="center"/>
        <w:rPr>
          <w:rFonts w:ascii="黑体" w:eastAsia="黑体" w:hAnsi="黑体"/>
          <w:sz w:val="28"/>
          <w:szCs w:val="28"/>
        </w:rPr>
      </w:pPr>
      <w:r w:rsidRPr="001940F5">
        <w:rPr>
          <w:rFonts w:ascii="黑体" w:eastAsia="黑体" w:hAnsi="黑体" w:hint="eastAsia"/>
          <w:sz w:val="28"/>
          <w:szCs w:val="28"/>
        </w:rPr>
        <w:t>关于开展</w:t>
      </w:r>
      <w:r w:rsidRPr="001940F5">
        <w:rPr>
          <w:rFonts w:ascii="黑体" w:eastAsia="黑体" w:hAnsi="黑体"/>
          <w:sz w:val="28"/>
          <w:szCs w:val="28"/>
        </w:rPr>
        <w:t>2023-2024年度第二</w:t>
      </w:r>
      <w:proofErr w:type="gramStart"/>
      <w:r w:rsidRPr="001940F5">
        <w:rPr>
          <w:rFonts w:ascii="黑体" w:eastAsia="黑体" w:hAnsi="黑体"/>
          <w:sz w:val="28"/>
          <w:szCs w:val="28"/>
        </w:rPr>
        <w:t>学期消防</w:t>
      </w:r>
      <w:proofErr w:type="gramEnd"/>
      <w:r w:rsidRPr="001940F5">
        <w:rPr>
          <w:rFonts w:ascii="黑体" w:eastAsia="黑体" w:hAnsi="黑体"/>
          <w:sz w:val="28"/>
          <w:szCs w:val="28"/>
        </w:rPr>
        <w:t>安全监督检查暨消防隐患拉网大排查“回头看”行动的通知</w:t>
      </w:r>
    </w:p>
    <w:p w14:paraId="6DFF1292" w14:textId="77777777" w:rsidR="001940F5" w:rsidRPr="001940F5" w:rsidRDefault="001940F5" w:rsidP="001940F5">
      <w:pPr>
        <w:ind w:firstLineChars="200" w:firstLine="560"/>
        <w:rPr>
          <w:rFonts w:ascii="仿宋" w:eastAsia="仿宋" w:hAnsi="仿宋"/>
          <w:sz w:val="28"/>
          <w:szCs w:val="28"/>
        </w:rPr>
      </w:pPr>
    </w:p>
    <w:p w14:paraId="4029F619" w14:textId="7F8A74AB" w:rsidR="001940F5" w:rsidRPr="001940F5" w:rsidRDefault="001940F5" w:rsidP="001940F5">
      <w:pPr>
        <w:rPr>
          <w:rFonts w:ascii="仿宋" w:eastAsia="仿宋" w:hAnsi="仿宋" w:hint="eastAsia"/>
          <w:sz w:val="28"/>
          <w:szCs w:val="28"/>
        </w:rPr>
      </w:pPr>
      <w:bookmarkStart w:id="0" w:name="_GoBack"/>
      <w:bookmarkEnd w:id="0"/>
      <w:r w:rsidRPr="001940F5">
        <w:rPr>
          <w:rFonts w:ascii="仿宋" w:eastAsia="仿宋" w:hAnsi="仿宋" w:hint="eastAsia"/>
          <w:sz w:val="28"/>
          <w:szCs w:val="28"/>
        </w:rPr>
        <w:t>校内各单位：</w:t>
      </w:r>
    </w:p>
    <w:p w14:paraId="4B9F95AF" w14:textId="7DAAB615"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为贯彻落</w:t>
      </w:r>
      <w:proofErr w:type="gramStart"/>
      <w:r w:rsidRPr="001940F5">
        <w:rPr>
          <w:rFonts w:ascii="仿宋" w:eastAsia="仿宋" w:hAnsi="仿宋" w:hint="eastAsia"/>
          <w:sz w:val="28"/>
          <w:szCs w:val="28"/>
        </w:rPr>
        <w:t>实习近</w:t>
      </w:r>
      <w:proofErr w:type="gramEnd"/>
      <w:r w:rsidRPr="001940F5">
        <w:rPr>
          <w:rFonts w:ascii="仿宋" w:eastAsia="仿宋" w:hAnsi="仿宋" w:hint="eastAsia"/>
          <w:sz w:val="28"/>
          <w:szCs w:val="28"/>
        </w:rPr>
        <w:t>平总书记关于安全生产的重要指示批示精神，聚焦</w:t>
      </w:r>
      <w:r w:rsidRPr="001940F5">
        <w:rPr>
          <w:rFonts w:ascii="仿宋" w:eastAsia="仿宋" w:hAnsi="仿宋"/>
          <w:sz w:val="28"/>
          <w:szCs w:val="28"/>
        </w:rPr>
        <w:t>2024年安全生产月“人人讲安全、个个会应急—畅通疏散通道”主题，切实保障</w:t>
      </w:r>
      <w:proofErr w:type="gramStart"/>
      <w:r w:rsidRPr="001940F5">
        <w:rPr>
          <w:rFonts w:ascii="仿宋" w:eastAsia="仿宋" w:hAnsi="仿宋"/>
          <w:sz w:val="28"/>
          <w:szCs w:val="28"/>
        </w:rPr>
        <w:t>学校消防</w:t>
      </w:r>
      <w:proofErr w:type="gramEnd"/>
      <w:r w:rsidRPr="001940F5">
        <w:rPr>
          <w:rFonts w:ascii="仿宋" w:eastAsia="仿宋" w:hAnsi="仿宋"/>
          <w:sz w:val="28"/>
          <w:szCs w:val="28"/>
        </w:rPr>
        <w:t>安全情势平稳，根据学校党委工作部署，结合《华南理工大学消防安全管理办法（2022年修订）》，即日起至暑假前，三个校区将同步开展2023—2024年度第二</w:t>
      </w:r>
      <w:proofErr w:type="gramStart"/>
      <w:r w:rsidRPr="001940F5">
        <w:rPr>
          <w:rFonts w:ascii="仿宋" w:eastAsia="仿宋" w:hAnsi="仿宋"/>
          <w:sz w:val="28"/>
          <w:szCs w:val="28"/>
        </w:rPr>
        <w:t>学期消防</w:t>
      </w:r>
      <w:proofErr w:type="gramEnd"/>
      <w:r w:rsidRPr="001940F5">
        <w:rPr>
          <w:rFonts w:ascii="仿宋" w:eastAsia="仿宋" w:hAnsi="仿宋"/>
          <w:sz w:val="28"/>
          <w:szCs w:val="28"/>
        </w:rPr>
        <w:t>安全监督检查工作，具体工作通知如下：</w:t>
      </w:r>
    </w:p>
    <w:p w14:paraId="20A4613C" w14:textId="19184E79"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一、工作目标</w:t>
      </w:r>
    </w:p>
    <w:p w14:paraId="08D7237B" w14:textId="548741C3" w:rsidR="001940F5" w:rsidRPr="001940F5" w:rsidRDefault="001940F5" w:rsidP="001940F5">
      <w:pPr>
        <w:ind w:firstLineChars="200" w:firstLine="560"/>
        <w:rPr>
          <w:rFonts w:ascii="仿宋" w:eastAsia="仿宋" w:hAnsi="仿宋" w:hint="eastAsia"/>
          <w:sz w:val="28"/>
          <w:szCs w:val="28"/>
        </w:rPr>
      </w:pPr>
      <w:proofErr w:type="gramStart"/>
      <w:r w:rsidRPr="001940F5">
        <w:rPr>
          <w:rFonts w:ascii="仿宋" w:eastAsia="仿宋" w:hAnsi="仿宋" w:hint="eastAsia"/>
          <w:sz w:val="28"/>
          <w:szCs w:val="28"/>
        </w:rPr>
        <w:t>学校消防</w:t>
      </w:r>
      <w:proofErr w:type="gramEnd"/>
      <w:r w:rsidRPr="001940F5">
        <w:rPr>
          <w:rFonts w:ascii="仿宋" w:eastAsia="仿宋" w:hAnsi="仿宋" w:hint="eastAsia"/>
          <w:sz w:val="28"/>
          <w:szCs w:val="28"/>
        </w:rPr>
        <w:t>安全工作紧紧围绕建立消防系统大安全框架，坚定咬紧目标、抓住关键，毫不松懈防控重大消防安全风险，通过消防隐患排查整治，进一步消除安全隐患，提高校园抵御火灾风险能力，着力提升师生员工的消防安全意识。</w:t>
      </w:r>
    </w:p>
    <w:p w14:paraId="778607AF" w14:textId="63F2AC75"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二、工作内容</w:t>
      </w:r>
    </w:p>
    <w:p w14:paraId="4DEDE78F" w14:textId="6FCEDD71"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（一）各二级单位积极部署开展消防安全隐患清查自纠行动，安全生产各职能部门对其职责范围内的管辖区域进行扎实的安全督导。</w:t>
      </w:r>
    </w:p>
    <w:p w14:paraId="39DA3CEB" w14:textId="6E122931"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（二）保卫部（处）、大学城校区管委会办公室、广州国际校区综合事务办公室牵头，分别对五山校区、大学城校区、广州国际校区各二级单位开展消防安全监督检查和消防隐患“回头看”专项整治行</w:t>
      </w:r>
      <w:r w:rsidRPr="001940F5">
        <w:rPr>
          <w:rFonts w:ascii="仿宋" w:eastAsia="仿宋" w:hAnsi="仿宋" w:hint="eastAsia"/>
          <w:sz w:val="28"/>
          <w:szCs w:val="28"/>
        </w:rPr>
        <w:lastRenderedPageBreak/>
        <w:t>动。</w:t>
      </w:r>
    </w:p>
    <w:p w14:paraId="6A211008" w14:textId="49C3216E"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（三）学工部（处）牵头，保卫部（处）配合开展学生</w:t>
      </w:r>
      <w:proofErr w:type="gramStart"/>
      <w:r w:rsidRPr="001940F5">
        <w:rPr>
          <w:rFonts w:ascii="仿宋" w:eastAsia="仿宋" w:hAnsi="仿宋" w:hint="eastAsia"/>
          <w:sz w:val="28"/>
          <w:szCs w:val="28"/>
        </w:rPr>
        <w:t>宿舍消防</w:t>
      </w:r>
      <w:proofErr w:type="gramEnd"/>
      <w:r w:rsidRPr="001940F5">
        <w:rPr>
          <w:rFonts w:ascii="仿宋" w:eastAsia="仿宋" w:hAnsi="仿宋" w:hint="eastAsia"/>
          <w:sz w:val="28"/>
          <w:szCs w:val="28"/>
        </w:rPr>
        <w:t>安全检查，包括用水用电安全（违规使用大功率电器等）、电动车停放充电、畅通生命通道、消防设施设备完好有效、楼面消防安全宣传物料是否张贴到位等。</w:t>
      </w:r>
    </w:p>
    <w:p w14:paraId="35D0AF05" w14:textId="5DE650B3"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四）实验室与设备管理处牵头，保卫部（处）配合开展实验室消防安全检查，包括实验室用火用电用气安全、危化品的存储及使用是否符合规范，疏散通道和安全出口畅通、烟感等消防设施设备是否完好有效，是否封堵安全出口、私自拆除消防设施设备等。</w:t>
      </w:r>
    </w:p>
    <w:p w14:paraId="55634B84" w14:textId="598BD769"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（五）基建处牵头，保卫部（处）配合开展校内基建工程</w:t>
      </w:r>
      <w:proofErr w:type="gramStart"/>
      <w:r w:rsidRPr="001940F5">
        <w:rPr>
          <w:rFonts w:ascii="仿宋" w:eastAsia="仿宋" w:hAnsi="仿宋" w:hint="eastAsia"/>
          <w:sz w:val="28"/>
          <w:szCs w:val="28"/>
        </w:rPr>
        <w:t>工地消防</w:t>
      </w:r>
      <w:proofErr w:type="gramEnd"/>
      <w:r w:rsidRPr="001940F5">
        <w:rPr>
          <w:rFonts w:ascii="仿宋" w:eastAsia="仿宋" w:hAnsi="仿宋" w:hint="eastAsia"/>
          <w:sz w:val="28"/>
          <w:szCs w:val="28"/>
        </w:rPr>
        <w:t>安全检查。包括开展用火用电安全，特殊工种安全持证作业情况，施工工地是否配备相应的消防器材，员工宿舍禁烟落实情况，消防安全警示标牌及宣传海报是否按需张贴。</w:t>
      </w:r>
    </w:p>
    <w:p w14:paraId="1BFBA086" w14:textId="64D3A9F0"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（六）资产管理处牵头，保卫部（处）配合开展校内公有产权</w:t>
      </w:r>
      <w:proofErr w:type="gramStart"/>
      <w:r w:rsidRPr="001940F5">
        <w:rPr>
          <w:rFonts w:ascii="仿宋" w:eastAsia="仿宋" w:hAnsi="仿宋" w:hint="eastAsia"/>
          <w:sz w:val="28"/>
          <w:szCs w:val="28"/>
        </w:rPr>
        <w:t>房屋消防</w:t>
      </w:r>
      <w:proofErr w:type="gramEnd"/>
      <w:r w:rsidRPr="001940F5">
        <w:rPr>
          <w:rFonts w:ascii="仿宋" w:eastAsia="仿宋" w:hAnsi="仿宋" w:hint="eastAsia"/>
          <w:sz w:val="28"/>
          <w:szCs w:val="28"/>
        </w:rPr>
        <w:t>安全检查，包括是否配置足量的完好消防器材，消防水管网是否完好有效，电动车（电动汽车和电动自行车）是否存在进楼入户、飞线充电等情况，疏散通道和安全出口是否畅通等。</w:t>
      </w:r>
    </w:p>
    <w:p w14:paraId="749DB2B2" w14:textId="272B5161"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七）后勤处牵头，保卫部（处）配合开展食堂、宾馆、快递点、住宅小区、员工宿舍、水电房、共享电动车、电动车充电桩和充电柜等消防安全检查。包括对校内经营性场所及自建房、“三合一”场所的安全隐患检查，检查部位着重关注抽排油烟设备的定时清洗、燃气管道的养护、用火用电用气安全、共享电动车充电站和共享电动车电</w:t>
      </w:r>
      <w:r w:rsidRPr="001940F5">
        <w:rPr>
          <w:rFonts w:ascii="仿宋" w:eastAsia="仿宋" w:hAnsi="仿宋" w:hint="eastAsia"/>
          <w:sz w:val="28"/>
          <w:szCs w:val="28"/>
        </w:rPr>
        <w:lastRenderedPageBreak/>
        <w:t>池是否符合规范、充电桩和充电柜消防设施设备是否完好有效，住宅小区消防车通道是否畅通、消防设施设备是否完好有效等。</w:t>
      </w:r>
    </w:p>
    <w:p w14:paraId="2568DF43" w14:textId="43DDAD03"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三、工作推进安排</w:t>
      </w:r>
    </w:p>
    <w:p w14:paraId="009376CC" w14:textId="2A431D77"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消防隐患大排查专项行动分三个阶段：</w:t>
      </w:r>
    </w:p>
    <w:p w14:paraId="44074BC2" w14:textId="6BCE1BBF"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第一阶段，组织实施阶段（即日起至</w:t>
      </w:r>
      <w:r w:rsidRPr="001940F5">
        <w:rPr>
          <w:rFonts w:ascii="仿宋" w:eastAsia="仿宋" w:hAnsi="仿宋"/>
          <w:sz w:val="28"/>
          <w:szCs w:val="28"/>
        </w:rPr>
        <w:t>6月23日）。各单位按照确定的工作目标，明确工作责任，细化工作措施，全力进行消防安全隐患自查自改，工作情况</w:t>
      </w:r>
      <w:proofErr w:type="gramStart"/>
      <w:r w:rsidRPr="001940F5">
        <w:rPr>
          <w:rFonts w:ascii="仿宋" w:eastAsia="仿宋" w:hAnsi="仿宋"/>
          <w:sz w:val="28"/>
          <w:szCs w:val="28"/>
        </w:rPr>
        <w:t>形成台</w:t>
      </w:r>
      <w:proofErr w:type="gramEnd"/>
      <w:r w:rsidRPr="001940F5">
        <w:rPr>
          <w:rFonts w:ascii="仿宋" w:eastAsia="仿宋" w:hAnsi="仿宋"/>
          <w:sz w:val="28"/>
          <w:szCs w:val="28"/>
        </w:rPr>
        <w:t>账，于6月23日前注明单位所属校区，发送至xyxf119@scut.edu.cn保卫部（处）消防安全管理科。</w:t>
      </w:r>
    </w:p>
    <w:p w14:paraId="72900E57" w14:textId="5D0B4D18"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第二阶段，监督检查阶段。自</w:t>
      </w:r>
      <w:r w:rsidRPr="001940F5">
        <w:rPr>
          <w:rFonts w:ascii="仿宋" w:eastAsia="仿宋" w:hAnsi="仿宋"/>
          <w:sz w:val="28"/>
          <w:szCs w:val="28"/>
        </w:rPr>
        <w:t>6月24日至30日，保卫部（处）牵头，派员会同大学城校区管委会办公室、广州国际校区综合事务办公室、学生工作部（处）、基建处、资产管理处、实验室与设备管理处、后勤处等部门对校内各二级单位的消防安全管理工作进行多线并行的消防安全监督检查；相关牵头部门的安全监督工作小结须于7月1日前发送至xyxf119@scut.edu.cn保卫部（处）消防安全与管理科。</w:t>
      </w:r>
    </w:p>
    <w:p w14:paraId="0D2C3F32" w14:textId="15998257"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第三阶段，整改落实“回头看”。</w:t>
      </w:r>
      <w:r w:rsidRPr="001940F5">
        <w:rPr>
          <w:rFonts w:ascii="仿宋" w:eastAsia="仿宋" w:hAnsi="仿宋"/>
          <w:sz w:val="28"/>
          <w:szCs w:val="28"/>
        </w:rPr>
        <w:t>7月1日，学校将对检查到的消防安全隐患进行整改落实“回头看”，力争消防安全隐患全面整改到位。</w:t>
      </w:r>
    </w:p>
    <w:p w14:paraId="749FC222" w14:textId="3D29F74E"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四、工作要求</w:t>
      </w:r>
    </w:p>
    <w:p w14:paraId="6266DDE6" w14:textId="0E0151EB"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（一）联防联控再深入。各参检和被检单位要高度重视本次安全检查工作，切实履行消防安全管理责任。</w:t>
      </w:r>
    </w:p>
    <w:p w14:paraId="1C079AC8" w14:textId="63B04B08"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（二）责任</w:t>
      </w:r>
      <w:proofErr w:type="gramStart"/>
      <w:r w:rsidRPr="001940F5">
        <w:rPr>
          <w:rFonts w:ascii="仿宋" w:eastAsia="仿宋" w:hAnsi="仿宋" w:hint="eastAsia"/>
          <w:sz w:val="28"/>
          <w:szCs w:val="28"/>
        </w:rPr>
        <w:t>夯实再</w:t>
      </w:r>
      <w:proofErr w:type="gramEnd"/>
      <w:r w:rsidRPr="001940F5">
        <w:rPr>
          <w:rFonts w:ascii="仿宋" w:eastAsia="仿宋" w:hAnsi="仿宋" w:hint="eastAsia"/>
          <w:sz w:val="28"/>
          <w:szCs w:val="28"/>
        </w:rPr>
        <w:t>加压。加强组织领导，明确各级各岗位消防安全责任及其职责，制定具体可行的落地工作方案；</w:t>
      </w:r>
    </w:p>
    <w:p w14:paraId="584ABBE7" w14:textId="7D3B679D"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lastRenderedPageBreak/>
        <w:t>（三）工作内容再明确。要抓关键重点，做到任务有清单、工作有台账、隐患有查摆、整改有时限，工作形成闭环，把消防安全管理工作真正落实落地；</w:t>
      </w:r>
    </w:p>
    <w:p w14:paraId="0ED303DA" w14:textId="6B02FFF2"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（四）长效机制再确立。将安全隐患排查工作纳入日常管理范畴，确保消防安全工作常态化、长效化。</w:t>
      </w:r>
    </w:p>
    <w:p w14:paraId="6387F5FA" w14:textId="6D21E850" w:rsidR="001940F5" w:rsidRPr="001940F5" w:rsidRDefault="001940F5" w:rsidP="001940F5">
      <w:pPr>
        <w:ind w:firstLineChars="200" w:firstLine="560"/>
        <w:rPr>
          <w:rFonts w:ascii="仿宋" w:eastAsia="仿宋" w:hAnsi="仿宋" w:hint="eastAsia"/>
          <w:sz w:val="28"/>
          <w:szCs w:val="28"/>
        </w:rPr>
      </w:pPr>
      <w:r w:rsidRPr="001940F5">
        <w:rPr>
          <w:rFonts w:ascii="仿宋" w:eastAsia="仿宋" w:hAnsi="仿宋" w:hint="eastAsia"/>
          <w:sz w:val="28"/>
          <w:szCs w:val="28"/>
        </w:rPr>
        <w:t>（五）一校三区齐发力。各牵头单位应根据本次检查工作要求，在权责范围内开展隐患查摆工作；大学城校区管委会办公室及广州国际校区综合事务办公室等相关部门，应协调校区有关安全职能部门协同开展消防安全隐患排查联合行动，确保专项检查工作不打折扣并取得实效。</w:t>
      </w:r>
    </w:p>
    <w:p w14:paraId="71F46F2E" w14:textId="77777777" w:rsidR="001940F5" w:rsidRPr="001940F5" w:rsidRDefault="001940F5" w:rsidP="001940F5">
      <w:pPr>
        <w:ind w:firstLineChars="200" w:firstLine="560"/>
        <w:rPr>
          <w:rFonts w:ascii="仿宋" w:eastAsia="仿宋" w:hAnsi="仿宋"/>
          <w:sz w:val="28"/>
          <w:szCs w:val="28"/>
        </w:rPr>
      </w:pPr>
      <w:r w:rsidRPr="001940F5">
        <w:rPr>
          <w:rFonts w:ascii="仿宋" w:eastAsia="仿宋" w:hAnsi="仿宋" w:hint="eastAsia"/>
          <w:sz w:val="28"/>
          <w:szCs w:val="28"/>
        </w:rPr>
        <w:t>联系人</w:t>
      </w:r>
      <w:r w:rsidRPr="001940F5">
        <w:rPr>
          <w:rFonts w:ascii="仿宋" w:eastAsia="仿宋" w:hAnsi="仿宋"/>
          <w:sz w:val="28"/>
          <w:szCs w:val="28"/>
        </w:rPr>
        <w:t>:保卫部（处）消防安全与管理科，章老师：87111128</w:t>
      </w:r>
      <w:r w:rsidRPr="001940F5">
        <w:rPr>
          <w:rFonts w:ascii="Calibri" w:eastAsia="仿宋" w:hAnsi="Calibri" w:cs="Calibri"/>
          <w:sz w:val="28"/>
          <w:szCs w:val="28"/>
        </w:rPr>
        <w:t> </w:t>
      </w:r>
    </w:p>
    <w:p w14:paraId="495A1F1D" w14:textId="77777777" w:rsidR="001940F5" w:rsidRPr="001940F5" w:rsidRDefault="001940F5" w:rsidP="001940F5">
      <w:pPr>
        <w:ind w:firstLineChars="200" w:firstLine="560"/>
        <w:rPr>
          <w:rFonts w:ascii="仿宋" w:eastAsia="仿宋" w:hAnsi="仿宋"/>
          <w:sz w:val="28"/>
          <w:szCs w:val="28"/>
        </w:rPr>
      </w:pPr>
    </w:p>
    <w:p w14:paraId="2168687D" w14:textId="77777777" w:rsidR="001940F5" w:rsidRPr="001940F5" w:rsidRDefault="001940F5" w:rsidP="001940F5">
      <w:pPr>
        <w:ind w:firstLineChars="200" w:firstLine="560"/>
        <w:rPr>
          <w:rFonts w:ascii="仿宋" w:eastAsia="仿宋" w:hAnsi="仿宋"/>
          <w:sz w:val="28"/>
          <w:szCs w:val="28"/>
        </w:rPr>
      </w:pPr>
      <w:r w:rsidRPr="001940F5">
        <w:rPr>
          <w:rFonts w:ascii="Calibri" w:eastAsia="仿宋" w:hAnsi="Calibri" w:cs="Calibri"/>
          <w:sz w:val="28"/>
          <w:szCs w:val="28"/>
        </w:rPr>
        <w:t> </w:t>
      </w:r>
    </w:p>
    <w:p w14:paraId="1FC4A39A" w14:textId="3763CAA6" w:rsidR="001940F5" w:rsidRPr="001940F5" w:rsidRDefault="001940F5" w:rsidP="001940F5">
      <w:pPr>
        <w:rPr>
          <w:rFonts w:ascii="仿宋" w:eastAsia="仿宋" w:hAnsi="仿宋" w:hint="eastAsia"/>
          <w:sz w:val="28"/>
          <w:szCs w:val="28"/>
        </w:rPr>
      </w:pPr>
    </w:p>
    <w:p w14:paraId="03CE2AFA" w14:textId="0A6220DE" w:rsidR="001940F5" w:rsidRPr="001940F5" w:rsidRDefault="001940F5" w:rsidP="001940F5">
      <w:pPr>
        <w:ind w:firstLineChars="200" w:firstLine="560"/>
        <w:jc w:val="right"/>
        <w:rPr>
          <w:rFonts w:ascii="仿宋" w:eastAsia="仿宋" w:hAnsi="仿宋" w:hint="eastAsia"/>
          <w:sz w:val="28"/>
          <w:szCs w:val="28"/>
        </w:rPr>
      </w:pPr>
      <w:r w:rsidRPr="001940F5">
        <w:rPr>
          <w:rFonts w:ascii="仿宋" w:eastAsia="仿宋" w:hAnsi="仿宋" w:hint="eastAsia"/>
          <w:sz w:val="28"/>
          <w:szCs w:val="28"/>
        </w:rPr>
        <w:t>党委办公室（学校办公室）</w:t>
      </w:r>
    </w:p>
    <w:p w14:paraId="58C653B4" w14:textId="1753640F" w:rsidR="00B12F8C" w:rsidRPr="001940F5" w:rsidRDefault="001940F5" w:rsidP="001940F5">
      <w:pPr>
        <w:ind w:right="1120" w:firstLineChars="200" w:firstLine="560"/>
        <w:jc w:val="right"/>
        <w:rPr>
          <w:rFonts w:ascii="仿宋" w:eastAsia="仿宋" w:hAnsi="仿宋"/>
          <w:sz w:val="28"/>
          <w:szCs w:val="28"/>
        </w:rPr>
      </w:pPr>
      <w:r w:rsidRPr="001940F5">
        <w:rPr>
          <w:rFonts w:ascii="仿宋" w:eastAsia="仿宋" w:hAnsi="仿宋" w:hint="eastAsia"/>
          <w:sz w:val="28"/>
          <w:szCs w:val="28"/>
        </w:rPr>
        <w:t>保卫部（处）</w:t>
      </w:r>
    </w:p>
    <w:sectPr w:rsidR="00B12F8C" w:rsidRPr="001940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9F3AF" w14:textId="77777777" w:rsidR="009306CF" w:rsidRDefault="009306CF" w:rsidP="001940F5">
      <w:r>
        <w:separator/>
      </w:r>
    </w:p>
  </w:endnote>
  <w:endnote w:type="continuationSeparator" w:id="0">
    <w:p w14:paraId="6F1C79C7" w14:textId="77777777" w:rsidR="009306CF" w:rsidRDefault="009306CF" w:rsidP="0019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C0B6E" w14:textId="77777777" w:rsidR="009306CF" w:rsidRDefault="009306CF" w:rsidP="001940F5">
      <w:r>
        <w:separator/>
      </w:r>
    </w:p>
  </w:footnote>
  <w:footnote w:type="continuationSeparator" w:id="0">
    <w:p w14:paraId="46679725" w14:textId="77777777" w:rsidR="009306CF" w:rsidRDefault="009306CF" w:rsidP="00194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23"/>
    <w:rsid w:val="001940F5"/>
    <w:rsid w:val="00857123"/>
    <w:rsid w:val="009306CF"/>
    <w:rsid w:val="00B12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ED33C"/>
  <w15:chartTrackingRefBased/>
  <w15:docId w15:val="{8E0C4373-701C-4D16-B32C-97DC34C6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0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40F5"/>
    <w:rPr>
      <w:sz w:val="18"/>
      <w:szCs w:val="18"/>
    </w:rPr>
  </w:style>
  <w:style w:type="paragraph" w:styleId="a5">
    <w:name w:val="footer"/>
    <w:basedOn w:val="a"/>
    <w:link w:val="a6"/>
    <w:uiPriority w:val="99"/>
    <w:unhideWhenUsed/>
    <w:rsid w:val="001940F5"/>
    <w:pPr>
      <w:tabs>
        <w:tab w:val="center" w:pos="4153"/>
        <w:tab w:val="right" w:pos="8306"/>
      </w:tabs>
      <w:snapToGrid w:val="0"/>
      <w:jc w:val="left"/>
    </w:pPr>
    <w:rPr>
      <w:sz w:val="18"/>
      <w:szCs w:val="18"/>
    </w:rPr>
  </w:style>
  <w:style w:type="character" w:customStyle="1" w:styleId="a6">
    <w:name w:val="页脚 字符"/>
    <w:basedOn w:val="a0"/>
    <w:link w:val="a5"/>
    <w:uiPriority w:val="99"/>
    <w:rsid w:val="001940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2024-06-19T07:18:00Z</dcterms:created>
  <dcterms:modified xsi:type="dcterms:W3CDTF">2024-06-19T07:20:00Z</dcterms:modified>
</cp:coreProperties>
</file>