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1A3E" w14:textId="77777777" w:rsidR="009E33A6" w:rsidRDefault="002201B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广州国际校区一卡通优惠抵扣使用规则说明</w:t>
      </w:r>
    </w:p>
    <w:p w14:paraId="3C618534" w14:textId="77777777" w:rsidR="009E33A6" w:rsidRDefault="009E33A6">
      <w:pPr>
        <w:rPr>
          <w:rFonts w:ascii="黑体" w:eastAsia="黑体" w:hAnsi="黑体"/>
          <w:sz w:val="24"/>
        </w:rPr>
      </w:pPr>
    </w:p>
    <w:p w14:paraId="043FFD14" w14:textId="77777777" w:rsidR="009E33A6" w:rsidRDefault="002201B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一、使用方式</w:t>
      </w:r>
    </w:p>
    <w:p w14:paraId="25DC8BEF" w14:textId="77777777" w:rsidR="009E33A6" w:rsidRDefault="002201B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（一）企业微信号微信校园虚拟卡</w:t>
      </w:r>
    </w:p>
    <w:p w14:paraId="18F114FC" w14:textId="77777777" w:rsidR="009E33A6" w:rsidRDefault="002201BA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 xml:space="preserve"> 使用</w:t>
      </w:r>
      <w:r>
        <w:rPr>
          <w:rFonts w:ascii="仿宋" w:eastAsia="仿宋" w:hAnsi="仿宋"/>
          <w:b/>
          <w:sz w:val="32"/>
          <w:szCs w:val="32"/>
        </w:rPr>
        <w:t>流程</w:t>
      </w:r>
    </w:p>
    <w:p w14:paraId="73BED41F" w14:textId="77777777" w:rsidR="009E33A6" w:rsidRDefault="002201B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第一步：点击华南理工大学企业微信号。第二步：进入企业微信找到校园一卡通图标点击进入。第三步：进入首页找到校园卡二维码图标点击进入。第四步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使用付款码界面进行POS机扫码付款</w:t>
      </w:r>
    </w:p>
    <w:p w14:paraId="7ADC9B86" w14:textId="77777777" w:rsidR="009E33A6" w:rsidRDefault="009E33A6">
      <w:pPr>
        <w:tabs>
          <w:tab w:val="left" w:pos="312"/>
        </w:tabs>
        <w:rPr>
          <w:rFonts w:ascii="仿宋" w:eastAsia="仿宋" w:hAnsi="仿宋"/>
          <w:b/>
          <w:bCs/>
          <w:sz w:val="32"/>
          <w:szCs w:val="32"/>
        </w:rPr>
      </w:pPr>
    </w:p>
    <w:p w14:paraId="7C476407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1AAEC8B7" wp14:editId="3E56C1E3">
            <wp:extent cx="1169035" cy="2226945"/>
            <wp:effectExtent l="0" t="0" r="12065" b="1905"/>
            <wp:docPr id="1" name="图片 1" descr="160084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084348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2158FE27" wp14:editId="6E1AEC17">
            <wp:extent cx="1151255" cy="2263140"/>
            <wp:effectExtent l="0" t="0" r="10795" b="3810"/>
            <wp:docPr id="2" name="图片 2" descr="1600843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084363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19E02AF7" wp14:editId="47DCFBE7">
            <wp:extent cx="1151890" cy="2228215"/>
            <wp:effectExtent l="0" t="0" r="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03B8B346" wp14:editId="5FC23C8D">
            <wp:extent cx="1151890" cy="2228215"/>
            <wp:effectExtent l="0" t="0" r="0" b="635"/>
            <wp:docPr id="4" name="图片 4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84386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6697" w14:textId="77777777" w:rsidR="009E33A6" w:rsidRPr="009379FD" w:rsidRDefault="002201BA">
      <w:pPr>
        <w:ind w:firstLineChars="300" w:firstLine="632"/>
        <w:jc w:val="left"/>
        <w:rPr>
          <w:rFonts w:ascii="仿宋" w:eastAsia="仿宋" w:hAnsi="仿宋"/>
          <w:b/>
          <w:bCs/>
          <w:szCs w:val="21"/>
        </w:rPr>
      </w:pPr>
      <w:r w:rsidRPr="009379FD">
        <w:rPr>
          <w:rFonts w:ascii="仿宋" w:eastAsia="仿宋" w:hAnsi="仿宋" w:hint="eastAsia"/>
          <w:b/>
          <w:bCs/>
          <w:szCs w:val="21"/>
        </w:rPr>
        <w:t xml:space="preserve">第一步               </w:t>
      </w:r>
      <w:r w:rsidRPr="009379FD">
        <w:rPr>
          <w:rFonts w:ascii="仿宋" w:eastAsia="仿宋" w:hAnsi="仿宋"/>
          <w:b/>
          <w:bCs/>
          <w:szCs w:val="21"/>
        </w:rPr>
        <w:t>第二步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   </w:t>
      </w:r>
      <w:r w:rsidRPr="009379FD">
        <w:rPr>
          <w:rFonts w:ascii="仿宋" w:eastAsia="仿宋" w:hAnsi="仿宋"/>
          <w:b/>
          <w:bCs/>
          <w:szCs w:val="21"/>
        </w:rPr>
        <w:t>第三步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    </w:t>
      </w:r>
      <w:r w:rsidRPr="009379FD">
        <w:rPr>
          <w:rFonts w:ascii="仿宋" w:eastAsia="仿宋" w:hAnsi="仿宋"/>
          <w:b/>
          <w:bCs/>
          <w:szCs w:val="21"/>
        </w:rPr>
        <w:t>第四步</w:t>
      </w:r>
    </w:p>
    <w:p w14:paraId="6ACD870B" w14:textId="77777777" w:rsidR="009E33A6" w:rsidRDefault="002201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14:paraId="69C2A92E" w14:textId="77777777" w:rsidR="009E33A6" w:rsidRDefault="002201BA">
      <w:pPr>
        <w:tabs>
          <w:tab w:val="left" w:pos="312"/>
        </w:tabs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账单</w:t>
      </w:r>
      <w:r>
        <w:rPr>
          <w:rFonts w:ascii="仿宋" w:eastAsia="仿宋" w:hAnsi="仿宋"/>
          <w:b/>
          <w:bCs/>
          <w:sz w:val="32"/>
          <w:szCs w:val="32"/>
        </w:rPr>
        <w:t>查询</w:t>
      </w:r>
    </w:p>
    <w:p w14:paraId="6BE13109" w14:textId="77777777" w:rsidR="009E33A6" w:rsidRDefault="002201BA">
      <w:pPr>
        <w:tabs>
          <w:tab w:val="left" w:pos="312"/>
        </w:tabs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微信校园主界面找到</w:t>
      </w:r>
      <w:r>
        <w:rPr>
          <w:rFonts w:ascii="仿宋" w:eastAsia="仿宋" w:hAnsi="仿宋"/>
          <w:bCs/>
          <w:sz w:val="32"/>
          <w:szCs w:val="32"/>
        </w:rPr>
        <w:t>“</w:t>
      </w:r>
      <w:r>
        <w:rPr>
          <w:rFonts w:ascii="仿宋" w:eastAsia="仿宋" w:hAnsi="仿宋" w:hint="eastAsia"/>
          <w:bCs/>
          <w:sz w:val="32"/>
          <w:szCs w:val="32"/>
        </w:rPr>
        <w:t>我</w:t>
      </w:r>
      <w:r>
        <w:rPr>
          <w:rFonts w:ascii="仿宋" w:eastAsia="仿宋" w:hAnsi="仿宋"/>
          <w:bCs/>
          <w:sz w:val="32"/>
          <w:szCs w:val="32"/>
        </w:rPr>
        <w:t>的账单”</w:t>
      </w:r>
      <w:r>
        <w:rPr>
          <w:rFonts w:ascii="仿宋" w:eastAsia="仿宋" w:hAnsi="仿宋" w:hint="eastAsia"/>
          <w:bCs/>
          <w:sz w:val="32"/>
          <w:szCs w:val="32"/>
        </w:rPr>
        <w:t>，点击查询账单列表如下图所示：</w:t>
      </w:r>
    </w:p>
    <w:p w14:paraId="3923129E" w14:textId="77777777" w:rsidR="009E33A6" w:rsidRDefault="002201BA">
      <w:pPr>
        <w:tabs>
          <w:tab w:val="left" w:pos="312"/>
        </w:tabs>
        <w:ind w:firstLineChars="134" w:firstLine="429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我的账单进行消费抵扣查询</w:t>
      </w:r>
    </w:p>
    <w:p w14:paraId="118E040E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 wp14:anchorId="3999C8F0" wp14:editId="5BBE5F40">
            <wp:extent cx="1002030" cy="1786890"/>
            <wp:effectExtent l="0" t="0" r="762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3158FFB4" wp14:editId="3E5673FB">
            <wp:extent cx="897890" cy="1733550"/>
            <wp:effectExtent l="0" t="0" r="165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3E3999" w14:textId="77777777" w:rsidR="009E33A6" w:rsidRDefault="009E33A6">
      <w:pPr>
        <w:rPr>
          <w:rFonts w:ascii="仿宋" w:eastAsia="仿宋" w:hAnsi="仿宋"/>
          <w:b/>
          <w:bCs/>
          <w:sz w:val="32"/>
          <w:szCs w:val="32"/>
        </w:rPr>
      </w:pPr>
    </w:p>
    <w:p w14:paraId="3E345203" w14:textId="77777777" w:rsidR="009E33A6" w:rsidRDefault="002201B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（二）华南理工大学小程序微信校园虚拟卡</w:t>
      </w:r>
    </w:p>
    <w:p w14:paraId="783B161A" w14:textId="77777777" w:rsidR="009E33A6" w:rsidRDefault="002201B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使用</w:t>
      </w:r>
      <w:r>
        <w:rPr>
          <w:rFonts w:ascii="仿宋" w:eastAsia="仿宋" w:hAnsi="仿宋"/>
          <w:b/>
          <w:sz w:val="32"/>
          <w:szCs w:val="32"/>
        </w:rPr>
        <w:t>流程</w:t>
      </w:r>
    </w:p>
    <w:p w14:paraId="0DCBDB8F" w14:textId="77777777" w:rsidR="009E33A6" w:rsidRDefault="002201B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点击小程序找到华工卡小程序。第二步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进入华工卡小程序主界面，找到付款码。第三步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付款码界面进行POS机扫码付款。</w:t>
      </w:r>
    </w:p>
    <w:p w14:paraId="60B2B704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15AC4AFD" wp14:editId="0DC5877B">
            <wp:extent cx="1214120" cy="2324100"/>
            <wp:effectExtent l="0" t="0" r="5080" b="0"/>
            <wp:docPr id="5" name="图片 5" descr="[6~SSLGGKUFWPV(K[8(WK(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[6~SSLGGKUFWPV(K[8(WK(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6923" cy="23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6DEB3CAB" wp14:editId="748354CB">
            <wp:extent cx="1323975" cy="2324735"/>
            <wp:effectExtent l="0" t="0" r="9525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6D58E681" wp14:editId="068FDF53">
            <wp:extent cx="1280160" cy="2310130"/>
            <wp:effectExtent l="0" t="0" r="0" b="0"/>
            <wp:docPr id="7" name="图片 7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0084386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263" cy="23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0BE4" w14:textId="77777777" w:rsidR="009E33A6" w:rsidRPr="009379FD" w:rsidRDefault="002201BA">
      <w:pPr>
        <w:ind w:firstLineChars="600" w:firstLine="1265"/>
        <w:jc w:val="left"/>
        <w:rPr>
          <w:rFonts w:ascii="仿宋" w:eastAsia="仿宋" w:hAnsi="仿宋"/>
          <w:b/>
          <w:bCs/>
          <w:szCs w:val="21"/>
        </w:rPr>
      </w:pPr>
      <w:r w:rsidRPr="009379FD">
        <w:rPr>
          <w:rFonts w:ascii="仿宋" w:eastAsia="仿宋" w:hAnsi="仿宋" w:hint="eastAsia"/>
          <w:b/>
          <w:bCs/>
          <w:szCs w:val="21"/>
        </w:rPr>
        <w:t xml:space="preserve">第一步               </w:t>
      </w:r>
      <w:r w:rsidRPr="009379FD">
        <w:rPr>
          <w:rFonts w:ascii="仿宋" w:eastAsia="仿宋" w:hAnsi="仿宋"/>
          <w:b/>
          <w:bCs/>
          <w:szCs w:val="21"/>
        </w:rPr>
        <w:t xml:space="preserve">  第二步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   </w:t>
      </w:r>
      <w:r w:rsidRPr="009379FD">
        <w:rPr>
          <w:rFonts w:ascii="仿宋" w:eastAsia="仿宋" w:hAnsi="仿宋"/>
          <w:b/>
          <w:bCs/>
          <w:szCs w:val="21"/>
        </w:rPr>
        <w:t xml:space="preserve">    第三步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</w:t>
      </w:r>
    </w:p>
    <w:p w14:paraId="58E8F1D5" w14:textId="77777777" w:rsidR="009E33A6" w:rsidRDefault="002201BA">
      <w:pPr>
        <w:ind w:firstLine="66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2.账单</w:t>
      </w:r>
      <w:r>
        <w:rPr>
          <w:rFonts w:ascii="仿宋" w:eastAsia="仿宋" w:hAnsi="仿宋"/>
          <w:b/>
          <w:bCs/>
          <w:sz w:val="32"/>
          <w:szCs w:val="32"/>
        </w:rPr>
        <w:t>查询</w:t>
      </w:r>
    </w:p>
    <w:p w14:paraId="7B926792" w14:textId="77777777" w:rsidR="009E33A6" w:rsidRDefault="002201BA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可进入小程序主页找到</w:t>
      </w:r>
      <w:r>
        <w:rPr>
          <w:rFonts w:ascii="仿宋" w:eastAsia="仿宋" w:hAnsi="仿宋"/>
          <w:bCs/>
          <w:sz w:val="32"/>
          <w:szCs w:val="32"/>
        </w:rPr>
        <w:t>“</w:t>
      </w:r>
      <w:r>
        <w:rPr>
          <w:rFonts w:ascii="仿宋" w:eastAsia="仿宋" w:hAnsi="仿宋" w:hint="eastAsia"/>
          <w:bCs/>
          <w:sz w:val="32"/>
          <w:szCs w:val="32"/>
        </w:rPr>
        <w:t>我</w:t>
      </w:r>
      <w:r>
        <w:rPr>
          <w:rFonts w:ascii="仿宋" w:eastAsia="仿宋" w:hAnsi="仿宋"/>
          <w:bCs/>
          <w:sz w:val="32"/>
          <w:szCs w:val="32"/>
        </w:rPr>
        <w:t>的账单”</w:t>
      </w:r>
      <w:r>
        <w:rPr>
          <w:rFonts w:ascii="仿宋" w:eastAsia="仿宋" w:hAnsi="仿宋" w:hint="eastAsia"/>
          <w:bCs/>
          <w:sz w:val="32"/>
          <w:szCs w:val="32"/>
        </w:rPr>
        <w:t>，点击我的账单进行消抵扣查询</w:t>
      </w:r>
    </w:p>
    <w:p w14:paraId="3A9C3B29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 wp14:anchorId="58771B63" wp14:editId="6C62938E">
            <wp:extent cx="1202690" cy="2100580"/>
            <wp:effectExtent l="0" t="0" r="1651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1CC3B2B0" wp14:editId="1AAAC668">
            <wp:extent cx="1133475" cy="2120900"/>
            <wp:effectExtent l="0" t="0" r="952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599" cy="21447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9655C2" w14:textId="77777777" w:rsidR="009E33A6" w:rsidRDefault="002201B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二、优惠抵扣规则</w:t>
      </w:r>
    </w:p>
    <w:p w14:paraId="2064C05B" w14:textId="121029F7" w:rsidR="009E33A6" w:rsidRDefault="002201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1.学生使用一卡通</w:t>
      </w:r>
      <w:r w:rsidR="00082518">
        <w:rPr>
          <w:rFonts w:ascii="仿宋" w:eastAsia="仿宋" w:hAnsi="仿宋" w:hint="eastAsia"/>
          <w:sz w:val="32"/>
          <w:szCs w:val="32"/>
        </w:rPr>
        <w:t>虚拟卡</w:t>
      </w:r>
      <w:r>
        <w:rPr>
          <w:rFonts w:ascii="仿宋" w:eastAsia="仿宋" w:hAnsi="仿宋" w:hint="eastAsia"/>
          <w:sz w:val="32"/>
          <w:szCs w:val="32"/>
        </w:rPr>
        <w:t>移动支付功能进行支付时，系统先进行优惠额度实时抵扣，优惠额度抵扣完毕再从一卡通账户进行扣款。</w:t>
      </w:r>
    </w:p>
    <w:p w14:paraId="54342478" w14:textId="77777777" w:rsidR="009E33A6" w:rsidRDefault="002201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.消费者可通过上述操作流程查询优惠抵扣情况。</w:t>
      </w:r>
    </w:p>
    <w:p w14:paraId="6F67FF62" w14:textId="77777777" w:rsidR="009E33A6" w:rsidRDefault="002201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3.优惠额度不可退、不可换、不可套现，有效期满，优惠额度自动失效。</w:t>
      </w:r>
    </w:p>
    <w:p w14:paraId="03BD531C" w14:textId="77777777" w:rsidR="009E33A6" w:rsidRDefault="009E33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129FA12" w14:textId="77777777" w:rsidR="009E33A6" w:rsidRDefault="009E33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26B2E0D" w14:textId="77777777" w:rsidR="009E33A6" w:rsidRDefault="009E33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4D27454" w14:textId="77777777" w:rsidR="009E33A6" w:rsidRDefault="002201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备注：校园虚拟卡优惠支付问题处理 </w:t>
      </w:r>
    </w:p>
    <w:p w14:paraId="08C5788F" w14:textId="11533C9C" w:rsidR="009E33A6" w:rsidRDefault="002201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联系方式：</w:t>
      </w:r>
      <w:r w:rsidR="00F60E3D">
        <w:rPr>
          <w:rFonts w:ascii="仿宋" w:eastAsia="仿宋" w:hAnsi="仿宋"/>
          <w:b/>
          <w:bCs/>
          <w:sz w:val="32"/>
          <w:szCs w:val="32"/>
        </w:rPr>
        <w:t>18819439828</w:t>
      </w:r>
    </w:p>
    <w:sectPr w:rsidR="009E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4669" w14:textId="77777777" w:rsidR="00E95A92" w:rsidRDefault="00E95A92" w:rsidP="009379FD">
      <w:r>
        <w:separator/>
      </w:r>
    </w:p>
  </w:endnote>
  <w:endnote w:type="continuationSeparator" w:id="0">
    <w:p w14:paraId="46115956" w14:textId="77777777" w:rsidR="00E95A92" w:rsidRDefault="00E95A92" w:rsidP="0093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A4D2" w14:textId="77777777" w:rsidR="00E95A92" w:rsidRDefault="00E95A92" w:rsidP="009379FD">
      <w:r>
        <w:separator/>
      </w:r>
    </w:p>
  </w:footnote>
  <w:footnote w:type="continuationSeparator" w:id="0">
    <w:p w14:paraId="53A251C6" w14:textId="77777777" w:rsidR="00E95A92" w:rsidRDefault="00E95A92" w:rsidP="0093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19"/>
    <w:rsid w:val="00082518"/>
    <w:rsid w:val="002201BA"/>
    <w:rsid w:val="00534543"/>
    <w:rsid w:val="00671695"/>
    <w:rsid w:val="006802C4"/>
    <w:rsid w:val="006D0D71"/>
    <w:rsid w:val="0079392E"/>
    <w:rsid w:val="00794E12"/>
    <w:rsid w:val="007E0792"/>
    <w:rsid w:val="00846EBF"/>
    <w:rsid w:val="009379FD"/>
    <w:rsid w:val="0096078A"/>
    <w:rsid w:val="009E33A6"/>
    <w:rsid w:val="00A7325F"/>
    <w:rsid w:val="00C70088"/>
    <w:rsid w:val="00DA11DD"/>
    <w:rsid w:val="00E75D93"/>
    <w:rsid w:val="00E95A92"/>
    <w:rsid w:val="00ED6891"/>
    <w:rsid w:val="00F60E3D"/>
    <w:rsid w:val="00F6123B"/>
    <w:rsid w:val="00FA7D19"/>
    <w:rsid w:val="00FE4825"/>
    <w:rsid w:val="03006A79"/>
    <w:rsid w:val="0EDA6279"/>
    <w:rsid w:val="125F053B"/>
    <w:rsid w:val="23CE7876"/>
    <w:rsid w:val="27296CFD"/>
    <w:rsid w:val="2B3D2C5F"/>
    <w:rsid w:val="2B8335DF"/>
    <w:rsid w:val="2D10050C"/>
    <w:rsid w:val="33BB0C5A"/>
    <w:rsid w:val="3FDB68E5"/>
    <w:rsid w:val="4B0E329B"/>
    <w:rsid w:val="53F307F4"/>
    <w:rsid w:val="5651652C"/>
    <w:rsid w:val="56CB0F2C"/>
    <w:rsid w:val="6091277B"/>
    <w:rsid w:val="621658EA"/>
    <w:rsid w:val="67631182"/>
    <w:rsid w:val="747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08FBE"/>
  <w15:docId w15:val="{815F4729-ED7F-400F-A714-140B27B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guzhiwei</dc:creator>
  <cp:lastModifiedBy>杰凌</cp:lastModifiedBy>
  <cp:revision>17</cp:revision>
  <dcterms:created xsi:type="dcterms:W3CDTF">2020-09-25T01:29:00Z</dcterms:created>
  <dcterms:modified xsi:type="dcterms:W3CDTF">2022-09-07T09:02:00Z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