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6B" w:rsidRPr="00A13E9E" w:rsidRDefault="001B5B9A" w:rsidP="00A13E9E">
      <w:pPr>
        <w:jc w:val="center"/>
        <w:rPr>
          <w:rFonts w:cs="Tahoma"/>
          <w:b/>
          <w:bCs/>
          <w:color w:val="003366"/>
          <w:sz w:val="30"/>
          <w:szCs w:val="30"/>
        </w:rPr>
      </w:pPr>
      <w:r w:rsidRPr="00A13E9E">
        <w:rPr>
          <w:rFonts w:cs="Tahoma" w:hint="eastAsia"/>
          <w:b/>
          <w:bCs/>
          <w:color w:val="003366"/>
          <w:sz w:val="30"/>
          <w:szCs w:val="30"/>
        </w:rPr>
        <w:t>关于开展</w:t>
      </w:r>
      <w:r w:rsidRPr="00A13E9E">
        <w:rPr>
          <w:rFonts w:cs="Tahoma" w:hint="eastAsia"/>
          <w:b/>
          <w:bCs/>
          <w:color w:val="003366"/>
          <w:sz w:val="30"/>
          <w:szCs w:val="30"/>
        </w:rPr>
        <w:t>2019</w:t>
      </w:r>
      <w:r w:rsidRPr="00A13E9E">
        <w:rPr>
          <w:rFonts w:cs="Tahoma" w:hint="eastAsia"/>
          <w:b/>
          <w:bCs/>
          <w:color w:val="003366"/>
          <w:sz w:val="30"/>
          <w:szCs w:val="30"/>
        </w:rPr>
        <w:t>年度基层党支部书记述职评议考核工作的通知</w:t>
      </w:r>
    </w:p>
    <w:p w:rsidR="001B5B9A" w:rsidRDefault="001B5B9A" w:rsidP="00A13E9E">
      <w:pPr>
        <w:jc w:val="center"/>
        <w:rPr>
          <w:rFonts w:ascii="Tahoma" w:hAnsi="Tahoma" w:cs="Tahoma"/>
          <w:szCs w:val="21"/>
        </w:rPr>
      </w:pPr>
      <w:r>
        <w:rPr>
          <w:rFonts w:ascii="Tahoma" w:hAnsi="Tahoma" w:cs="Tahoma"/>
          <w:szCs w:val="21"/>
        </w:rPr>
        <w:t>发布部门</w:t>
      </w:r>
      <w:r>
        <w:rPr>
          <w:rFonts w:ascii="Tahoma" w:hAnsi="Tahoma" w:cs="Tahoma"/>
          <w:szCs w:val="21"/>
        </w:rPr>
        <w:t xml:space="preserve"> [</w:t>
      </w:r>
      <w:r>
        <w:rPr>
          <w:rFonts w:ascii="Tahoma" w:hAnsi="Tahoma" w:cs="Tahoma"/>
          <w:b/>
          <w:bCs/>
          <w:szCs w:val="21"/>
        </w:rPr>
        <w:t xml:space="preserve"> </w:t>
      </w:r>
      <w:r>
        <w:rPr>
          <w:rFonts w:ascii="Tahoma" w:hAnsi="Tahoma" w:cs="Tahoma"/>
          <w:b/>
          <w:bCs/>
          <w:szCs w:val="21"/>
        </w:rPr>
        <w:t>党委组织部</w:t>
      </w:r>
      <w:r>
        <w:rPr>
          <w:rFonts w:ascii="Tahoma" w:hAnsi="Tahoma" w:cs="Tahoma"/>
          <w:b/>
          <w:bCs/>
          <w:szCs w:val="21"/>
        </w:rPr>
        <w:t xml:space="preserve"> </w:t>
      </w:r>
      <w:r>
        <w:rPr>
          <w:rFonts w:ascii="Tahoma" w:hAnsi="Tahoma" w:cs="Tahoma"/>
          <w:szCs w:val="21"/>
        </w:rPr>
        <w:t xml:space="preserve">] </w:t>
      </w:r>
      <w:r>
        <w:rPr>
          <w:rFonts w:ascii="Tahoma" w:hAnsi="Tahoma" w:cs="Tahoma"/>
          <w:szCs w:val="21"/>
        </w:rPr>
        <w:t>发布时间</w:t>
      </w:r>
      <w:r>
        <w:rPr>
          <w:rFonts w:ascii="Tahoma" w:hAnsi="Tahoma" w:cs="Tahoma"/>
          <w:szCs w:val="21"/>
        </w:rPr>
        <w:t xml:space="preserve"> [</w:t>
      </w:r>
      <w:r>
        <w:rPr>
          <w:rFonts w:ascii="Tahoma" w:hAnsi="Tahoma" w:cs="Tahoma"/>
          <w:b/>
          <w:bCs/>
          <w:szCs w:val="21"/>
        </w:rPr>
        <w:t xml:space="preserve"> 2019-12-25 16:58 </w:t>
      </w:r>
      <w:r>
        <w:rPr>
          <w:rFonts w:ascii="Tahoma" w:hAnsi="Tahoma" w:cs="Tahoma"/>
          <w:szCs w:val="21"/>
        </w:rPr>
        <w:t xml:space="preserve">] </w:t>
      </w:r>
      <w:r>
        <w:rPr>
          <w:rFonts w:ascii="Tahoma" w:hAnsi="Tahoma" w:cs="Tahoma"/>
          <w:szCs w:val="21"/>
        </w:rPr>
        <w:t>公开范围</w:t>
      </w:r>
      <w:r>
        <w:rPr>
          <w:rFonts w:ascii="Tahoma" w:hAnsi="Tahoma" w:cs="Tahoma"/>
          <w:szCs w:val="21"/>
        </w:rPr>
        <w:t xml:space="preserve"> [</w:t>
      </w:r>
      <w:r>
        <w:rPr>
          <w:rFonts w:ascii="Tahoma" w:hAnsi="Tahoma" w:cs="Tahoma"/>
          <w:b/>
          <w:bCs/>
          <w:szCs w:val="21"/>
        </w:rPr>
        <w:t xml:space="preserve"> </w:t>
      </w:r>
      <w:r>
        <w:rPr>
          <w:rFonts w:ascii="Tahoma" w:hAnsi="Tahoma" w:cs="Tahoma"/>
          <w:b/>
          <w:bCs/>
          <w:szCs w:val="21"/>
        </w:rPr>
        <w:t>全部公开</w:t>
      </w:r>
      <w:r>
        <w:rPr>
          <w:rFonts w:ascii="Tahoma" w:hAnsi="Tahoma" w:cs="Tahoma"/>
          <w:b/>
          <w:bCs/>
          <w:szCs w:val="21"/>
        </w:rPr>
        <w:t xml:space="preserve"> </w:t>
      </w:r>
      <w:r>
        <w:rPr>
          <w:rFonts w:ascii="Tahoma" w:hAnsi="Tahoma" w:cs="Tahoma"/>
          <w:szCs w:val="21"/>
        </w:rPr>
        <w:t>]</w:t>
      </w:r>
    </w:p>
    <w:p w:rsidR="001B5B9A" w:rsidRDefault="001B5B9A">
      <w:pPr>
        <w:rPr>
          <w:rFonts w:ascii="Tahoma" w:hAnsi="Tahoma" w:cs="Tahoma"/>
          <w:szCs w:val="21"/>
        </w:rPr>
      </w:pPr>
    </w:p>
    <w:p w:rsidR="001B5B9A" w:rsidRPr="001B5B9A" w:rsidRDefault="001B5B9A" w:rsidP="001B5B9A">
      <w:pPr>
        <w:widowControl/>
        <w:spacing w:line="360" w:lineRule="atLeast"/>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各二级党委（党总支）：</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为落实《中国共产党支部工作条例（试行）》关于“党支部书记每年应当向上级党组织和党支部党员大会述职，接受评议考核”的要求，进一步强化党支部书记职责，深入推进党支部建设，根据广东省委教育工委相关工作安排，学校党委决定开展2019年度基层党支部书记述职评议考核工作，现将有关事项通知如下：</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黑体" w:eastAsia="黑体" w:hAnsi="黑体" w:cs="Tahoma" w:hint="eastAsia"/>
          <w:spacing w:val="6"/>
          <w:kern w:val="0"/>
          <w:sz w:val="24"/>
          <w:szCs w:val="24"/>
        </w:rPr>
        <w:t>一、完善考核机制，实现全面覆盖</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学校党委统一领导部署，党委组织部牵头抓总，纪监办公室、党委宣传部、党委教师工作部、党委学生工作部等部门协同配合，各二级党委（党总支）负责组织实施，实现对基层党支部书记述职评议考核全覆盖。</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基层党支部书记述职评议考核全部采用现场述职方式。</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黑体" w:eastAsia="黑体" w:hAnsi="黑体" w:cs="Tahoma" w:hint="eastAsia"/>
          <w:spacing w:val="6"/>
          <w:kern w:val="0"/>
          <w:sz w:val="24"/>
          <w:szCs w:val="24"/>
        </w:rPr>
        <w:t>二、聚焦质量提升，突出重点内容</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学校2019年度基层党支部书记述职评议考核，重点围绕“不忘初心、牢记使命”主题教育的部署要求，围绕坚持和加强党对高校工作的全面领导，聚焦全面加强政治建设、全面提升基层党支部组织力、全面促进基层党支部和师生党员作用发挥来开展。严格贯彻落实广东省委教育工委“六个突出”等相关要求，结合学校实际，重点评议考核以下内容：</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（1）扎实开展“不忘初心、牢记使命”主题教育，党员对习近平新时代中国特色社会主义思想、党的十九届四中全会精神、习近平总书记对广东重要讲话和重要指示批示精神的持续深入学习贯彻情况。</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2）认真落实学校印发的党支部工作规定（试行）、严格党的组织生活规定、关于加强新形势下教师党支部建设的实施意见（试行）、加强党的基层组织建设三年行动计划暨基层党组织“对标争先”建设计划实施方案）、2019年党建工作要点等文件，落实“七个有力”要求，推进党支部建设规范化和党建工作标准化、规范化、品牌化情况。</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（3）基层党支部牢牢把握意识形态工作领导权、加强思想文化阵地建设、防范校园宗教渗透、维护校园安全稳定等工作情况。</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学校党委根据中央、教育部党组关于开展“不忘初心、牢记使命”主题教育的部署要求和相关文件，修订了《华南理工大学基层党支部工作评价体系》（附件1），突出强调了党支部履行职责、完成任务、发挥作用的基本要求。</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黑体" w:eastAsia="黑体" w:hAnsi="黑体" w:cs="Tahoma" w:hint="eastAsia"/>
          <w:spacing w:val="6"/>
          <w:kern w:val="0"/>
          <w:sz w:val="24"/>
          <w:szCs w:val="24"/>
        </w:rPr>
        <w:t>三、加强领导指导，确保取得实效</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学校2019年度基层党支部书记述职评议考核工作于本通知发布后开始，2020年1月10日前完成。各二级党委（党总支）要高度重视，按照本通知要求，科学制订方案，精心组织实施，抓好任务落实，确保述职评议考核工作顺利进行、取得良好实效。各党支部要认真准备，精心撰写述职</w:t>
      </w:r>
      <w:r w:rsidRPr="001B5B9A">
        <w:rPr>
          <w:rFonts w:ascii="宋体" w:eastAsia="宋体" w:hAnsi="宋体" w:cs="Tahoma" w:hint="eastAsia"/>
          <w:spacing w:val="6"/>
          <w:kern w:val="0"/>
          <w:sz w:val="24"/>
          <w:szCs w:val="24"/>
        </w:rPr>
        <w:lastRenderedPageBreak/>
        <w:t>报告，讲清楚本年度党支部开展工作情况，特别是扎实开展“不忘初心、牢记使命”主题教育、认真落实党支部基本任务、落实“七个有力”要求情况。各党支部均需提交书面述职报告，请各二级党委（党总支）于1月3日前收齐所属党支部书记的述职报告，并报送党委组织部以备查看。</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党支部书记述职评议考核评分包括两部分：（1）由二级党委（党总支）组织人员，按照《华南理工大学基层党支部工作评价体系》对党支部工作进行核查并评分（A）,占总分的50%。（2）由二级党委（党总支）组织现场会议述职，由评委和师生代表按照《华南理工大学2019年基层党支部书记述职评议考核测评表》（附件2）进行评分。评委由二级党委（党总支）委员、组织员、其他二级党委（党总支）代表（1人，委员或组织员均可，具体对应安排见附件3）组成，师生代表由本二级党委（党总支）所属各支部委员代表（每个支部1人）组成。评委评分（B）占总分的35%，师生代表评分（C）占总分的15%。党支部书记述职评议考核综合评分=A核查评分（50%）+B评委评分（35%）+C师生代表评分（15%）。</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各二级党委（党总支）要严格按照《华南理工大学基层党支部工作评价体系》对所属党支部进行据实评分，并综合核查评分和现场评分情况按“好、较好、一般、差”确定等次（评价为“好”的等次支部不超过支部总数的30%）；要强化结果运用，把考核结果作为评先评优、选拔任用干部、问责追责的重要依据；要督促各党支部列出问题清单、责任清单、整改清单，推动各党支部持续抓好整改落实。</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学校党委组织部将会同党委教师工作部、党委学生工作部等部门派人列席各二级党委（党总支）所属党支部书记的述职评议会。</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各二级党委（党总支）于2019年12月30日前，将本单位党支部书记述职评议考核工作的时间安排报党委组织部，并于本单位党支部书记述职评议考核工作结束后5日内形成工作报告（含开展党支部书记述职评议考核工作的基本情况和党支部考核评议等次具体名单）报党委组织部。</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离退休教工党委所属党支部书记述职评议考核工作由离退休教工党委同党委组织部商定。</w:t>
      </w: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联系人：吴红慧 王小红；联系电话：87110110。</w:t>
      </w:r>
    </w:p>
    <w:p w:rsidR="001B5B9A" w:rsidRDefault="001B5B9A" w:rsidP="001B5B9A">
      <w:pPr>
        <w:widowControl/>
        <w:spacing w:line="360" w:lineRule="atLeast"/>
        <w:ind w:firstLine="504"/>
        <w:jc w:val="left"/>
        <w:rPr>
          <w:rFonts w:ascii="宋体" w:eastAsia="宋体" w:hAnsi="宋体" w:cs="Tahoma"/>
          <w:spacing w:val="6"/>
          <w:kern w:val="0"/>
          <w:sz w:val="24"/>
          <w:szCs w:val="24"/>
        </w:rPr>
      </w:pPr>
      <w:r w:rsidRPr="001B5B9A">
        <w:rPr>
          <w:rFonts w:ascii="宋体" w:eastAsia="宋体" w:hAnsi="宋体" w:cs="Tahoma" w:hint="eastAsia"/>
          <w:spacing w:val="6"/>
          <w:kern w:val="0"/>
          <w:sz w:val="24"/>
          <w:szCs w:val="24"/>
        </w:rPr>
        <w:t>邮 箱：</w:t>
      </w:r>
      <w:hyperlink r:id="rId6" w:history="1">
        <w:r w:rsidRPr="00881D91">
          <w:rPr>
            <w:rStyle w:val="a5"/>
            <w:rFonts w:ascii="宋体" w:eastAsia="宋体" w:hAnsi="宋体" w:cs="Tahoma" w:hint="eastAsia"/>
            <w:spacing w:val="6"/>
            <w:kern w:val="0"/>
            <w:sz w:val="24"/>
            <w:szCs w:val="24"/>
          </w:rPr>
          <w:t>zzbzzk@scut.edu.cn</w:t>
        </w:r>
      </w:hyperlink>
    </w:p>
    <w:p w:rsidR="001B5B9A" w:rsidRPr="001B5B9A" w:rsidRDefault="001B5B9A" w:rsidP="001B5B9A">
      <w:pPr>
        <w:widowControl/>
        <w:spacing w:line="360" w:lineRule="atLeast"/>
        <w:ind w:firstLine="504"/>
        <w:jc w:val="left"/>
        <w:rPr>
          <w:rFonts w:ascii="Tahoma" w:eastAsia="宋体" w:hAnsi="Tahoma" w:cs="Tahoma"/>
          <w:kern w:val="0"/>
          <w:sz w:val="18"/>
          <w:szCs w:val="18"/>
        </w:rPr>
      </w:pPr>
    </w:p>
    <w:p w:rsidR="001B5B9A" w:rsidRPr="001B5B9A" w:rsidRDefault="001B5B9A" w:rsidP="001B5B9A">
      <w:pPr>
        <w:widowControl/>
        <w:spacing w:line="360" w:lineRule="atLeast"/>
        <w:ind w:firstLine="504"/>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附件：1.华南理工大学基层党支部工作评价体系</w:t>
      </w:r>
    </w:p>
    <w:p w:rsidR="001B5B9A" w:rsidRPr="001B5B9A" w:rsidRDefault="001B5B9A" w:rsidP="001B5B9A">
      <w:pPr>
        <w:widowControl/>
        <w:spacing w:line="360" w:lineRule="atLeast"/>
        <w:ind w:firstLine="1222"/>
        <w:jc w:val="left"/>
        <w:rPr>
          <w:rFonts w:ascii="Tahoma" w:eastAsia="宋体" w:hAnsi="Tahoma" w:cs="Tahoma"/>
          <w:kern w:val="0"/>
          <w:sz w:val="18"/>
          <w:szCs w:val="18"/>
        </w:rPr>
      </w:pPr>
      <w:r w:rsidRPr="001B5B9A">
        <w:rPr>
          <w:rFonts w:ascii="宋体" w:eastAsia="宋体" w:hAnsi="宋体" w:cs="Tahoma" w:hint="eastAsia"/>
          <w:spacing w:val="6"/>
          <w:kern w:val="0"/>
          <w:sz w:val="24"/>
          <w:szCs w:val="24"/>
        </w:rPr>
        <w:t>2.华南理工大学2019年基层党支部书记述职评议考核测评表</w:t>
      </w:r>
    </w:p>
    <w:p w:rsidR="001B5B9A" w:rsidRDefault="001B5B9A" w:rsidP="001B5B9A">
      <w:pPr>
        <w:widowControl/>
        <w:spacing w:line="360" w:lineRule="atLeast"/>
        <w:ind w:firstLine="1196"/>
        <w:jc w:val="left"/>
        <w:rPr>
          <w:rFonts w:ascii="宋体" w:eastAsia="宋体" w:hAnsi="宋体" w:cs="Tahoma"/>
          <w:spacing w:val="2"/>
          <w:kern w:val="0"/>
          <w:sz w:val="24"/>
          <w:szCs w:val="24"/>
        </w:rPr>
      </w:pPr>
      <w:r w:rsidRPr="001B5B9A">
        <w:rPr>
          <w:rFonts w:ascii="宋体" w:eastAsia="宋体" w:hAnsi="宋体" w:cs="Tahoma" w:hint="eastAsia"/>
          <w:spacing w:val="2"/>
          <w:kern w:val="0"/>
          <w:sz w:val="24"/>
          <w:szCs w:val="24"/>
        </w:rPr>
        <w:t>3.二级党委（党总支）代表相互参加党支部书记现场述职对应名单</w:t>
      </w:r>
    </w:p>
    <w:p w:rsidR="00403AD8" w:rsidRPr="001B5B9A" w:rsidRDefault="00403AD8" w:rsidP="001B5B9A">
      <w:pPr>
        <w:widowControl/>
        <w:spacing w:line="360" w:lineRule="atLeast"/>
        <w:ind w:firstLine="1196"/>
        <w:jc w:val="left"/>
        <w:rPr>
          <w:rFonts w:ascii="Tahoma" w:eastAsia="宋体" w:hAnsi="Tahoma" w:cs="Tahoma" w:hint="eastAsia"/>
          <w:kern w:val="0"/>
          <w:sz w:val="18"/>
          <w:szCs w:val="18"/>
        </w:rPr>
      </w:pPr>
      <w:bookmarkStart w:id="0" w:name="_GoBack"/>
      <w:bookmarkEnd w:id="0"/>
    </w:p>
    <w:p w:rsidR="001B5B9A" w:rsidRPr="001B5B9A" w:rsidRDefault="001B5B9A" w:rsidP="001B5B9A">
      <w:pPr>
        <w:widowControl/>
        <w:spacing w:line="360" w:lineRule="atLeast"/>
        <w:jc w:val="center"/>
        <w:rPr>
          <w:rFonts w:ascii="Tahoma" w:eastAsia="宋体" w:hAnsi="Tahoma" w:cs="Tahoma"/>
          <w:kern w:val="0"/>
          <w:sz w:val="18"/>
          <w:szCs w:val="18"/>
        </w:rPr>
      </w:pPr>
      <w:r>
        <w:rPr>
          <w:rFonts w:ascii="宋体" w:eastAsia="宋体" w:hAnsi="宋体" w:cs="Tahoma" w:hint="eastAsia"/>
          <w:spacing w:val="6"/>
          <w:kern w:val="0"/>
          <w:sz w:val="24"/>
          <w:szCs w:val="24"/>
        </w:rPr>
        <w:t xml:space="preserve">                        </w:t>
      </w:r>
      <w:r w:rsidRPr="001B5B9A">
        <w:rPr>
          <w:rFonts w:ascii="宋体" w:eastAsia="宋体" w:hAnsi="宋体" w:cs="Tahoma" w:hint="eastAsia"/>
          <w:spacing w:val="6"/>
          <w:kern w:val="0"/>
          <w:sz w:val="24"/>
          <w:szCs w:val="24"/>
        </w:rPr>
        <w:t>党委组织部</w:t>
      </w:r>
    </w:p>
    <w:p w:rsidR="001B5B9A" w:rsidRPr="001B5B9A" w:rsidRDefault="001B5B9A" w:rsidP="001B5B9A">
      <w:pPr>
        <w:widowControl/>
        <w:spacing w:line="360" w:lineRule="atLeast"/>
        <w:jc w:val="center"/>
        <w:rPr>
          <w:rFonts w:ascii="Tahoma" w:eastAsia="宋体" w:hAnsi="Tahoma" w:cs="Tahoma"/>
          <w:kern w:val="0"/>
          <w:sz w:val="18"/>
          <w:szCs w:val="18"/>
        </w:rPr>
      </w:pPr>
      <w:r>
        <w:rPr>
          <w:rFonts w:ascii="宋体" w:eastAsia="宋体" w:hAnsi="宋体" w:cs="Tahoma" w:hint="eastAsia"/>
          <w:spacing w:val="6"/>
          <w:kern w:val="0"/>
          <w:sz w:val="24"/>
          <w:szCs w:val="24"/>
        </w:rPr>
        <w:t xml:space="preserve">                        </w:t>
      </w:r>
      <w:r w:rsidRPr="001B5B9A">
        <w:rPr>
          <w:rFonts w:ascii="宋体" w:eastAsia="宋体" w:hAnsi="宋体" w:cs="Tahoma" w:hint="eastAsia"/>
          <w:spacing w:val="6"/>
          <w:kern w:val="0"/>
          <w:sz w:val="24"/>
          <w:szCs w:val="24"/>
        </w:rPr>
        <w:t>党委教师工作部</w:t>
      </w:r>
    </w:p>
    <w:p w:rsidR="001B5B9A" w:rsidRPr="001B5B9A" w:rsidRDefault="001B5B9A" w:rsidP="001B5B9A">
      <w:pPr>
        <w:widowControl/>
        <w:spacing w:line="360" w:lineRule="atLeast"/>
        <w:jc w:val="center"/>
        <w:rPr>
          <w:rFonts w:ascii="Tahoma" w:eastAsia="宋体" w:hAnsi="Tahoma" w:cs="Tahoma"/>
          <w:kern w:val="0"/>
          <w:sz w:val="18"/>
          <w:szCs w:val="18"/>
        </w:rPr>
      </w:pPr>
      <w:r>
        <w:rPr>
          <w:rFonts w:ascii="宋体" w:eastAsia="宋体" w:hAnsi="宋体" w:cs="Tahoma"/>
          <w:spacing w:val="6"/>
          <w:kern w:val="0"/>
          <w:sz w:val="24"/>
          <w:szCs w:val="24"/>
        </w:rPr>
        <w:t xml:space="preserve">                        </w:t>
      </w:r>
      <w:r w:rsidRPr="001B5B9A">
        <w:rPr>
          <w:rFonts w:ascii="宋体" w:eastAsia="宋体" w:hAnsi="宋体" w:cs="Tahoma" w:hint="eastAsia"/>
          <w:spacing w:val="6"/>
          <w:kern w:val="0"/>
          <w:sz w:val="24"/>
          <w:szCs w:val="24"/>
        </w:rPr>
        <w:t>党委学生工作部</w:t>
      </w:r>
    </w:p>
    <w:p w:rsidR="001B5B9A" w:rsidRDefault="001B5B9A" w:rsidP="001B5B9A">
      <w:pPr>
        <w:ind w:firstLineChars="1850" w:firstLine="4662"/>
        <w:rPr>
          <w:rFonts w:hint="eastAsia"/>
        </w:rPr>
      </w:pPr>
      <w:r w:rsidRPr="001B5B9A">
        <w:rPr>
          <w:rFonts w:ascii="宋体" w:eastAsia="宋体" w:hAnsi="宋体" w:cs="Tahoma" w:hint="eastAsia"/>
          <w:spacing w:val="6"/>
          <w:kern w:val="0"/>
          <w:sz w:val="24"/>
          <w:szCs w:val="24"/>
        </w:rPr>
        <w:t>2019年12月25日</w:t>
      </w:r>
    </w:p>
    <w:sectPr w:rsidR="001B5B9A" w:rsidSect="00403AD8">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B1" w:rsidRDefault="00B06BB1" w:rsidP="001B5B9A">
      <w:r>
        <w:separator/>
      </w:r>
    </w:p>
  </w:endnote>
  <w:endnote w:type="continuationSeparator" w:id="0">
    <w:p w:rsidR="00B06BB1" w:rsidRDefault="00B06BB1" w:rsidP="001B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B1" w:rsidRDefault="00B06BB1" w:rsidP="001B5B9A">
      <w:r>
        <w:separator/>
      </w:r>
    </w:p>
  </w:footnote>
  <w:footnote w:type="continuationSeparator" w:id="0">
    <w:p w:rsidR="00B06BB1" w:rsidRDefault="00B06BB1" w:rsidP="001B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61"/>
    <w:rsid w:val="001B5B9A"/>
    <w:rsid w:val="00403AD8"/>
    <w:rsid w:val="00576461"/>
    <w:rsid w:val="0066176B"/>
    <w:rsid w:val="00A13E9E"/>
    <w:rsid w:val="00B0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03505E-F37B-4433-A8A3-025CBFC7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B9A"/>
    <w:rPr>
      <w:sz w:val="18"/>
      <w:szCs w:val="18"/>
    </w:rPr>
  </w:style>
  <w:style w:type="paragraph" w:styleId="a4">
    <w:name w:val="footer"/>
    <w:basedOn w:val="a"/>
    <w:link w:val="Char0"/>
    <w:uiPriority w:val="99"/>
    <w:unhideWhenUsed/>
    <w:rsid w:val="001B5B9A"/>
    <w:pPr>
      <w:tabs>
        <w:tab w:val="center" w:pos="4153"/>
        <w:tab w:val="right" w:pos="8306"/>
      </w:tabs>
      <w:snapToGrid w:val="0"/>
      <w:jc w:val="left"/>
    </w:pPr>
    <w:rPr>
      <w:sz w:val="18"/>
      <w:szCs w:val="18"/>
    </w:rPr>
  </w:style>
  <w:style w:type="character" w:customStyle="1" w:styleId="Char0">
    <w:name w:val="页脚 Char"/>
    <w:basedOn w:val="a0"/>
    <w:link w:val="a4"/>
    <w:uiPriority w:val="99"/>
    <w:rsid w:val="001B5B9A"/>
    <w:rPr>
      <w:sz w:val="18"/>
      <w:szCs w:val="18"/>
    </w:rPr>
  </w:style>
  <w:style w:type="character" w:styleId="a5">
    <w:name w:val="Hyperlink"/>
    <w:basedOn w:val="a0"/>
    <w:uiPriority w:val="99"/>
    <w:unhideWhenUsed/>
    <w:rsid w:val="001B5B9A"/>
    <w:rPr>
      <w:color w:val="0563C1" w:themeColor="hyperlink"/>
      <w:u w:val="single"/>
    </w:rPr>
  </w:style>
  <w:style w:type="paragraph" w:styleId="a6">
    <w:name w:val="Balloon Text"/>
    <w:basedOn w:val="a"/>
    <w:link w:val="Char1"/>
    <w:uiPriority w:val="99"/>
    <w:semiHidden/>
    <w:unhideWhenUsed/>
    <w:rsid w:val="00403AD8"/>
    <w:rPr>
      <w:sz w:val="18"/>
      <w:szCs w:val="18"/>
    </w:rPr>
  </w:style>
  <w:style w:type="character" w:customStyle="1" w:styleId="Char1">
    <w:name w:val="批注框文本 Char"/>
    <w:basedOn w:val="a0"/>
    <w:link w:val="a6"/>
    <w:uiPriority w:val="99"/>
    <w:semiHidden/>
    <w:rsid w:val="00403A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41381">
      <w:bodyDiv w:val="1"/>
      <w:marLeft w:val="0"/>
      <w:marRight w:val="0"/>
      <w:marTop w:val="0"/>
      <w:marBottom w:val="0"/>
      <w:divBdr>
        <w:top w:val="none" w:sz="0" w:space="0" w:color="auto"/>
        <w:left w:val="none" w:sz="0" w:space="0" w:color="auto"/>
        <w:bottom w:val="none" w:sz="0" w:space="0" w:color="auto"/>
        <w:right w:val="none" w:sz="0" w:space="0" w:color="auto"/>
      </w:divBdr>
      <w:divsChild>
        <w:div w:id="1834106183">
          <w:marLeft w:val="570"/>
          <w:marRight w:val="0"/>
          <w:marTop w:val="0"/>
          <w:marBottom w:val="0"/>
          <w:divBdr>
            <w:top w:val="none" w:sz="0" w:space="0" w:color="auto"/>
            <w:left w:val="none" w:sz="0" w:space="0" w:color="auto"/>
            <w:bottom w:val="none" w:sz="0" w:space="0" w:color="auto"/>
            <w:right w:val="none" w:sz="0" w:space="0" w:color="auto"/>
          </w:divBdr>
          <w:divsChild>
            <w:div w:id="1087849026">
              <w:marLeft w:val="0"/>
              <w:marRight w:val="0"/>
              <w:marTop w:val="0"/>
              <w:marBottom w:val="0"/>
              <w:divBdr>
                <w:top w:val="none" w:sz="0" w:space="0" w:color="auto"/>
                <w:left w:val="none" w:sz="0" w:space="0" w:color="auto"/>
                <w:bottom w:val="none" w:sz="0" w:space="0" w:color="auto"/>
                <w:right w:val="none" w:sz="0" w:space="0" w:color="auto"/>
              </w:divBdr>
            </w:div>
            <w:div w:id="1862351678">
              <w:marLeft w:val="0"/>
              <w:marRight w:val="0"/>
              <w:marTop w:val="0"/>
              <w:marBottom w:val="0"/>
              <w:divBdr>
                <w:top w:val="none" w:sz="0" w:space="0" w:color="auto"/>
                <w:left w:val="none" w:sz="0" w:space="0" w:color="auto"/>
                <w:bottom w:val="none" w:sz="0" w:space="0" w:color="auto"/>
                <w:right w:val="none" w:sz="0" w:space="0" w:color="auto"/>
              </w:divBdr>
            </w:div>
            <w:div w:id="1673025104">
              <w:marLeft w:val="0"/>
              <w:marRight w:val="0"/>
              <w:marTop w:val="0"/>
              <w:marBottom w:val="0"/>
              <w:divBdr>
                <w:top w:val="none" w:sz="0" w:space="0" w:color="auto"/>
                <w:left w:val="none" w:sz="0" w:space="0" w:color="auto"/>
                <w:bottom w:val="none" w:sz="0" w:space="0" w:color="auto"/>
                <w:right w:val="none" w:sz="0" w:space="0" w:color="auto"/>
              </w:divBdr>
            </w:div>
            <w:div w:id="1416167800">
              <w:marLeft w:val="0"/>
              <w:marRight w:val="0"/>
              <w:marTop w:val="0"/>
              <w:marBottom w:val="0"/>
              <w:divBdr>
                <w:top w:val="none" w:sz="0" w:space="0" w:color="auto"/>
                <w:left w:val="none" w:sz="0" w:space="0" w:color="auto"/>
                <w:bottom w:val="none" w:sz="0" w:space="0" w:color="auto"/>
                <w:right w:val="none" w:sz="0" w:space="0" w:color="auto"/>
              </w:divBdr>
            </w:div>
            <w:div w:id="1570069450">
              <w:marLeft w:val="0"/>
              <w:marRight w:val="0"/>
              <w:marTop w:val="0"/>
              <w:marBottom w:val="0"/>
              <w:divBdr>
                <w:top w:val="none" w:sz="0" w:space="0" w:color="auto"/>
                <w:left w:val="none" w:sz="0" w:space="0" w:color="auto"/>
                <w:bottom w:val="none" w:sz="0" w:space="0" w:color="auto"/>
                <w:right w:val="none" w:sz="0" w:space="0" w:color="auto"/>
              </w:divBdr>
            </w:div>
            <w:div w:id="1986814859">
              <w:marLeft w:val="0"/>
              <w:marRight w:val="0"/>
              <w:marTop w:val="0"/>
              <w:marBottom w:val="0"/>
              <w:divBdr>
                <w:top w:val="none" w:sz="0" w:space="0" w:color="auto"/>
                <w:left w:val="none" w:sz="0" w:space="0" w:color="auto"/>
                <w:bottom w:val="none" w:sz="0" w:space="0" w:color="auto"/>
                <w:right w:val="none" w:sz="0" w:space="0" w:color="auto"/>
              </w:divBdr>
            </w:div>
            <w:div w:id="2052537991">
              <w:marLeft w:val="0"/>
              <w:marRight w:val="0"/>
              <w:marTop w:val="0"/>
              <w:marBottom w:val="0"/>
              <w:divBdr>
                <w:top w:val="none" w:sz="0" w:space="0" w:color="auto"/>
                <w:left w:val="none" w:sz="0" w:space="0" w:color="auto"/>
                <w:bottom w:val="none" w:sz="0" w:space="0" w:color="auto"/>
                <w:right w:val="none" w:sz="0" w:space="0" w:color="auto"/>
              </w:divBdr>
            </w:div>
            <w:div w:id="1391268334">
              <w:marLeft w:val="0"/>
              <w:marRight w:val="0"/>
              <w:marTop w:val="0"/>
              <w:marBottom w:val="0"/>
              <w:divBdr>
                <w:top w:val="none" w:sz="0" w:space="0" w:color="auto"/>
                <w:left w:val="none" w:sz="0" w:space="0" w:color="auto"/>
                <w:bottom w:val="none" w:sz="0" w:space="0" w:color="auto"/>
                <w:right w:val="none" w:sz="0" w:space="0" w:color="auto"/>
              </w:divBdr>
            </w:div>
            <w:div w:id="1399354484">
              <w:marLeft w:val="0"/>
              <w:marRight w:val="0"/>
              <w:marTop w:val="0"/>
              <w:marBottom w:val="0"/>
              <w:divBdr>
                <w:top w:val="none" w:sz="0" w:space="0" w:color="auto"/>
                <w:left w:val="none" w:sz="0" w:space="0" w:color="auto"/>
                <w:bottom w:val="none" w:sz="0" w:space="0" w:color="auto"/>
                <w:right w:val="none" w:sz="0" w:space="0" w:color="auto"/>
              </w:divBdr>
            </w:div>
            <w:div w:id="991758126">
              <w:marLeft w:val="0"/>
              <w:marRight w:val="0"/>
              <w:marTop w:val="0"/>
              <w:marBottom w:val="0"/>
              <w:divBdr>
                <w:top w:val="none" w:sz="0" w:space="0" w:color="auto"/>
                <w:left w:val="none" w:sz="0" w:space="0" w:color="auto"/>
                <w:bottom w:val="none" w:sz="0" w:space="0" w:color="auto"/>
                <w:right w:val="none" w:sz="0" w:space="0" w:color="auto"/>
              </w:divBdr>
            </w:div>
            <w:div w:id="1852987110">
              <w:marLeft w:val="0"/>
              <w:marRight w:val="0"/>
              <w:marTop w:val="0"/>
              <w:marBottom w:val="0"/>
              <w:divBdr>
                <w:top w:val="none" w:sz="0" w:space="0" w:color="auto"/>
                <w:left w:val="none" w:sz="0" w:space="0" w:color="auto"/>
                <w:bottom w:val="none" w:sz="0" w:space="0" w:color="auto"/>
                <w:right w:val="none" w:sz="0" w:space="0" w:color="auto"/>
              </w:divBdr>
            </w:div>
            <w:div w:id="1544630090">
              <w:marLeft w:val="0"/>
              <w:marRight w:val="0"/>
              <w:marTop w:val="0"/>
              <w:marBottom w:val="0"/>
              <w:divBdr>
                <w:top w:val="none" w:sz="0" w:space="0" w:color="auto"/>
                <w:left w:val="none" w:sz="0" w:space="0" w:color="auto"/>
                <w:bottom w:val="none" w:sz="0" w:space="0" w:color="auto"/>
                <w:right w:val="none" w:sz="0" w:space="0" w:color="auto"/>
              </w:divBdr>
            </w:div>
            <w:div w:id="1175806934">
              <w:marLeft w:val="0"/>
              <w:marRight w:val="0"/>
              <w:marTop w:val="0"/>
              <w:marBottom w:val="0"/>
              <w:divBdr>
                <w:top w:val="none" w:sz="0" w:space="0" w:color="auto"/>
                <w:left w:val="none" w:sz="0" w:space="0" w:color="auto"/>
                <w:bottom w:val="none" w:sz="0" w:space="0" w:color="auto"/>
                <w:right w:val="none" w:sz="0" w:space="0" w:color="auto"/>
              </w:divBdr>
            </w:div>
            <w:div w:id="779838143">
              <w:marLeft w:val="0"/>
              <w:marRight w:val="0"/>
              <w:marTop w:val="0"/>
              <w:marBottom w:val="0"/>
              <w:divBdr>
                <w:top w:val="none" w:sz="0" w:space="0" w:color="auto"/>
                <w:left w:val="none" w:sz="0" w:space="0" w:color="auto"/>
                <w:bottom w:val="none" w:sz="0" w:space="0" w:color="auto"/>
                <w:right w:val="none" w:sz="0" w:space="0" w:color="auto"/>
              </w:divBdr>
            </w:div>
            <w:div w:id="1393699926">
              <w:marLeft w:val="0"/>
              <w:marRight w:val="0"/>
              <w:marTop w:val="0"/>
              <w:marBottom w:val="0"/>
              <w:divBdr>
                <w:top w:val="none" w:sz="0" w:space="0" w:color="auto"/>
                <w:left w:val="none" w:sz="0" w:space="0" w:color="auto"/>
                <w:bottom w:val="none" w:sz="0" w:space="0" w:color="auto"/>
                <w:right w:val="none" w:sz="0" w:space="0" w:color="auto"/>
              </w:divBdr>
            </w:div>
            <w:div w:id="35006727">
              <w:marLeft w:val="0"/>
              <w:marRight w:val="0"/>
              <w:marTop w:val="0"/>
              <w:marBottom w:val="0"/>
              <w:divBdr>
                <w:top w:val="none" w:sz="0" w:space="0" w:color="auto"/>
                <w:left w:val="none" w:sz="0" w:space="0" w:color="auto"/>
                <w:bottom w:val="none" w:sz="0" w:space="0" w:color="auto"/>
                <w:right w:val="none" w:sz="0" w:space="0" w:color="auto"/>
              </w:divBdr>
            </w:div>
            <w:div w:id="2128966218">
              <w:marLeft w:val="0"/>
              <w:marRight w:val="0"/>
              <w:marTop w:val="0"/>
              <w:marBottom w:val="0"/>
              <w:divBdr>
                <w:top w:val="none" w:sz="0" w:space="0" w:color="auto"/>
                <w:left w:val="none" w:sz="0" w:space="0" w:color="auto"/>
                <w:bottom w:val="none" w:sz="0" w:space="0" w:color="auto"/>
                <w:right w:val="none" w:sz="0" w:space="0" w:color="auto"/>
              </w:divBdr>
            </w:div>
            <w:div w:id="717516089">
              <w:marLeft w:val="0"/>
              <w:marRight w:val="0"/>
              <w:marTop w:val="0"/>
              <w:marBottom w:val="0"/>
              <w:divBdr>
                <w:top w:val="none" w:sz="0" w:space="0" w:color="auto"/>
                <w:left w:val="none" w:sz="0" w:space="0" w:color="auto"/>
                <w:bottom w:val="none" w:sz="0" w:space="0" w:color="auto"/>
                <w:right w:val="none" w:sz="0" w:space="0" w:color="auto"/>
              </w:divBdr>
            </w:div>
            <w:div w:id="1088772574">
              <w:marLeft w:val="0"/>
              <w:marRight w:val="0"/>
              <w:marTop w:val="0"/>
              <w:marBottom w:val="0"/>
              <w:divBdr>
                <w:top w:val="none" w:sz="0" w:space="0" w:color="auto"/>
                <w:left w:val="none" w:sz="0" w:space="0" w:color="auto"/>
                <w:bottom w:val="none" w:sz="0" w:space="0" w:color="auto"/>
                <w:right w:val="none" w:sz="0" w:space="0" w:color="auto"/>
              </w:divBdr>
            </w:div>
            <w:div w:id="765539185">
              <w:marLeft w:val="0"/>
              <w:marRight w:val="0"/>
              <w:marTop w:val="0"/>
              <w:marBottom w:val="0"/>
              <w:divBdr>
                <w:top w:val="none" w:sz="0" w:space="0" w:color="auto"/>
                <w:left w:val="none" w:sz="0" w:space="0" w:color="auto"/>
                <w:bottom w:val="none" w:sz="0" w:space="0" w:color="auto"/>
                <w:right w:val="none" w:sz="0" w:space="0" w:color="auto"/>
              </w:divBdr>
            </w:div>
            <w:div w:id="543715453">
              <w:marLeft w:val="0"/>
              <w:marRight w:val="0"/>
              <w:marTop w:val="0"/>
              <w:marBottom w:val="0"/>
              <w:divBdr>
                <w:top w:val="none" w:sz="0" w:space="0" w:color="auto"/>
                <w:left w:val="none" w:sz="0" w:space="0" w:color="auto"/>
                <w:bottom w:val="none" w:sz="0" w:space="0" w:color="auto"/>
                <w:right w:val="none" w:sz="0" w:space="0" w:color="auto"/>
              </w:divBdr>
            </w:div>
            <w:div w:id="503478141">
              <w:marLeft w:val="0"/>
              <w:marRight w:val="0"/>
              <w:marTop w:val="0"/>
              <w:marBottom w:val="0"/>
              <w:divBdr>
                <w:top w:val="none" w:sz="0" w:space="0" w:color="auto"/>
                <w:left w:val="none" w:sz="0" w:space="0" w:color="auto"/>
                <w:bottom w:val="none" w:sz="0" w:space="0" w:color="auto"/>
                <w:right w:val="none" w:sz="0" w:space="0" w:color="auto"/>
              </w:divBdr>
            </w:div>
            <w:div w:id="332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zbzzk@scu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1909</Characters>
  <Application>Microsoft Office Word</Application>
  <DocSecurity>0</DocSecurity>
  <Lines>15</Lines>
  <Paragraphs>4</Paragraphs>
  <ScaleCrop>false</ScaleCrop>
  <Company>china</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2019-12-25T10:00:00Z</cp:lastPrinted>
  <dcterms:created xsi:type="dcterms:W3CDTF">2019-12-25T09:50:00Z</dcterms:created>
  <dcterms:modified xsi:type="dcterms:W3CDTF">2019-12-25T10:01:00Z</dcterms:modified>
</cp:coreProperties>
</file>