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D9713">
      <w:pPr>
        <w:ind w:firstLine="602" w:firstLineChars="200"/>
        <w:jc w:val="center"/>
        <w:rPr>
          <w:rFonts w:hint="eastAsia" w:ascii="宋体" w:hAnsi="宋体" w:eastAsia="宋体"/>
          <w:b/>
          <w:color w:val="000000" w:themeColor="text1"/>
          <w:sz w:val="30"/>
          <w:szCs w:val="30"/>
          <w14:textFill>
            <w14:solidFill>
              <w14:schemeClr w14:val="tx1"/>
            </w14:solidFill>
          </w14:textFill>
        </w:rPr>
      </w:pPr>
      <w:r>
        <w:rPr>
          <w:rFonts w:hint="eastAsia" w:ascii="宋体" w:hAnsi="宋体" w:eastAsia="宋体"/>
          <w:b/>
          <w:color w:val="000000" w:themeColor="text1"/>
          <w:sz w:val="30"/>
          <w:szCs w:val="30"/>
          <w14:textFill>
            <w14:solidFill>
              <w14:schemeClr w14:val="tx1"/>
            </w14:solidFill>
          </w14:textFill>
        </w:rPr>
        <w:t>材料学院2</w:t>
      </w:r>
      <w:r>
        <w:rPr>
          <w:rFonts w:ascii="宋体" w:hAnsi="宋体" w:eastAsia="宋体"/>
          <w:b/>
          <w:color w:val="000000" w:themeColor="text1"/>
          <w:sz w:val="30"/>
          <w:szCs w:val="30"/>
          <w14:textFill>
            <w14:solidFill>
              <w14:schemeClr w14:val="tx1"/>
            </w14:solidFill>
          </w14:textFill>
        </w:rPr>
        <w:t>02</w:t>
      </w:r>
      <w:r>
        <w:rPr>
          <w:rFonts w:hint="eastAsia" w:ascii="宋体" w:hAnsi="宋体" w:eastAsia="宋体"/>
          <w:b/>
          <w:color w:val="000000" w:themeColor="text1"/>
          <w:sz w:val="30"/>
          <w:szCs w:val="30"/>
          <w:lang w:val="en-US" w:eastAsia="zh-CN"/>
          <w14:textFill>
            <w14:solidFill>
              <w14:schemeClr w14:val="tx1"/>
            </w14:solidFill>
          </w14:textFill>
        </w:rPr>
        <w:t>6</w:t>
      </w:r>
      <w:r>
        <w:rPr>
          <w:rFonts w:hint="eastAsia" w:ascii="宋体" w:hAnsi="宋体" w:eastAsia="宋体"/>
          <w:b/>
          <w:color w:val="000000" w:themeColor="text1"/>
          <w:sz w:val="30"/>
          <w:szCs w:val="30"/>
          <w14:textFill>
            <w14:solidFill>
              <w14:schemeClr w14:val="tx1"/>
            </w14:solidFill>
          </w14:textFill>
        </w:rPr>
        <w:t>年博士研究生学位（毕业）论文</w:t>
      </w:r>
    </w:p>
    <w:p w14:paraId="5ED9A378">
      <w:pPr>
        <w:ind w:firstLine="602" w:firstLineChars="200"/>
        <w:jc w:val="center"/>
        <w:rPr>
          <w:rFonts w:hint="eastAsia" w:ascii="宋体" w:hAnsi="宋体" w:eastAsia="宋体"/>
          <w:b/>
          <w:color w:val="000000" w:themeColor="text1"/>
          <w:sz w:val="30"/>
          <w:szCs w:val="30"/>
          <w14:textFill>
            <w14:solidFill>
              <w14:schemeClr w14:val="tx1"/>
            </w14:solidFill>
          </w14:textFill>
        </w:rPr>
      </w:pPr>
      <w:r>
        <w:rPr>
          <w:rFonts w:hint="eastAsia" w:ascii="宋体" w:hAnsi="宋体" w:eastAsia="宋体"/>
          <w:b/>
          <w:color w:val="000000" w:themeColor="text1"/>
          <w:sz w:val="30"/>
          <w:szCs w:val="30"/>
          <w14:textFill>
            <w14:solidFill>
              <w14:schemeClr w14:val="tx1"/>
            </w14:solidFill>
          </w14:textFill>
        </w:rPr>
        <w:t>预答辩工作安排</w:t>
      </w:r>
    </w:p>
    <w:p w14:paraId="554A4670">
      <w:pPr>
        <w:spacing w:line="360" w:lineRule="auto"/>
        <w:ind w:firstLine="480" w:firstLineChars="200"/>
        <w:rPr>
          <w:rFonts w:hint="eastAsia" w:ascii="宋体" w:hAnsi="宋体" w:eastAsia="宋体"/>
          <w:color w:val="000000" w:themeColor="text1"/>
          <w:sz w:val="24"/>
          <w:szCs w:val="24"/>
          <w:shd w:val="clear" w:color="auto" w:fill="FFFFFF"/>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为进一步规范研究生培养，提高研究生学位论文水平和研究生学位授予质量，</w:t>
      </w:r>
      <w:r>
        <w:rPr>
          <w:rFonts w:hint="eastAsia" w:ascii="宋体" w:hAnsi="宋体" w:eastAsia="宋体"/>
          <w:color w:val="000000" w:themeColor="text1"/>
          <w:sz w:val="24"/>
          <w:szCs w:val="24"/>
          <w:shd w:val="clear" w:color="auto" w:fill="FFFFFF"/>
          <w14:textFill>
            <w14:solidFill>
              <w14:schemeClr w14:val="tx1"/>
            </w14:solidFill>
          </w14:textFill>
        </w:rPr>
        <w:t>根据《华南理工大学研究生学位（毕业）论文工作管理办法》（2</w:t>
      </w:r>
      <w:r>
        <w:rPr>
          <w:rFonts w:ascii="宋体" w:hAnsi="宋体" w:eastAsia="宋体"/>
          <w:color w:val="000000" w:themeColor="text1"/>
          <w:sz w:val="24"/>
          <w:szCs w:val="24"/>
          <w:shd w:val="clear" w:color="auto" w:fill="FFFFFF"/>
          <w14:textFill>
            <w14:solidFill>
              <w14:schemeClr w14:val="tx1"/>
            </w14:solidFill>
          </w14:textFill>
        </w:rPr>
        <w:t>025</w:t>
      </w:r>
      <w:r>
        <w:rPr>
          <w:rFonts w:hint="eastAsia" w:ascii="宋体" w:hAnsi="宋体" w:eastAsia="宋体"/>
          <w:color w:val="000000" w:themeColor="text1"/>
          <w:sz w:val="24"/>
          <w:szCs w:val="24"/>
          <w:shd w:val="clear" w:color="auto" w:fill="FFFFFF"/>
          <w14:textFill>
            <w14:solidFill>
              <w14:schemeClr w14:val="tx1"/>
            </w14:solidFill>
          </w14:textFill>
        </w:rPr>
        <w:t>年修订）等文件要求，现将博士学位（毕业）论文预答辩相关要求和安排公布如下：</w:t>
      </w:r>
    </w:p>
    <w:p w14:paraId="11046BFC">
      <w:pPr>
        <w:spacing w:line="360" w:lineRule="auto"/>
        <w:ind w:firstLine="482" w:firstLineChars="200"/>
        <w:rPr>
          <w:rFonts w:hint="eastAsia"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一、预答辩时间要求</w:t>
      </w:r>
    </w:p>
    <w:p w14:paraId="66DA5CB2">
      <w:pPr>
        <w:spacing w:line="360" w:lineRule="auto"/>
        <w:ind w:firstLine="720" w:firstLineChars="300"/>
        <w:rPr>
          <w:rFonts w:hint="eastAsia" w:ascii="宋体" w:hAnsi="宋体" w:eastAsia="宋体"/>
          <w:sz w:val="24"/>
          <w:szCs w:val="24"/>
        </w:rPr>
      </w:pPr>
      <w:r>
        <w:rPr>
          <w:rFonts w:hint="eastAsia" w:ascii="宋体" w:hAnsi="宋体" w:eastAsia="宋体"/>
          <w:sz w:val="24"/>
          <w:szCs w:val="24"/>
        </w:rPr>
        <w:t>导师自行安排。</w:t>
      </w:r>
    </w:p>
    <w:p w14:paraId="313C10D2">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预答辩安排，须提前3日上报学院，经审批后，方可开展。预答辩安排填写链接：</w:t>
      </w:r>
      <w:r>
        <w:fldChar w:fldCharType="begin"/>
      </w:r>
      <w:r>
        <w:instrText xml:space="preserve"> HYPERLINK "https://www.wjx.cn/vm/tUIICrB.aspx" </w:instrText>
      </w:r>
      <w:r>
        <w:fldChar w:fldCharType="separate"/>
      </w:r>
      <w:r>
        <w:rPr>
          <w:rStyle w:val="8"/>
          <w:rFonts w:hint="eastAsia" w:ascii="宋体" w:hAnsi="宋体" w:eastAsia="宋体"/>
          <w:sz w:val="24"/>
          <w:szCs w:val="24"/>
        </w:rPr>
        <w:t>https://www.wjx.cn/vm/tUIICrB.aspx</w:t>
      </w:r>
      <w:r>
        <w:rPr>
          <w:rStyle w:val="8"/>
          <w:rFonts w:hint="eastAsia" w:ascii="宋体" w:hAnsi="宋体" w:eastAsia="宋体"/>
          <w:sz w:val="24"/>
          <w:szCs w:val="24"/>
        </w:rPr>
        <w:fldChar w:fldCharType="end"/>
      </w:r>
      <w:r>
        <w:rPr>
          <w:rFonts w:hint="eastAsia" w:ascii="宋体" w:hAnsi="宋体" w:eastAsia="宋体"/>
          <w:color w:val="000000" w:themeColor="text1"/>
          <w:sz w:val="24"/>
          <w:szCs w:val="24"/>
          <w14:textFill>
            <w14:solidFill>
              <w14:schemeClr w14:val="tx1"/>
            </w14:solidFill>
          </w14:textFill>
        </w:rPr>
        <w:t>，填写后请及时告知教务员。</w:t>
      </w:r>
    </w:p>
    <w:p w14:paraId="0388B077">
      <w:pPr>
        <w:spacing w:line="360" w:lineRule="auto"/>
        <w:ind w:firstLine="480" w:firstLineChars="200"/>
        <w:rPr>
          <w:rFonts w:hint="eastAsia"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 xml:space="preserve"> 2. </w:t>
      </w:r>
      <w:r>
        <w:rPr>
          <w:rFonts w:hint="eastAsia" w:ascii="宋体" w:hAnsi="宋体" w:eastAsia="宋体"/>
          <w:color w:val="000000" w:themeColor="text1"/>
          <w:sz w:val="24"/>
          <w:szCs w:val="24"/>
          <w14:textFill>
            <w14:solidFill>
              <w14:schemeClr w14:val="tx1"/>
            </w14:solidFill>
          </w14:textFill>
        </w:rPr>
        <w:t>预答辩工作须于</w:t>
      </w:r>
      <w:r>
        <w:rPr>
          <w:rFonts w:hint="eastAsia" w:ascii="宋体" w:hAnsi="宋体" w:eastAsia="宋体"/>
          <w:color w:val="0000FF"/>
          <w:sz w:val="24"/>
          <w:szCs w:val="24"/>
          <w:lang w:val="en-US" w:eastAsia="zh-CN"/>
        </w:rPr>
        <w:t>3月24日（6月批次）</w:t>
      </w:r>
      <w:r>
        <w:rPr>
          <w:rFonts w:hint="eastAsia" w:ascii="宋体" w:hAnsi="宋体" w:eastAsia="宋体"/>
          <w:color w:val="0000FF"/>
          <w:sz w:val="24"/>
          <w:szCs w:val="24"/>
          <w:highlight w:val="none"/>
          <w:lang w:val="en-US" w:eastAsia="zh-CN"/>
        </w:rPr>
        <w:t>、</w:t>
      </w:r>
      <w:r>
        <w:rPr>
          <w:rFonts w:hint="eastAsia" w:ascii="宋体" w:hAnsi="宋体" w:eastAsia="宋体"/>
          <w:color w:val="0000FF"/>
          <w:sz w:val="24"/>
          <w:szCs w:val="24"/>
          <w:highlight w:val="none"/>
        </w:rPr>
        <w:t>6月2</w:t>
      </w:r>
      <w:r>
        <w:rPr>
          <w:rFonts w:hint="eastAsia" w:ascii="宋体" w:hAnsi="宋体" w:eastAsia="宋体"/>
          <w:color w:val="0000FF"/>
          <w:sz w:val="24"/>
          <w:szCs w:val="24"/>
          <w:highlight w:val="none"/>
          <w:lang w:val="en-US" w:eastAsia="zh-CN"/>
        </w:rPr>
        <w:t>2</w:t>
      </w:r>
      <w:r>
        <w:rPr>
          <w:rFonts w:hint="eastAsia" w:ascii="宋体" w:hAnsi="宋体" w:eastAsia="宋体"/>
          <w:color w:val="0000FF"/>
          <w:sz w:val="24"/>
          <w:szCs w:val="24"/>
          <w:highlight w:val="none"/>
        </w:rPr>
        <w:t>日（9月批次）、</w:t>
      </w:r>
      <w:r>
        <w:rPr>
          <w:rFonts w:hint="eastAsia" w:ascii="宋体" w:hAnsi="宋体" w:eastAsia="宋体"/>
          <w:color w:val="0000FF"/>
          <w:sz w:val="24"/>
          <w:szCs w:val="24"/>
          <w:highlight w:val="none"/>
          <w:lang w:val="en-US" w:eastAsia="zh-CN"/>
        </w:rPr>
        <w:t>9</w:t>
      </w:r>
      <w:r>
        <w:rPr>
          <w:rFonts w:hint="eastAsia" w:ascii="宋体" w:hAnsi="宋体" w:eastAsia="宋体"/>
          <w:color w:val="0000FF"/>
          <w:sz w:val="24"/>
          <w:szCs w:val="24"/>
          <w:highlight w:val="none"/>
        </w:rPr>
        <w:t>月</w:t>
      </w:r>
      <w:r>
        <w:rPr>
          <w:rFonts w:hint="eastAsia" w:ascii="宋体" w:hAnsi="宋体" w:eastAsia="宋体"/>
          <w:color w:val="0000FF"/>
          <w:sz w:val="24"/>
          <w:szCs w:val="24"/>
          <w:highlight w:val="none"/>
          <w:lang w:val="en-US" w:eastAsia="zh-CN"/>
        </w:rPr>
        <w:t>29</w:t>
      </w:r>
      <w:r>
        <w:rPr>
          <w:rFonts w:hint="eastAsia" w:ascii="宋体" w:hAnsi="宋体" w:eastAsia="宋体"/>
          <w:color w:val="0000FF"/>
          <w:sz w:val="24"/>
          <w:szCs w:val="24"/>
          <w:highlight w:val="none"/>
        </w:rPr>
        <w:t>日（12月批次）</w:t>
      </w:r>
      <w:r>
        <w:rPr>
          <w:rFonts w:hint="eastAsia" w:ascii="宋体" w:hAnsi="宋体" w:eastAsia="宋体"/>
          <w:color w:val="000000" w:themeColor="text1"/>
          <w:sz w:val="24"/>
          <w:szCs w:val="24"/>
          <w:highlight w:val="none"/>
          <w14:textFill>
            <w14:solidFill>
              <w14:schemeClr w14:val="tx1"/>
            </w14:solidFill>
          </w14:textFill>
        </w:rPr>
        <w:t>前完成。</w:t>
      </w:r>
      <w:bookmarkStart w:id="0" w:name="_GoBack"/>
      <w:bookmarkEnd w:id="0"/>
    </w:p>
    <w:p w14:paraId="322375FA">
      <w:pPr>
        <w:spacing w:line="360" w:lineRule="auto"/>
        <w:ind w:firstLine="482" w:firstLineChars="200"/>
        <w:rPr>
          <w:rFonts w:hint="eastAsia"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二、申请预答辩应具备的基本条件</w:t>
      </w:r>
    </w:p>
    <w:p w14:paraId="705B9B7D">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r>
        <w:rPr>
          <w:rFonts w:ascii="宋体" w:hAnsi="宋体" w:eastAsia="宋体" w:cs="Calibri"/>
          <w:color w:val="000000" w:themeColor="text1"/>
          <w:sz w:val="24"/>
          <w:szCs w:val="24"/>
          <w14:textFill>
            <w14:solidFill>
              <w14:schemeClr w14:val="tx1"/>
            </w14:solidFill>
          </w14:textFill>
        </w:rPr>
        <w:t> </w:t>
      </w:r>
      <w:r>
        <w:rPr>
          <w:rFonts w:hint="eastAsia" w:ascii="宋体" w:hAnsi="宋体" w:eastAsia="宋体"/>
          <w:color w:val="000000" w:themeColor="text1"/>
          <w:sz w:val="24"/>
          <w:szCs w:val="24"/>
          <w14:textFill>
            <w14:solidFill>
              <w14:schemeClr w14:val="tx1"/>
            </w14:solidFill>
          </w14:textFill>
        </w:rPr>
        <w:t>已修完培养计划中所有课程，完成研究生培养方案规定的必修环节（如开题、中期考核、（社会）专业实践、学术讲座等）。</w:t>
      </w:r>
    </w:p>
    <w:p w14:paraId="319BDEED">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r>
        <w:rPr>
          <w:rFonts w:ascii="宋体" w:hAnsi="宋体" w:eastAsia="宋体" w:cs="Calibri"/>
          <w:color w:val="000000" w:themeColor="text1"/>
          <w:sz w:val="24"/>
          <w:szCs w:val="24"/>
          <w14:textFill>
            <w14:solidFill>
              <w14:schemeClr w14:val="tx1"/>
            </w14:solidFill>
          </w14:textFill>
        </w:rPr>
        <w:t> </w:t>
      </w:r>
      <w:r>
        <w:rPr>
          <w:rFonts w:hint="eastAsia" w:ascii="宋体" w:hAnsi="宋体" w:eastAsia="宋体"/>
          <w:color w:val="000000" w:themeColor="text1"/>
          <w:sz w:val="24"/>
          <w:szCs w:val="24"/>
          <w14:textFill>
            <w14:solidFill>
              <w14:schemeClr w14:val="tx1"/>
            </w14:solidFill>
          </w14:textFill>
        </w:rPr>
        <w:t>研</w:t>
      </w:r>
      <w:r>
        <w:rPr>
          <w:rFonts w:ascii="宋体" w:hAnsi="宋体" w:eastAsia="宋体"/>
          <w:color w:val="000000" w:themeColor="text1"/>
          <w:sz w:val="24"/>
          <w:szCs w:val="24"/>
          <w14:textFill>
            <w14:solidFill>
              <w14:schemeClr w14:val="tx1"/>
            </w14:solidFill>
          </w14:textFill>
        </w:rPr>
        <w:t>究生完成学位（毕业）论文后，送指导教师审阅。指导教师认为学位（毕业）论文已达到所申请学位的学术水平后，研究生可进行预答辩</w:t>
      </w:r>
      <w:r>
        <w:rPr>
          <w:rFonts w:hint="eastAsia" w:ascii="宋体" w:hAnsi="宋体" w:eastAsia="宋体"/>
          <w:color w:val="000000" w:themeColor="text1"/>
          <w:sz w:val="24"/>
          <w:szCs w:val="24"/>
          <w14:textFill>
            <w14:solidFill>
              <w14:schemeClr w14:val="tx1"/>
            </w14:solidFill>
          </w14:textFill>
        </w:rPr>
        <w:t>。</w:t>
      </w:r>
    </w:p>
    <w:p w14:paraId="3B8D210A">
      <w:pPr>
        <w:spacing w:line="360" w:lineRule="auto"/>
        <w:ind w:firstLine="482" w:firstLineChars="200"/>
        <w:rPr>
          <w:rStyle w:val="7"/>
          <w:rFonts w:hint="eastAsia" w:ascii="宋体" w:hAnsi="宋体" w:eastAsia="宋体"/>
          <w:color w:val="000000" w:themeColor="text1"/>
          <w:sz w:val="24"/>
          <w:szCs w:val="24"/>
          <w14:textFill>
            <w14:solidFill>
              <w14:schemeClr w14:val="tx1"/>
            </w14:solidFill>
          </w14:textFill>
        </w:rPr>
      </w:pPr>
      <w:r>
        <w:rPr>
          <w:rStyle w:val="7"/>
          <w:rFonts w:hint="eastAsia" w:ascii="宋体" w:hAnsi="宋体" w:eastAsia="宋体"/>
          <w:color w:val="000000" w:themeColor="text1"/>
          <w:sz w:val="24"/>
          <w:szCs w:val="24"/>
          <w14:textFill>
            <w14:solidFill>
              <w14:schemeClr w14:val="tx1"/>
            </w14:solidFill>
          </w14:textFill>
        </w:rPr>
        <w:t>三、预答辩组织程序</w:t>
      </w:r>
    </w:p>
    <w:p w14:paraId="4A7B0EF2">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1.预答辩考核工作组组成要求</w:t>
      </w:r>
    </w:p>
    <w:p w14:paraId="69D70300">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（1）博</w:t>
      </w:r>
      <w:r>
        <w:rPr>
          <w:rFonts w:ascii="宋体" w:hAnsi="宋体" w:eastAsia="宋体"/>
          <w:color w:val="000000" w:themeColor="text1"/>
          <w:sz w:val="24"/>
          <w:szCs w:val="24"/>
          <w14:textFill>
            <w14:solidFill>
              <w14:schemeClr w14:val="tx1"/>
            </w14:solidFill>
          </w14:textFill>
        </w:rPr>
        <w:t>士研究生预答辩考核工作组由不少于</w:t>
      </w:r>
      <w:r>
        <w:rPr>
          <w:rFonts w:ascii="宋体" w:hAnsi="宋体" w:eastAsia="宋体"/>
          <w:b/>
          <w:bCs/>
          <w:color w:val="000000" w:themeColor="text1"/>
          <w:sz w:val="24"/>
          <w:szCs w:val="24"/>
          <w14:textFill>
            <w14:solidFill>
              <w14:schemeClr w14:val="tx1"/>
            </w14:solidFill>
          </w14:textFill>
        </w:rPr>
        <w:t xml:space="preserve"> </w:t>
      </w:r>
      <w:r>
        <w:rPr>
          <w:rFonts w:ascii="宋体" w:hAnsi="宋体" w:eastAsia="宋体" w:cs="Times New Roman"/>
          <w:b/>
          <w:bCs/>
          <w:color w:val="000000" w:themeColor="text1"/>
          <w:sz w:val="24"/>
          <w:szCs w:val="24"/>
          <w14:textFill>
            <w14:solidFill>
              <w14:schemeClr w14:val="tx1"/>
            </w14:solidFill>
          </w14:textFill>
        </w:rPr>
        <w:t xml:space="preserve">3 </w:t>
      </w:r>
      <w:r>
        <w:rPr>
          <w:rFonts w:ascii="宋体" w:hAnsi="宋体" w:eastAsia="宋体"/>
          <w:b/>
          <w:bCs/>
          <w:color w:val="000000" w:themeColor="text1"/>
          <w:sz w:val="24"/>
          <w:szCs w:val="24"/>
          <w14:textFill>
            <w14:solidFill>
              <w14:schemeClr w14:val="tx1"/>
            </w14:solidFill>
          </w14:textFill>
        </w:rPr>
        <w:t>名专家</w:t>
      </w:r>
      <w:r>
        <w:rPr>
          <w:rFonts w:ascii="宋体" w:hAnsi="宋体" w:eastAsia="宋体"/>
          <w:color w:val="000000" w:themeColor="text1"/>
          <w:sz w:val="24"/>
          <w:szCs w:val="24"/>
          <w14:textFill>
            <w14:solidFill>
              <w14:schemeClr w14:val="tx1"/>
            </w14:solidFill>
          </w14:textFill>
        </w:rPr>
        <w:t>组成，专家应具有</w:t>
      </w:r>
      <w:r>
        <w:rPr>
          <w:rFonts w:hint="eastAsia" w:ascii="宋体" w:hAnsi="宋体" w:eastAsia="宋体"/>
          <w:b/>
          <w:bCs/>
          <w:color w:val="000000" w:themeColor="text1"/>
          <w:sz w:val="24"/>
          <w:szCs w:val="24"/>
          <w14:textFill>
            <w14:solidFill>
              <w14:schemeClr w14:val="tx1"/>
            </w14:solidFill>
          </w14:textFill>
        </w:rPr>
        <w:t>博</w:t>
      </w:r>
      <w:r>
        <w:rPr>
          <w:rFonts w:ascii="宋体" w:hAnsi="宋体" w:eastAsia="宋体"/>
          <w:b/>
          <w:bCs/>
          <w:color w:val="000000" w:themeColor="text1"/>
          <w:sz w:val="24"/>
          <w:szCs w:val="24"/>
          <w14:textFill>
            <w14:solidFill>
              <w14:schemeClr w14:val="tx1"/>
            </w14:solidFill>
          </w14:textFill>
        </w:rPr>
        <w:t>士生指导教师资格或</w:t>
      </w:r>
      <w:r>
        <w:rPr>
          <w:rFonts w:ascii="宋体" w:hAnsi="宋体" w:eastAsia="宋体"/>
          <w:color w:val="000000" w:themeColor="text1"/>
          <w:sz w:val="24"/>
          <w:szCs w:val="24"/>
          <w14:textFill>
            <w14:solidFill>
              <w14:schemeClr w14:val="tx1"/>
            </w14:solidFill>
          </w14:textFill>
        </w:rPr>
        <w:t>为相当水平的行业领域专家</w:t>
      </w:r>
      <w:r>
        <w:rPr>
          <w:rFonts w:hint="eastAsia" w:ascii="宋体" w:hAnsi="宋体" w:eastAsia="宋体"/>
          <w:color w:val="000000" w:themeColor="text1"/>
          <w:sz w:val="24"/>
          <w:szCs w:val="24"/>
          <w14:textFill>
            <w14:solidFill>
              <w14:schemeClr w14:val="tx1"/>
            </w14:solidFill>
          </w14:textFill>
        </w:rPr>
        <w:t>，后者应具有</w:t>
      </w:r>
      <w:r>
        <w:rPr>
          <w:rFonts w:hint="eastAsia" w:ascii="宋体" w:hAnsi="宋体" w:eastAsia="宋体"/>
          <w:b/>
          <w:bCs/>
          <w:color w:val="000000" w:themeColor="text1"/>
          <w:sz w:val="24"/>
          <w:szCs w:val="24"/>
          <w14:textFill>
            <w14:solidFill>
              <w14:schemeClr w14:val="tx1"/>
            </w14:solidFill>
          </w14:textFill>
        </w:rPr>
        <w:t>正高级职称</w:t>
      </w:r>
      <w:r>
        <w:rPr>
          <w:rFonts w:ascii="宋体" w:hAnsi="宋体" w:eastAsia="宋体"/>
          <w:color w:val="000000" w:themeColor="text1"/>
          <w:sz w:val="24"/>
          <w:szCs w:val="24"/>
          <w14:textFill>
            <w14:solidFill>
              <w14:schemeClr w14:val="tx1"/>
            </w14:solidFill>
          </w14:textFill>
        </w:rPr>
        <w:t>。</w:t>
      </w:r>
    </w:p>
    <w:p w14:paraId="49EBA2FB">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 xml:space="preserve"> (2)预答辩考核工作组应设秘书 </w:t>
      </w:r>
      <w:r>
        <w:rPr>
          <w:rFonts w:ascii="宋体" w:hAnsi="宋体" w:eastAsia="宋体" w:cs="Times New Roman"/>
          <w:color w:val="000000" w:themeColor="text1"/>
          <w:sz w:val="24"/>
          <w:szCs w:val="24"/>
          <w14:textFill>
            <w14:solidFill>
              <w14:schemeClr w14:val="tx1"/>
            </w14:solidFill>
          </w14:textFill>
        </w:rPr>
        <w:t xml:space="preserve">1 </w:t>
      </w:r>
      <w:r>
        <w:rPr>
          <w:rFonts w:ascii="宋体" w:hAnsi="宋体" w:eastAsia="宋体"/>
          <w:color w:val="000000" w:themeColor="text1"/>
          <w:sz w:val="24"/>
          <w:szCs w:val="24"/>
          <w14:textFill>
            <w14:solidFill>
              <w14:schemeClr w14:val="tx1"/>
            </w14:solidFill>
          </w14:textFill>
        </w:rPr>
        <w:t xml:space="preserve">人，记录员 </w:t>
      </w:r>
      <w:r>
        <w:rPr>
          <w:rFonts w:ascii="宋体" w:hAnsi="宋体" w:eastAsia="宋体" w:cs="Times New Roman"/>
          <w:color w:val="000000" w:themeColor="text1"/>
          <w:sz w:val="24"/>
          <w:szCs w:val="24"/>
          <w14:textFill>
            <w14:solidFill>
              <w14:schemeClr w14:val="tx1"/>
            </w14:solidFill>
          </w14:textFill>
        </w:rPr>
        <w:t>1</w:t>
      </w:r>
      <w:r>
        <w:rPr>
          <w:rFonts w:ascii="宋体" w:hAnsi="宋体" w:eastAsia="宋体"/>
          <w:color w:val="000000" w:themeColor="text1"/>
          <w:sz w:val="24"/>
          <w:szCs w:val="24"/>
          <w14:textFill>
            <w14:solidFill>
              <w14:schemeClr w14:val="tx1"/>
            </w14:solidFill>
          </w14:textFill>
        </w:rPr>
        <w:t xml:space="preserve">至 </w:t>
      </w:r>
      <w:r>
        <w:rPr>
          <w:rFonts w:ascii="宋体" w:hAnsi="宋体" w:eastAsia="宋体" w:cs="Times New Roman"/>
          <w:color w:val="000000" w:themeColor="text1"/>
          <w:sz w:val="24"/>
          <w:szCs w:val="24"/>
          <w14:textFill>
            <w14:solidFill>
              <w14:schemeClr w14:val="tx1"/>
            </w14:solidFill>
          </w14:textFill>
        </w:rPr>
        <w:t xml:space="preserve">2 </w:t>
      </w:r>
      <w:r>
        <w:rPr>
          <w:rFonts w:ascii="宋体" w:hAnsi="宋体" w:eastAsia="宋体"/>
          <w:color w:val="000000" w:themeColor="text1"/>
          <w:sz w:val="24"/>
          <w:szCs w:val="24"/>
          <w14:textFill>
            <w14:solidFill>
              <w14:schemeClr w14:val="tx1"/>
            </w14:solidFill>
          </w14:textFill>
        </w:rPr>
        <w:t>人。秘书应为学校在职教师或全职博士后，熟悉工作职责及预答辩程序，主要负责协助处理预答辩考核的各项事务，包括材料整理、预答辩记录审查、会议会务等。记录员应如实记录预答辩过程、整理预答辩材料。预答辩记录须经预答辩考核工作组秘书审查。</w:t>
      </w:r>
    </w:p>
    <w:p w14:paraId="49D8D7C6">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预答辩形式和程序</w:t>
      </w:r>
    </w:p>
    <w:p w14:paraId="09EB08E6">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r>
        <w:rPr>
          <w:rFonts w:ascii="宋体" w:hAnsi="宋体" w:eastAsia="宋体"/>
          <w:color w:val="000000" w:themeColor="text1"/>
          <w:sz w:val="24"/>
          <w:szCs w:val="24"/>
          <w14:textFill>
            <w14:solidFill>
              <w14:schemeClr w14:val="tx1"/>
            </w14:solidFill>
          </w14:textFill>
        </w:rPr>
        <w:t>研究生</w:t>
      </w:r>
      <w:r>
        <w:rPr>
          <w:rFonts w:hint="eastAsia" w:ascii="宋体" w:hAnsi="宋体" w:eastAsia="宋体"/>
          <w:color w:val="000000" w:themeColor="text1"/>
          <w:sz w:val="24"/>
          <w:szCs w:val="24"/>
          <w14:textFill>
            <w14:solidFill>
              <w14:schemeClr w14:val="tx1"/>
            </w14:solidFill>
          </w14:textFill>
        </w:rPr>
        <w:t>须</w:t>
      </w:r>
      <w:r>
        <w:rPr>
          <w:rFonts w:ascii="宋体" w:hAnsi="宋体" w:eastAsia="宋体"/>
          <w:color w:val="000000" w:themeColor="text1"/>
          <w:sz w:val="24"/>
          <w:szCs w:val="24"/>
          <w14:textFill>
            <w14:solidFill>
              <w14:schemeClr w14:val="tx1"/>
            </w14:solidFill>
          </w14:textFill>
        </w:rPr>
        <w:t>于预答辩会前将考核材料提交预答辩考核工作组成员审阅</w:t>
      </w:r>
      <w:r>
        <w:rPr>
          <w:rFonts w:hint="eastAsia" w:ascii="宋体" w:hAnsi="宋体" w:eastAsia="宋体"/>
          <w:color w:val="000000" w:themeColor="text1"/>
          <w:sz w:val="24"/>
          <w:szCs w:val="24"/>
          <w14:textFill>
            <w14:solidFill>
              <w14:schemeClr w14:val="tx1"/>
            </w14:solidFill>
          </w14:textFill>
        </w:rPr>
        <w:t>。</w:t>
      </w:r>
    </w:p>
    <w:p w14:paraId="3E1F096A">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（2）博士研究生的考核时间不少于</w:t>
      </w:r>
      <w:r>
        <w:rPr>
          <w:rFonts w:hint="eastAsia" w:ascii="宋体" w:hAnsi="宋体" w:eastAsia="宋体"/>
          <w:b/>
          <w:bCs/>
          <w:color w:val="000000" w:themeColor="text1"/>
          <w:sz w:val="24"/>
          <w:szCs w:val="24"/>
          <w14:textFill>
            <w14:solidFill>
              <w14:schemeClr w14:val="tx1"/>
            </w14:solidFill>
          </w14:textFill>
        </w:rPr>
        <w:t>30分钟/人</w:t>
      </w:r>
      <w:r>
        <w:rPr>
          <w:rFonts w:hint="eastAsia" w:ascii="宋体" w:hAnsi="宋体" w:eastAsia="宋体"/>
          <w:color w:val="000000" w:themeColor="text1"/>
          <w:sz w:val="24"/>
          <w:szCs w:val="24"/>
          <w14:textFill>
            <w14:solidFill>
              <w14:schemeClr w14:val="tx1"/>
            </w14:solidFill>
          </w14:textFill>
        </w:rPr>
        <w:t>；</w:t>
      </w:r>
      <w:r>
        <w:rPr>
          <w:rFonts w:ascii="宋体" w:hAnsi="宋体" w:eastAsia="宋体"/>
          <w:color w:val="000000" w:themeColor="text1"/>
          <w:sz w:val="24"/>
          <w:szCs w:val="24"/>
          <w14:textFill>
            <w14:solidFill>
              <w14:schemeClr w14:val="tx1"/>
            </w14:solidFill>
          </w14:textFill>
        </w:rPr>
        <w:t>以预答辩考核工作组成员提问、研究生答辩的方式进行</w:t>
      </w:r>
      <w:r>
        <w:rPr>
          <w:rFonts w:hint="eastAsia" w:ascii="宋体" w:hAnsi="宋体" w:eastAsia="宋体"/>
          <w:color w:val="000000" w:themeColor="text1"/>
          <w:sz w:val="24"/>
          <w:szCs w:val="24"/>
          <w14:textFill>
            <w14:solidFill>
              <w14:schemeClr w14:val="tx1"/>
            </w14:solidFill>
          </w14:textFill>
        </w:rPr>
        <w:t>，预答辩流程一般参考答辩流程进行。</w:t>
      </w:r>
    </w:p>
    <w:p w14:paraId="7E7F4059">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w:t>
      </w:r>
      <w:r>
        <w:rPr>
          <w:rFonts w:ascii="宋体" w:hAnsi="宋体" w:eastAsia="宋体"/>
          <w:color w:val="000000" w:themeColor="text1"/>
          <w:sz w:val="24"/>
          <w:szCs w:val="24"/>
          <w14:textFill>
            <w14:solidFill>
              <w14:schemeClr w14:val="tx1"/>
            </w14:solidFill>
          </w14:textFill>
        </w:rPr>
        <w:t>对参加预答辩考核的研究生，预答辩考核工作组成员按综合素质和创新能力给予评价，给出具体评语与论文修改意见</w:t>
      </w:r>
      <w:r>
        <w:rPr>
          <w:rFonts w:hint="eastAsia" w:ascii="宋体" w:hAnsi="宋体" w:eastAsia="宋体"/>
          <w:color w:val="000000" w:themeColor="text1"/>
          <w:sz w:val="24"/>
          <w:szCs w:val="24"/>
          <w14:textFill>
            <w14:solidFill>
              <w14:schemeClr w14:val="tx1"/>
            </w14:solidFill>
          </w14:textFill>
        </w:rPr>
        <w:t>，并</w:t>
      </w:r>
      <w:r>
        <w:rPr>
          <w:rFonts w:ascii="宋体" w:hAnsi="宋体" w:eastAsia="宋体"/>
          <w:b/>
          <w:bCs/>
          <w:color w:val="000000" w:themeColor="text1"/>
          <w:sz w:val="24"/>
          <w:szCs w:val="24"/>
          <w14:textFill>
            <w14:solidFill>
              <w14:schemeClr w14:val="tx1"/>
            </w14:solidFill>
          </w14:textFill>
        </w:rPr>
        <w:t>采用无记名投票方式</w:t>
      </w:r>
      <w:r>
        <w:rPr>
          <w:rFonts w:ascii="宋体" w:hAnsi="宋体" w:eastAsia="宋体"/>
          <w:color w:val="000000" w:themeColor="text1"/>
          <w:sz w:val="24"/>
          <w:szCs w:val="24"/>
          <w14:textFill>
            <w14:solidFill>
              <w14:schemeClr w14:val="tx1"/>
            </w14:solidFill>
          </w14:textFill>
        </w:rPr>
        <w:t>，确定考核结果。</w:t>
      </w:r>
    </w:p>
    <w:p w14:paraId="6B3D5CD4">
      <w:pPr>
        <w:spacing w:line="360" w:lineRule="auto"/>
        <w:ind w:firstLine="480" w:firstLineChars="200"/>
        <w:rPr>
          <w:rFonts w:hint="eastAsia" w:ascii="宋体" w:hAnsi="宋体" w:eastAsia="宋体"/>
          <w:sz w:val="24"/>
          <w:szCs w:val="24"/>
        </w:rPr>
      </w:pPr>
      <w:r>
        <w:rPr>
          <w:rFonts w:hint="eastAsia" w:ascii="宋体" w:hAnsi="宋体" w:eastAsia="宋体"/>
          <w:color w:val="000000" w:themeColor="text1"/>
          <w:sz w:val="24"/>
          <w:szCs w:val="24"/>
          <w14:textFill>
            <w14:solidFill>
              <w14:schemeClr w14:val="tx1"/>
            </w14:solidFill>
          </w14:textFill>
        </w:rPr>
        <w:t>（4）考核工作组填写《研究生学位（毕业）论文预答辩考核表》、</w:t>
      </w:r>
      <w:r>
        <w:rPr>
          <w:rFonts w:hint="eastAsia" w:ascii="宋体" w:hAnsi="宋体" w:eastAsia="宋体"/>
          <w:sz w:val="24"/>
          <w:szCs w:val="24"/>
        </w:rPr>
        <w:t>《预答辩意见书》。</w:t>
      </w:r>
    </w:p>
    <w:p w14:paraId="36306AA9">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（5）将《研究生学位（毕业）论文预答辩考核表》、《预答辩表决票》、《预答辩意见书》连同毕业资格审核材料</w:t>
      </w:r>
      <w:r>
        <w:rPr>
          <w:rFonts w:hint="eastAsia" w:ascii="宋体" w:hAnsi="宋体" w:eastAsia="宋体"/>
          <w:color w:val="000000" w:themeColor="text1"/>
          <w:sz w:val="24"/>
          <w:szCs w:val="24"/>
          <w:lang w:val="en-US" w:eastAsia="zh-CN"/>
          <w14:textFill>
            <w14:solidFill>
              <w14:schemeClr w14:val="tx1"/>
            </w14:solidFill>
          </w14:textFill>
        </w:rPr>
        <w:t>一起</w:t>
      </w:r>
      <w:r>
        <w:rPr>
          <w:rFonts w:hint="eastAsia" w:ascii="宋体" w:hAnsi="宋体" w:eastAsia="宋体"/>
          <w:color w:val="000000" w:themeColor="text1"/>
          <w:sz w:val="24"/>
          <w:szCs w:val="24"/>
          <w14:textFill>
            <w14:solidFill>
              <w14:schemeClr w14:val="tx1"/>
            </w14:solidFill>
          </w14:textFill>
        </w:rPr>
        <w:t>交麟鸿楼1</w:t>
      </w:r>
      <w:r>
        <w:rPr>
          <w:rFonts w:ascii="宋体" w:hAnsi="宋体" w:eastAsia="宋体"/>
          <w:color w:val="000000" w:themeColor="text1"/>
          <w:sz w:val="24"/>
          <w:szCs w:val="24"/>
          <w14:textFill>
            <w14:solidFill>
              <w14:schemeClr w14:val="tx1"/>
            </w14:solidFill>
          </w14:textFill>
        </w:rPr>
        <w:t>06</w:t>
      </w:r>
      <w:r>
        <w:rPr>
          <w:rFonts w:hint="eastAsia" w:ascii="宋体" w:hAnsi="宋体" w:eastAsia="宋体"/>
          <w:color w:val="000000" w:themeColor="text1"/>
          <w:sz w:val="24"/>
          <w:szCs w:val="24"/>
          <w14:textFill>
            <w14:solidFill>
              <w14:schemeClr w14:val="tx1"/>
            </w14:solidFill>
          </w14:textFill>
        </w:rPr>
        <w:t>。</w:t>
      </w:r>
      <w:r>
        <w:rPr>
          <w:rFonts w:ascii="宋体" w:hAnsi="宋体" w:eastAsia="宋体"/>
          <w:color w:val="000000" w:themeColor="text1"/>
          <w:sz w:val="24"/>
          <w:szCs w:val="24"/>
          <w14:textFill>
            <w14:solidFill>
              <w14:schemeClr w14:val="tx1"/>
            </w14:solidFill>
          </w14:textFill>
        </w:rPr>
        <w:tab/>
      </w:r>
    </w:p>
    <w:p w14:paraId="5447C4B6">
      <w:pPr>
        <w:spacing w:line="360" w:lineRule="auto"/>
        <w:ind w:firstLine="482" w:firstLineChars="200"/>
        <w:rPr>
          <w:rFonts w:hint="eastAsia"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四、</w:t>
      </w:r>
      <w:r>
        <w:rPr>
          <w:rFonts w:ascii="宋体" w:hAnsi="宋体" w:eastAsia="宋体"/>
          <w:b/>
          <w:color w:val="000000" w:themeColor="text1"/>
          <w:sz w:val="24"/>
          <w:szCs w:val="24"/>
          <w14:textFill>
            <w14:solidFill>
              <w14:schemeClr w14:val="tx1"/>
            </w14:solidFill>
          </w14:textFill>
        </w:rPr>
        <w:t>预答辩考核结果处理</w:t>
      </w:r>
    </w:p>
    <w:p w14:paraId="4B88ACC5">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学位（毕业）论文预答辩考核结果分为：通过、暂缓通过。</w:t>
      </w:r>
    </w:p>
    <w:p w14:paraId="157468D4">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1.</w:t>
      </w:r>
      <w:r>
        <w:rPr>
          <w:rFonts w:ascii="宋体" w:hAnsi="宋体" w:eastAsia="宋体"/>
          <w:color w:val="000000" w:themeColor="text1"/>
          <w:sz w:val="24"/>
          <w:szCs w:val="24"/>
          <w14:textFill>
            <w14:solidFill>
              <w14:schemeClr w14:val="tx1"/>
            </w14:solidFill>
          </w14:textFill>
        </w:rPr>
        <w:t>如获得通过，申请人按预答辩考核工作组成员意见完善学位（毕业）论文；</w:t>
      </w:r>
    </w:p>
    <w:p w14:paraId="44EB47C4">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2.</w:t>
      </w:r>
      <w:r>
        <w:rPr>
          <w:rFonts w:ascii="宋体" w:hAnsi="宋体" w:eastAsia="宋体"/>
          <w:color w:val="000000" w:themeColor="text1"/>
          <w:sz w:val="24"/>
          <w:szCs w:val="24"/>
          <w14:textFill>
            <w14:solidFill>
              <w14:schemeClr w14:val="tx1"/>
            </w14:solidFill>
          </w14:textFill>
        </w:rPr>
        <w:t>如暂缓通过， 且此前未被列入跟踪培养， 申请人应按预答辩考核工作组成员意见修改学位（毕业）论文。经指导教师同意后，有且仅有一次重新申请预答辩考核的机会。</w:t>
      </w:r>
    </w:p>
    <w:p w14:paraId="6A040CA1">
      <w:pPr>
        <w:adjustRightInd w:val="0"/>
        <w:spacing w:line="360" w:lineRule="auto"/>
        <w:ind w:firstLine="482" w:firstLineChars="200"/>
        <w:rPr>
          <w:rFonts w:hint="eastAsia"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五、相关说明</w:t>
      </w:r>
    </w:p>
    <w:p w14:paraId="68F95B8C">
      <w:pPr>
        <w:adjustRightInd w:val="0"/>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研究生院聘请学校教学督导委员会成员对预答辩考核过程和结果进行抽查，对过程和材料不符合要求的，院（系）应重新组织预答辩考核。</w:t>
      </w:r>
    </w:p>
    <w:p w14:paraId="63B5C972">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E0"/>
    <w:rsid w:val="000976BE"/>
    <w:rsid w:val="001152B3"/>
    <w:rsid w:val="00257910"/>
    <w:rsid w:val="0027454E"/>
    <w:rsid w:val="002B0190"/>
    <w:rsid w:val="00302F96"/>
    <w:rsid w:val="003E6179"/>
    <w:rsid w:val="0041011E"/>
    <w:rsid w:val="00426147"/>
    <w:rsid w:val="004A4E71"/>
    <w:rsid w:val="00507EE0"/>
    <w:rsid w:val="005A0CC6"/>
    <w:rsid w:val="005B0B33"/>
    <w:rsid w:val="005C6EDF"/>
    <w:rsid w:val="00616E44"/>
    <w:rsid w:val="006252A8"/>
    <w:rsid w:val="00692993"/>
    <w:rsid w:val="00704A99"/>
    <w:rsid w:val="00711E7C"/>
    <w:rsid w:val="00736F02"/>
    <w:rsid w:val="007649FA"/>
    <w:rsid w:val="007936B7"/>
    <w:rsid w:val="00794909"/>
    <w:rsid w:val="007D34DE"/>
    <w:rsid w:val="00920A60"/>
    <w:rsid w:val="009575B2"/>
    <w:rsid w:val="00967DEE"/>
    <w:rsid w:val="00A563AC"/>
    <w:rsid w:val="00BB2139"/>
    <w:rsid w:val="00BB6BFE"/>
    <w:rsid w:val="00BC6EA8"/>
    <w:rsid w:val="00C57D18"/>
    <w:rsid w:val="00C700EA"/>
    <w:rsid w:val="00E11AD8"/>
    <w:rsid w:val="00E23097"/>
    <w:rsid w:val="00E276D3"/>
    <w:rsid w:val="00E44665"/>
    <w:rsid w:val="00E50334"/>
    <w:rsid w:val="00E92FF7"/>
    <w:rsid w:val="00E97DCB"/>
    <w:rsid w:val="00F87DA9"/>
    <w:rsid w:val="00FE668E"/>
    <w:rsid w:val="1E384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fontstyle01"/>
    <w:basedOn w:val="6"/>
    <w:uiPriority w:val="0"/>
    <w:rPr>
      <w:rFonts w:hint="eastAsia" w:ascii="仿宋_GB2312" w:eastAsia="仿宋_GB2312"/>
      <w:color w:val="000000"/>
      <w:sz w:val="32"/>
      <w:szCs w:val="32"/>
    </w:rPr>
  </w:style>
  <w:style w:type="character" w:customStyle="1" w:styleId="10">
    <w:name w:val="页眉 字符"/>
    <w:basedOn w:val="6"/>
    <w:link w:val="3"/>
    <w:qFormat/>
    <w:uiPriority w:val="99"/>
    <w:rPr>
      <w:sz w:val="18"/>
      <w:szCs w:val="18"/>
    </w:rPr>
  </w:style>
  <w:style w:type="character" w:customStyle="1" w:styleId="11">
    <w:name w:val="页脚 字符"/>
    <w:basedOn w:val="6"/>
    <w:link w:val="2"/>
    <w:qFormat/>
    <w:uiPriority w:val="99"/>
    <w:rPr>
      <w:sz w:val="18"/>
      <w:szCs w:val="18"/>
    </w:rPr>
  </w:style>
  <w:style w:type="character" w:customStyle="1" w:styleId="12">
    <w:name w:val="Unresolved Mention"/>
    <w:basedOn w:val="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1103</Words>
  <Characters>1166</Characters>
  <Lines>8</Lines>
  <Paragraphs>2</Paragraphs>
  <TotalTime>183</TotalTime>
  <ScaleCrop>false</ScaleCrop>
  <LinksUpToDate>false</LinksUpToDate>
  <CharactersWithSpaces>1183</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2025-04-04T09:43:00Z</dcterms:created>
  <dc:creator>LQ</dc:creator>
  <cp:lastModifiedBy>冯一冰</cp:lastModifiedBy>
  <dcterms:modified xsi:type="dcterms:W3CDTF">2026-01-09T02:29:50Z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eyJoZGlkIjoiODJiNmYyMDk3NmFiNzc0ZWNmNzdjYTU2YTYyZGU5ZWEiLCJ1c2VySWQiOiIxNzgwMTg5MzM1In0=</vt:lpwstr>
  </property>
  <property fmtid="{D5CDD505-2E9C-101B-9397-08002B2CF9AE}" pid="3" name="KSOProductBuildVer">
    <vt:lpwstr>2052-12.1.0.24031</vt:lpwstr>
  </property>
  <property fmtid="{D5CDD505-2E9C-101B-9397-08002B2CF9AE}" pid="4" name="ICV">
    <vt:lpwstr>24C9AAC65E2941E9B59AA6E4450D737E_12</vt:lpwstr>
  </property>
</Properties>
</file>