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7E34F">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 xml:space="preserve">附件2 </w:t>
      </w:r>
    </w:p>
    <w:p w14:paraId="4851D589">
      <w:pPr>
        <w:ind w:left="-359" w:leftChars="-171" w:firstLine="284" w:firstLineChars="101"/>
        <w:jc w:val="center"/>
        <w:rPr>
          <w:rFonts w:ascii="Times New Roman" w:hAnsi="Times New Roman" w:eastAsia="隶书" w:cs="Times New Roman"/>
          <w:b/>
          <w:bCs/>
          <w:spacing w:val="-20"/>
          <w:sz w:val="32"/>
          <w:szCs w:val="24"/>
        </w:rPr>
      </w:pPr>
    </w:p>
    <w:p w14:paraId="2F1098D4">
      <w:pPr>
        <w:ind w:left="-359" w:leftChars="-171" w:firstLine="284" w:firstLineChars="101"/>
        <w:jc w:val="center"/>
        <w:rPr>
          <w:rFonts w:ascii="Times New Roman" w:hAnsi="Times New Roman" w:eastAsia="隶书" w:cs="Times New Roman"/>
          <w:b/>
          <w:bCs/>
          <w:spacing w:val="-20"/>
          <w:sz w:val="32"/>
          <w:szCs w:val="24"/>
        </w:rPr>
      </w:pPr>
    </w:p>
    <w:p w14:paraId="514F1F8A">
      <w:pPr>
        <w:ind w:left="-359" w:leftChars="-171" w:firstLine="284" w:firstLineChars="101"/>
        <w:jc w:val="center"/>
        <w:rPr>
          <w:rFonts w:ascii="Times New Roman" w:hAnsi="Times New Roman" w:eastAsia="隶书" w:cs="Times New Roman"/>
          <w:b/>
          <w:bCs/>
          <w:spacing w:val="-20"/>
          <w:sz w:val="32"/>
          <w:szCs w:val="24"/>
        </w:rPr>
      </w:pPr>
    </w:p>
    <w:p w14:paraId="5C167034">
      <w:pPr>
        <w:jc w:val="center"/>
        <w:rPr>
          <w:rFonts w:ascii="黑体" w:hAnsi="黑体" w:eastAsia="黑体"/>
          <w:b/>
          <w:color w:val="000000"/>
          <w:sz w:val="72"/>
          <w:szCs w:val="72"/>
        </w:rPr>
      </w:pPr>
      <w:r>
        <w:rPr>
          <w:rFonts w:ascii="黑体" w:hAnsi="黑体" w:eastAsia="黑体"/>
          <w:b/>
          <w:color w:val="000000"/>
          <w:sz w:val="72"/>
          <w:szCs w:val="72"/>
        </w:rPr>
        <w:t>华南理工大学</w:t>
      </w:r>
    </w:p>
    <w:p w14:paraId="580050D0">
      <w:pPr>
        <w:jc w:val="center"/>
        <w:rPr>
          <w:rFonts w:ascii="仿宋" w:hAnsi="仿宋" w:eastAsia="仿宋"/>
          <w:b/>
          <w:color w:val="000000"/>
          <w:sz w:val="52"/>
          <w:szCs w:val="52"/>
        </w:rPr>
      </w:pPr>
    </w:p>
    <w:p w14:paraId="37E100B6">
      <w:pPr>
        <w:spacing w:line="360" w:lineRule="auto"/>
        <w:jc w:val="center"/>
        <w:rPr>
          <w:rFonts w:ascii="黑体" w:hAnsi="黑体" w:eastAsia="黑体"/>
          <w:b/>
          <w:color w:val="000000"/>
          <w:sz w:val="44"/>
          <w:szCs w:val="44"/>
        </w:rPr>
      </w:pPr>
      <w:r>
        <w:rPr>
          <w:rFonts w:hint="eastAsia" w:ascii="黑体" w:hAnsi="黑体" w:eastAsia="黑体"/>
          <w:b/>
          <w:color w:val="000000"/>
          <w:sz w:val="44"/>
          <w:szCs w:val="44"/>
        </w:rPr>
        <w:t>本科</w:t>
      </w:r>
      <w:r>
        <w:rPr>
          <w:rFonts w:hint="eastAsia" w:ascii="黑体" w:hAnsi="黑体" w:eastAsia="黑体" w:cs="Times New Roman"/>
          <w:b/>
          <w:color w:val="000000"/>
          <w:sz w:val="44"/>
          <w:szCs w:val="44"/>
        </w:rPr>
        <w:t>课程思政示范课程</w:t>
      </w:r>
      <w:r>
        <w:rPr>
          <w:rFonts w:ascii="黑体" w:hAnsi="黑体" w:eastAsia="黑体"/>
          <w:b/>
          <w:color w:val="000000"/>
          <w:sz w:val="44"/>
          <w:szCs w:val="44"/>
        </w:rPr>
        <w:t>申报书</w:t>
      </w:r>
    </w:p>
    <w:p w14:paraId="6B77621D">
      <w:pPr>
        <w:rPr>
          <w:rFonts w:ascii="仿宋" w:hAnsi="仿宋" w:eastAsia="仿宋"/>
          <w:color w:val="000000"/>
          <w:sz w:val="32"/>
          <w:szCs w:val="32"/>
        </w:rPr>
      </w:pPr>
    </w:p>
    <w:p w14:paraId="34157940">
      <w:pPr>
        <w:rPr>
          <w:rFonts w:ascii="Times New Roman" w:hAnsi="Times New Roman" w:eastAsia="宋体" w:cs="Times New Roman"/>
          <w:sz w:val="32"/>
          <w:szCs w:val="32"/>
        </w:rPr>
      </w:pPr>
    </w:p>
    <w:p w14:paraId="7C91CF5A">
      <w:pPr>
        <w:spacing w:line="720" w:lineRule="exact"/>
        <w:ind w:firstLine="1440" w:firstLineChars="400"/>
        <w:rPr>
          <w:rFonts w:ascii="Times New Roman" w:hAnsi="Arial" w:eastAsia="楷体_GB2312" w:cs="Times New Roman"/>
          <w:sz w:val="36"/>
          <w:szCs w:val="24"/>
          <w:u w:val="single"/>
        </w:rPr>
      </w:pPr>
      <w:r>
        <w:rPr>
          <w:rFonts w:hint="eastAsia" w:ascii="Times New Roman" w:hAnsi="Arial" w:eastAsia="楷体_GB2312" w:cs="Times New Roman"/>
          <w:sz w:val="36"/>
          <w:szCs w:val="24"/>
        </w:rPr>
        <w:t>学    院</w:t>
      </w:r>
      <w:r>
        <w:rPr>
          <w:rFonts w:ascii="Times New Roman" w:hAnsi="Arial" w:eastAsia="楷体_GB2312" w:cs="Times New Roman"/>
          <w:sz w:val="36"/>
          <w:szCs w:val="24"/>
        </w:rPr>
        <w:t>：</w:t>
      </w:r>
      <w:r>
        <w:rPr>
          <w:rFonts w:hint="eastAsia" w:ascii="Times New Roman" w:hAnsi="Arial" w:eastAsia="楷体_GB2312" w:cs="Times New Roman"/>
          <w:sz w:val="36"/>
          <w:szCs w:val="24"/>
          <w:u w:val="single"/>
        </w:rPr>
        <w:t xml:space="preserve">                       </w:t>
      </w:r>
    </w:p>
    <w:p w14:paraId="5C3F1D80">
      <w:pPr>
        <w:spacing w:line="720" w:lineRule="exact"/>
        <w:ind w:firstLine="1440" w:firstLineChars="400"/>
        <w:rPr>
          <w:rFonts w:ascii="Times New Roman" w:hAnsi="Arial" w:eastAsia="楷体_GB2312" w:cs="Times New Roman"/>
          <w:sz w:val="36"/>
          <w:szCs w:val="24"/>
          <w:u w:val="single"/>
        </w:rPr>
      </w:pPr>
      <w:r>
        <w:rPr>
          <w:rFonts w:hint="eastAsia" w:ascii="Times New Roman" w:hAnsi="Arial" w:eastAsia="楷体_GB2312" w:cs="Times New Roman"/>
          <w:sz w:val="36"/>
          <w:szCs w:val="24"/>
        </w:rPr>
        <w:t>专    业</w:t>
      </w:r>
      <w:r>
        <w:rPr>
          <w:rFonts w:ascii="Times New Roman" w:hAnsi="Arial" w:eastAsia="楷体_GB2312" w:cs="Times New Roman"/>
          <w:sz w:val="36"/>
          <w:szCs w:val="24"/>
        </w:rPr>
        <w:t>：</w:t>
      </w:r>
      <w:r>
        <w:rPr>
          <w:rFonts w:hint="eastAsia" w:ascii="Times New Roman" w:hAnsi="Arial" w:eastAsia="楷体_GB2312" w:cs="Times New Roman"/>
          <w:sz w:val="36"/>
          <w:szCs w:val="24"/>
          <w:u w:val="single"/>
        </w:rPr>
        <w:t xml:space="preserve">                       </w:t>
      </w:r>
    </w:p>
    <w:p w14:paraId="0D727286">
      <w:pPr>
        <w:spacing w:line="720" w:lineRule="exact"/>
        <w:ind w:firstLine="1440" w:firstLineChars="400"/>
        <w:rPr>
          <w:rFonts w:ascii="Times New Roman" w:hAnsi="Times New Roman" w:eastAsia="楷体_GB2312" w:cs="Times New Roman"/>
          <w:sz w:val="36"/>
          <w:szCs w:val="24"/>
          <w:u w:val="single"/>
        </w:rPr>
      </w:pPr>
      <w:r>
        <w:rPr>
          <w:rFonts w:hint="eastAsia" w:ascii="Times New Roman" w:hAnsi="Arial" w:eastAsia="楷体_GB2312" w:cs="Times New Roman"/>
          <w:sz w:val="36"/>
          <w:szCs w:val="24"/>
        </w:rPr>
        <w:t>课程</w:t>
      </w:r>
      <w:r>
        <w:rPr>
          <w:rFonts w:ascii="Times New Roman" w:hAnsi="Arial" w:eastAsia="楷体_GB2312" w:cs="Times New Roman"/>
          <w:sz w:val="36"/>
          <w:szCs w:val="24"/>
        </w:rPr>
        <w:t>名称：</w:t>
      </w:r>
      <w:r>
        <w:rPr>
          <w:rFonts w:hint="eastAsia" w:ascii="Times New Roman" w:hAnsi="Arial" w:eastAsia="楷体_GB2312" w:cs="Times New Roman"/>
          <w:sz w:val="36"/>
          <w:szCs w:val="24"/>
          <w:u w:val="single"/>
        </w:rPr>
        <w:t xml:space="preserve">                       </w:t>
      </w:r>
    </w:p>
    <w:p w14:paraId="23D45F5B">
      <w:pPr>
        <w:spacing w:line="720" w:lineRule="exact"/>
        <w:ind w:firstLine="1440" w:firstLineChars="400"/>
        <w:rPr>
          <w:rFonts w:ascii="Times New Roman" w:hAnsi="Arial" w:eastAsia="楷体_GB2312" w:cs="Times New Roman"/>
          <w:sz w:val="36"/>
          <w:szCs w:val="24"/>
          <w:u w:val="single"/>
        </w:rPr>
      </w:pPr>
      <w:r>
        <w:rPr>
          <w:rFonts w:hint="eastAsia" w:ascii="Times New Roman" w:hAnsi="Arial" w:eastAsia="楷体_GB2312" w:cs="Times New Roman"/>
          <w:sz w:val="36"/>
          <w:szCs w:val="24"/>
        </w:rPr>
        <w:t>课程</w:t>
      </w:r>
      <w:r>
        <w:rPr>
          <w:rFonts w:ascii="Times New Roman" w:hAnsi="Arial" w:eastAsia="楷体_GB2312" w:cs="Times New Roman"/>
          <w:sz w:val="36"/>
          <w:szCs w:val="24"/>
        </w:rPr>
        <w:t>代码：</w:t>
      </w:r>
      <w:r>
        <w:rPr>
          <w:rFonts w:hint="eastAsia" w:ascii="Times New Roman" w:hAnsi="Arial" w:eastAsia="楷体_GB2312" w:cs="Times New Roman"/>
          <w:sz w:val="36"/>
          <w:szCs w:val="24"/>
          <w:u w:val="single"/>
        </w:rPr>
        <w:t xml:space="preserve">                       </w:t>
      </w:r>
    </w:p>
    <w:p w14:paraId="78311C4C">
      <w:pPr>
        <w:spacing w:line="720" w:lineRule="exact"/>
        <w:ind w:firstLine="1440" w:firstLineChars="400"/>
        <w:rPr>
          <w:rFonts w:ascii="Times New Roman" w:hAnsi="Times New Roman" w:eastAsia="楷体_GB2312" w:cs="Times New Roman"/>
          <w:sz w:val="36"/>
          <w:szCs w:val="24"/>
          <w:u w:val="single"/>
        </w:rPr>
      </w:pPr>
      <w:r>
        <w:rPr>
          <w:rFonts w:hint="eastAsia" w:ascii="Times New Roman" w:hAnsi="Arial" w:eastAsia="楷体_GB2312" w:cs="Times New Roman"/>
          <w:sz w:val="36"/>
          <w:szCs w:val="24"/>
        </w:rPr>
        <w:t>课程</w:t>
      </w:r>
      <w:r>
        <w:rPr>
          <w:rFonts w:ascii="Times New Roman" w:hAnsi="Arial" w:eastAsia="楷体_GB2312" w:cs="Times New Roman"/>
          <w:sz w:val="36"/>
          <w:szCs w:val="24"/>
        </w:rPr>
        <w:t>负责人：</w:t>
      </w:r>
      <w:r>
        <w:rPr>
          <w:rFonts w:hint="eastAsia" w:ascii="Times New Roman" w:hAnsi="Arial" w:eastAsia="楷体_GB2312" w:cs="Times New Roman"/>
          <w:sz w:val="36"/>
          <w:szCs w:val="24"/>
          <w:u w:val="single"/>
        </w:rPr>
        <w:t xml:space="preserve">                     </w:t>
      </w:r>
    </w:p>
    <w:p w14:paraId="081F70F2">
      <w:pPr>
        <w:spacing w:line="720" w:lineRule="exact"/>
        <w:ind w:firstLine="1440" w:firstLineChars="400"/>
        <w:rPr>
          <w:rFonts w:ascii="Times New Roman" w:hAnsi="Arial" w:eastAsia="楷体_GB2312" w:cs="Times New Roman"/>
          <w:sz w:val="36"/>
          <w:szCs w:val="24"/>
          <w:u w:val="single"/>
        </w:rPr>
      </w:pPr>
      <w:r>
        <w:rPr>
          <w:rFonts w:hint="eastAsia" w:ascii="Times New Roman" w:hAnsi="Arial" w:eastAsia="楷体_GB2312" w:cs="Times New Roman"/>
          <w:sz w:val="36"/>
          <w:szCs w:val="24"/>
        </w:rPr>
        <w:t>手机号码</w:t>
      </w:r>
      <w:r>
        <w:rPr>
          <w:rFonts w:ascii="Times New Roman" w:hAnsi="Arial" w:eastAsia="楷体_GB2312" w:cs="Times New Roman"/>
          <w:sz w:val="36"/>
          <w:szCs w:val="24"/>
        </w:rPr>
        <w:t>：</w:t>
      </w:r>
      <w:r>
        <w:rPr>
          <w:rFonts w:hint="eastAsia" w:ascii="Times New Roman" w:hAnsi="Arial" w:eastAsia="楷体_GB2312" w:cs="Times New Roman"/>
          <w:sz w:val="36"/>
          <w:szCs w:val="24"/>
          <w:u w:val="single"/>
        </w:rPr>
        <w:t xml:space="preserve">                       </w:t>
      </w:r>
    </w:p>
    <w:p w14:paraId="76FB3BB9">
      <w:pPr>
        <w:spacing w:line="720" w:lineRule="exact"/>
        <w:ind w:firstLine="1440" w:firstLineChars="400"/>
        <w:rPr>
          <w:rFonts w:ascii="Times New Roman" w:hAnsi="Times New Roman" w:eastAsia="楷体_GB2312" w:cs="Times New Roman"/>
          <w:sz w:val="36"/>
          <w:szCs w:val="24"/>
        </w:rPr>
      </w:pPr>
      <w:r>
        <w:rPr>
          <w:rFonts w:hint="eastAsia" w:ascii="Times New Roman" w:hAnsi="Arial" w:eastAsia="楷体_GB2312" w:cs="Times New Roman"/>
          <w:sz w:val="36"/>
          <w:szCs w:val="24"/>
        </w:rPr>
        <w:t>电子邮箱：</w:t>
      </w:r>
      <w:r>
        <w:rPr>
          <w:rFonts w:hint="eastAsia" w:ascii="Times New Roman" w:hAnsi="Arial" w:eastAsia="楷体_GB2312" w:cs="Times New Roman"/>
          <w:sz w:val="36"/>
          <w:szCs w:val="24"/>
          <w:u w:val="single"/>
        </w:rPr>
        <w:t xml:space="preserve">                       </w:t>
      </w:r>
    </w:p>
    <w:p w14:paraId="5B4CB72F">
      <w:pPr>
        <w:spacing w:line="720" w:lineRule="exact"/>
        <w:ind w:firstLine="1760" w:firstLineChars="400"/>
        <w:rPr>
          <w:rFonts w:ascii="Arial" w:hAnsi="Arial" w:eastAsia="楷体_GB2312" w:cs="Times New Roman"/>
          <w:sz w:val="44"/>
          <w:szCs w:val="24"/>
        </w:rPr>
      </w:pPr>
    </w:p>
    <w:p w14:paraId="1482372B">
      <w:pPr>
        <w:jc w:val="center"/>
        <w:rPr>
          <w:rFonts w:ascii="Arial" w:hAnsi="Arial" w:eastAsia="楷体_GB2312" w:cs="Times New Roman"/>
          <w:sz w:val="36"/>
          <w:szCs w:val="24"/>
        </w:rPr>
      </w:pPr>
    </w:p>
    <w:p w14:paraId="0E729867">
      <w:pPr>
        <w:jc w:val="center"/>
        <w:rPr>
          <w:rFonts w:ascii="Arial" w:hAnsi="Arial" w:eastAsia="楷体_GB2312" w:cs="Times New Roman"/>
          <w:sz w:val="36"/>
          <w:szCs w:val="24"/>
        </w:rPr>
      </w:pPr>
    </w:p>
    <w:p w14:paraId="759751E2">
      <w:pPr>
        <w:widowControl/>
        <w:jc w:val="center"/>
        <w:rPr>
          <w:rFonts w:ascii="Arial" w:hAnsi="Arial" w:eastAsia="楷体_GB2312" w:cs="Times New Roman"/>
          <w:sz w:val="36"/>
          <w:szCs w:val="24"/>
        </w:rPr>
      </w:pPr>
      <w:r>
        <w:rPr>
          <w:rFonts w:hint="eastAsia" w:hAnsi="宋体"/>
          <w:color w:val="000000"/>
          <w:sz w:val="30"/>
          <w:szCs w:val="30"/>
          <w:lang w:val="en-US" w:eastAsia="zh-CN"/>
        </w:rPr>
        <w:t>本科生院</w:t>
      </w:r>
      <w:r>
        <w:rPr>
          <w:rFonts w:hAnsi="宋体"/>
          <w:color w:val="000000"/>
          <w:sz w:val="30"/>
          <w:szCs w:val="30"/>
        </w:rPr>
        <w:t>制</w:t>
      </w:r>
    </w:p>
    <w:p w14:paraId="7C8C3ABB">
      <w:pPr>
        <w:jc w:val="center"/>
        <w:rPr>
          <w:rFonts w:ascii="Arial" w:hAnsi="Arial" w:eastAsia="楷体_GB2312" w:cs="Times New Roman"/>
          <w:sz w:val="36"/>
          <w:szCs w:val="24"/>
        </w:rPr>
      </w:pPr>
    </w:p>
    <w:p w14:paraId="79020352">
      <w:pPr>
        <w:spacing w:line="440" w:lineRule="exact"/>
        <w:jc w:val="center"/>
        <w:rPr>
          <w:rFonts w:ascii="黑体" w:hAnsi="Times New Roman" w:eastAsia="黑体" w:cs="Times New Roman"/>
          <w:bCs/>
          <w:sz w:val="36"/>
          <w:szCs w:val="36"/>
        </w:rPr>
      </w:pPr>
    </w:p>
    <w:p w14:paraId="33A4EBDD">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14:paraId="269AE52F">
      <w:pPr>
        <w:spacing w:line="360" w:lineRule="auto"/>
        <w:rPr>
          <w:rFonts w:ascii="仿宋_GB2312" w:hAnsi="Times New Roman" w:eastAsia="仿宋_GB2312" w:cs="Times New Roman"/>
          <w:sz w:val="32"/>
          <w:szCs w:val="24"/>
        </w:rPr>
      </w:pPr>
    </w:p>
    <w:p w14:paraId="149C332F">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1.课程基本情况</w:t>
      </w:r>
    </w:p>
    <w:p w14:paraId="0642BA0D">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.课程团队基本情况</w:t>
      </w:r>
    </w:p>
    <w:p w14:paraId="732C90EB">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3.本课程“课程思政”教学改革计划</w:t>
      </w:r>
    </w:p>
    <w:p w14:paraId="0D76AA76">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4.负责人承诺</w:t>
      </w:r>
    </w:p>
    <w:p w14:paraId="4EBC4F18">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5.学院意见</w:t>
      </w:r>
    </w:p>
    <w:p w14:paraId="4427EF22">
      <w:pPr>
        <w:rPr>
          <w:rFonts w:ascii="黑体" w:hAnsi="黑体" w:eastAsia="黑体" w:cs="Times New Roman"/>
          <w:sz w:val="32"/>
          <w:szCs w:val="32"/>
        </w:rPr>
      </w:pPr>
      <w:r>
        <w:rPr>
          <w:rFonts w:hint="eastAsia" w:ascii="仿宋_GB2312" w:hAnsi="黑体" w:eastAsia="仿宋_GB2312" w:cs="Times New Roman"/>
          <w:bCs/>
          <w:sz w:val="36"/>
          <w:szCs w:val="36"/>
        </w:rPr>
        <w:br w:type="page"/>
      </w:r>
    </w:p>
    <w:p w14:paraId="2C9EC522">
      <w:pPr>
        <w:rPr>
          <w:rFonts w:ascii="楷体" w:hAnsi="楷体" w:eastAsia="楷体" w:cs="Times New Roman"/>
          <w:b/>
          <w:sz w:val="32"/>
          <w:szCs w:val="32"/>
        </w:rPr>
      </w:pPr>
      <w:r>
        <w:rPr>
          <w:rFonts w:hint="eastAsia" w:ascii="楷体" w:hAnsi="楷体" w:eastAsia="楷体" w:cs="Times New Roman"/>
          <w:b/>
          <w:sz w:val="32"/>
          <w:szCs w:val="32"/>
        </w:rPr>
        <w:t>1.课程基本情况</w:t>
      </w: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751"/>
        <w:gridCol w:w="1857"/>
        <w:gridCol w:w="2086"/>
      </w:tblGrid>
      <w:tr w14:paraId="3B2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5" w:type="dxa"/>
            <w:vAlign w:val="center"/>
          </w:tcPr>
          <w:p w14:paraId="31385E0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课程名称</w:t>
            </w:r>
          </w:p>
        </w:tc>
        <w:tc>
          <w:tcPr>
            <w:tcW w:w="2751" w:type="dxa"/>
            <w:vAlign w:val="center"/>
          </w:tcPr>
          <w:p w14:paraId="32AB0FD9">
            <w:pPr>
              <w:jc w:val="center"/>
              <w:rPr>
                <w:rFonts w:ascii="Times New Roman" w:hAnsi="Times New Roman" w:eastAsia="仿宋_GB2312" w:cs="Times New Roman"/>
                <w:sz w:val="24"/>
                <w:szCs w:val="24"/>
              </w:rPr>
            </w:pPr>
          </w:p>
        </w:tc>
        <w:tc>
          <w:tcPr>
            <w:tcW w:w="1857" w:type="dxa"/>
            <w:vAlign w:val="center"/>
          </w:tcPr>
          <w:p w14:paraId="12D97CD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学分</w:t>
            </w:r>
          </w:p>
        </w:tc>
        <w:tc>
          <w:tcPr>
            <w:tcW w:w="2086" w:type="dxa"/>
            <w:vAlign w:val="center"/>
          </w:tcPr>
          <w:p w14:paraId="642B964A">
            <w:pPr>
              <w:jc w:val="center"/>
              <w:rPr>
                <w:rFonts w:ascii="Times New Roman" w:hAnsi="Times New Roman" w:eastAsia="仿宋_GB2312" w:cs="Times New Roman"/>
                <w:sz w:val="24"/>
                <w:szCs w:val="24"/>
              </w:rPr>
            </w:pPr>
          </w:p>
        </w:tc>
      </w:tr>
      <w:tr w14:paraId="5ECA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785" w:type="dxa"/>
            <w:vMerge w:val="restart"/>
            <w:vAlign w:val="center"/>
          </w:tcPr>
          <w:p w14:paraId="7EEC277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课程类别</w:t>
            </w:r>
          </w:p>
        </w:tc>
        <w:tc>
          <w:tcPr>
            <w:tcW w:w="2751" w:type="dxa"/>
            <w:vMerge w:val="restart"/>
            <w:vAlign w:val="center"/>
          </w:tcPr>
          <w:p w14:paraId="1D31387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□公共基础课   </w:t>
            </w:r>
          </w:p>
          <w:p w14:paraId="14FCC29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□专业基础课   </w:t>
            </w:r>
          </w:p>
          <w:p w14:paraId="4F0D0D5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□集中实践课</w:t>
            </w:r>
          </w:p>
          <w:p w14:paraId="0AC0163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□通识教育课</w:t>
            </w:r>
          </w:p>
          <w:p w14:paraId="24E8EAB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□选  修  课</w:t>
            </w:r>
          </w:p>
        </w:tc>
        <w:tc>
          <w:tcPr>
            <w:tcW w:w="1857" w:type="dxa"/>
            <w:vAlign w:val="center"/>
          </w:tcPr>
          <w:p w14:paraId="335EBCE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学时</w:t>
            </w:r>
          </w:p>
          <w:p w14:paraId="7D13BC07">
            <w:pPr>
              <w:jc w:val="center"/>
              <w:rPr>
                <w:rFonts w:ascii="黑体" w:hAnsi="黑体" w:eastAsia="黑体" w:cs="Times New Roman"/>
                <w:sz w:val="18"/>
                <w:szCs w:val="18"/>
              </w:rPr>
            </w:pPr>
            <w:r>
              <w:rPr>
                <w:rFonts w:hint="eastAsia" w:ascii="黑体" w:hAnsi="黑体" w:eastAsia="黑体" w:cs="Times New Roman"/>
                <w:sz w:val="18"/>
                <w:szCs w:val="18"/>
              </w:rPr>
              <w:t>（实践课写周次）</w:t>
            </w:r>
          </w:p>
        </w:tc>
        <w:tc>
          <w:tcPr>
            <w:tcW w:w="2086" w:type="dxa"/>
            <w:vAlign w:val="center"/>
          </w:tcPr>
          <w:p w14:paraId="350915B9">
            <w:pPr>
              <w:jc w:val="center"/>
              <w:rPr>
                <w:rFonts w:ascii="Times New Roman" w:hAnsi="Times New Roman" w:eastAsia="仿宋_GB2312" w:cs="Times New Roman"/>
                <w:sz w:val="24"/>
                <w:szCs w:val="24"/>
              </w:rPr>
            </w:pPr>
          </w:p>
        </w:tc>
      </w:tr>
      <w:tr w14:paraId="7957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785" w:type="dxa"/>
            <w:vMerge w:val="continue"/>
            <w:vAlign w:val="center"/>
          </w:tcPr>
          <w:p w14:paraId="1F08193B">
            <w:pPr>
              <w:jc w:val="center"/>
            </w:pPr>
          </w:p>
        </w:tc>
        <w:tc>
          <w:tcPr>
            <w:tcW w:w="2751" w:type="dxa"/>
            <w:vMerge w:val="continue"/>
            <w:vAlign w:val="center"/>
          </w:tcPr>
          <w:p w14:paraId="17E171A2">
            <w:pPr>
              <w:jc w:val="center"/>
            </w:pPr>
          </w:p>
        </w:tc>
        <w:tc>
          <w:tcPr>
            <w:tcW w:w="1857" w:type="dxa"/>
            <w:shd w:val="clear" w:color="auto" w:fill="auto"/>
            <w:vAlign w:val="center"/>
          </w:tcPr>
          <w:p w14:paraId="18B074D0">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申报</w:t>
            </w:r>
            <w:r>
              <w:rPr>
                <w:rFonts w:hint="eastAsia"/>
                <w:highlight w:val="none"/>
                <w:lang w:eastAsia="zh-CN"/>
              </w:rPr>
              <w:t>“</w:t>
            </w:r>
            <w:r>
              <w:rPr>
                <w:rFonts w:hint="eastAsia"/>
                <w:highlight w:val="none"/>
              </w:rPr>
              <w:t>习近平经济思想融入专项</w:t>
            </w:r>
            <w:r>
              <w:rPr>
                <w:rFonts w:hint="eastAsia"/>
                <w:highlight w:val="none"/>
                <w:lang w:eastAsia="zh-CN"/>
              </w:rPr>
              <w:t>”</w:t>
            </w:r>
          </w:p>
        </w:tc>
        <w:tc>
          <w:tcPr>
            <w:tcW w:w="2086" w:type="dxa"/>
            <w:shd w:val="clear" w:color="auto" w:fill="auto"/>
            <w:vAlign w:val="center"/>
          </w:tcPr>
          <w:p w14:paraId="00A78BF3">
            <w:pPr>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是</w:t>
            </w:r>
          </w:p>
          <w:p w14:paraId="0DACB10A">
            <w:pPr>
              <w:jc w:val="center"/>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否</w:t>
            </w:r>
          </w:p>
        </w:tc>
      </w:tr>
      <w:tr w14:paraId="3487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5" w:type="dxa"/>
            <w:vAlign w:val="center"/>
          </w:tcPr>
          <w:p w14:paraId="37553DB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开课专业</w:t>
            </w:r>
          </w:p>
        </w:tc>
        <w:tc>
          <w:tcPr>
            <w:tcW w:w="2751" w:type="dxa"/>
            <w:vAlign w:val="center"/>
          </w:tcPr>
          <w:p w14:paraId="3AFF56D8">
            <w:pPr>
              <w:jc w:val="center"/>
              <w:rPr>
                <w:rFonts w:ascii="Times New Roman" w:hAnsi="Times New Roman" w:eastAsia="仿宋_GB2312" w:cs="Times New Roman"/>
                <w:sz w:val="24"/>
                <w:szCs w:val="24"/>
              </w:rPr>
            </w:pPr>
          </w:p>
        </w:tc>
        <w:tc>
          <w:tcPr>
            <w:tcW w:w="1857" w:type="dxa"/>
            <w:vAlign w:val="center"/>
          </w:tcPr>
          <w:p w14:paraId="32E04FF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开课学期</w:t>
            </w:r>
          </w:p>
        </w:tc>
        <w:tc>
          <w:tcPr>
            <w:tcW w:w="2086" w:type="dxa"/>
            <w:vAlign w:val="center"/>
          </w:tcPr>
          <w:p w14:paraId="758AB603">
            <w:pPr>
              <w:jc w:val="center"/>
              <w:rPr>
                <w:rFonts w:ascii="Times New Roman" w:hAnsi="Times New Roman" w:eastAsia="仿宋_GB2312" w:cs="Times New Roman"/>
                <w:sz w:val="24"/>
                <w:szCs w:val="24"/>
              </w:rPr>
            </w:pPr>
          </w:p>
        </w:tc>
      </w:tr>
      <w:tr w14:paraId="6CE3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8" w:hRule="atLeast"/>
          <w:jc w:val="center"/>
        </w:trPr>
        <w:tc>
          <w:tcPr>
            <w:tcW w:w="8479" w:type="dxa"/>
            <w:gridSpan w:val="4"/>
            <w:vAlign w:val="center"/>
          </w:tcPr>
          <w:p w14:paraId="520D9F6B">
            <w:pPr>
              <w:jc w:val="left"/>
              <w:rPr>
                <w:rFonts w:ascii="仿宋" w:hAnsi="仿宋" w:eastAsia="仿宋" w:cs="Times New Roman"/>
                <w:sz w:val="24"/>
                <w:szCs w:val="24"/>
              </w:rPr>
            </w:pPr>
            <w:r>
              <w:rPr>
                <w:rFonts w:hint="eastAsia" w:ascii="仿宋" w:hAnsi="仿宋" w:eastAsia="仿宋" w:cs="Times New Roman"/>
                <w:sz w:val="24"/>
                <w:szCs w:val="24"/>
              </w:rPr>
              <w:t>课程简介：</w:t>
            </w:r>
          </w:p>
          <w:p w14:paraId="5B4988A1">
            <w:pPr>
              <w:spacing w:line="0" w:lineRule="atLeast"/>
              <w:jc w:val="left"/>
              <w:rPr>
                <w:rFonts w:ascii="Times New Roman" w:hAnsi="Times New Roman" w:eastAsia="仿宋_GB2312" w:cs="Times New Roman"/>
                <w:sz w:val="24"/>
                <w:szCs w:val="24"/>
              </w:rPr>
            </w:pPr>
            <w:r>
              <w:rPr>
                <w:rFonts w:hint="eastAsia" w:ascii="仿宋" w:hAnsi="仿宋" w:eastAsia="仿宋"/>
                <w:color w:val="FF0000"/>
              </w:rPr>
              <w:t>例如：</w:t>
            </w:r>
            <w:r>
              <w:rPr>
                <w:rFonts w:ascii="仿宋" w:hAnsi="仿宋" w:eastAsia="仿宋"/>
                <w:color w:val="FF0000"/>
              </w:rPr>
              <w:t>本课程</w:t>
            </w:r>
            <w:r>
              <w:rPr>
                <w:rFonts w:hint="eastAsia" w:ascii="仿宋" w:hAnsi="仿宋" w:eastAsia="仿宋"/>
                <w:color w:val="FF0000"/>
              </w:rPr>
              <w:t>以华南理工大学老一辈机械领域科学家的研究作为历史故事，结合时代需要的匠人手艺传承在机械制造领域的延伸，传达华工一代一代优秀工科领军人物脚踏实地、立足创新的优良作风的传承。</w:t>
            </w:r>
            <w:r>
              <w:rPr>
                <w:rFonts w:ascii="仿宋" w:hAnsi="仿宋" w:eastAsia="仿宋"/>
                <w:color w:val="FF0000"/>
              </w:rPr>
              <w:t>课程将原来机械制造专业的六门专业课（金属切削原理，刀具设计，机床概论，机床设计，机制工艺学，夹具设计原理）整合优化为一门“机械制造技术基础”，并定为学科主干技术基础课。针对原六门课程所包含的知识内容庞杂、教学学时多的缺点，课程内容经过十年的探索与改革，已经形成了以“金属切削理论为基础，以制造工艺为主线，以产品质量、加工效率与经济性三者之间的协调发展为目标，兼顾工艺装备知识的掌握与非传统加工技术与现代制造技术等内容”为特色的知识体系。课程的知识模块按顺序由金属切削过程的基础知识、金属切削过程的基本规律及其应用、金属切削机床与刀具（选用章节组合机床）、机械制造工艺规程设计、机床夹具设计原理、机械加工精度及表面质量、机器装配工艺、先进制造工艺发展简介8个方面组成</w:t>
            </w:r>
            <w:r>
              <w:rPr>
                <w:rFonts w:ascii="仿宋" w:hAnsi="仿宋" w:eastAsia="仿宋"/>
              </w:rPr>
              <w:t>。</w:t>
            </w:r>
          </w:p>
        </w:tc>
      </w:tr>
    </w:tbl>
    <w:p w14:paraId="0F49DABE">
      <w:pPr>
        <w:rPr>
          <w:rFonts w:ascii="楷体" w:hAnsi="楷体" w:eastAsia="楷体" w:cs="Times New Roman"/>
          <w:b/>
          <w:sz w:val="32"/>
          <w:szCs w:val="32"/>
        </w:rPr>
      </w:pPr>
      <w:r>
        <w:rPr>
          <w:rFonts w:hint="eastAsia" w:ascii="楷体" w:hAnsi="楷体" w:eastAsia="楷体" w:cs="Times New Roman"/>
          <w:b/>
          <w:sz w:val="32"/>
          <w:szCs w:val="32"/>
        </w:rPr>
        <w:t>2.课程团队基本情况</w:t>
      </w:r>
    </w:p>
    <w:tbl>
      <w:tblPr>
        <w:tblStyle w:val="4"/>
        <w:tblW w:w="49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852"/>
        <w:gridCol w:w="699"/>
        <w:gridCol w:w="581"/>
        <w:gridCol w:w="704"/>
        <w:gridCol w:w="29"/>
        <w:gridCol w:w="703"/>
        <w:gridCol w:w="27"/>
        <w:gridCol w:w="1751"/>
        <w:gridCol w:w="728"/>
        <w:gridCol w:w="808"/>
        <w:gridCol w:w="803"/>
      </w:tblGrid>
      <w:tr w14:paraId="652F1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462" w:type="pct"/>
            <w:vMerge w:val="restart"/>
            <w:vAlign w:val="center"/>
          </w:tcPr>
          <w:p w14:paraId="180EE01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16" w:type="pct"/>
            <w:gridSpan w:val="2"/>
            <w:vMerge w:val="restart"/>
            <w:vAlign w:val="center"/>
          </w:tcPr>
          <w:p w14:paraId="149976BD">
            <w:pPr>
              <w:jc w:val="center"/>
              <w:rPr>
                <w:rFonts w:ascii="Times New Roman" w:hAnsi="Times New Roman" w:eastAsia="仿宋_GB2312" w:cs="Times New Roman"/>
                <w:sz w:val="24"/>
                <w:szCs w:val="24"/>
              </w:rPr>
            </w:pPr>
          </w:p>
        </w:tc>
        <w:tc>
          <w:tcPr>
            <w:tcW w:w="776" w:type="pct"/>
            <w:gridSpan w:val="3"/>
            <w:vAlign w:val="center"/>
          </w:tcPr>
          <w:p w14:paraId="69815AA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1" w:type="pct"/>
            <w:gridSpan w:val="2"/>
            <w:vAlign w:val="center"/>
          </w:tcPr>
          <w:p w14:paraId="3A475F1F">
            <w:pPr>
              <w:jc w:val="center"/>
              <w:rPr>
                <w:rFonts w:ascii="Times New Roman" w:hAnsi="Times New Roman" w:eastAsia="仿宋_GB2312" w:cs="Times New Roman"/>
                <w:sz w:val="24"/>
                <w:szCs w:val="24"/>
              </w:rPr>
            </w:pPr>
          </w:p>
        </w:tc>
        <w:tc>
          <w:tcPr>
            <w:tcW w:w="1034" w:type="pct"/>
            <w:vAlign w:val="center"/>
          </w:tcPr>
          <w:p w14:paraId="6A6C3A6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14:paraId="34DE0954">
            <w:pPr>
              <w:jc w:val="center"/>
              <w:rPr>
                <w:rFonts w:ascii="Times New Roman" w:hAnsi="Times New Roman" w:eastAsia="仿宋_GB2312" w:cs="Times New Roman"/>
                <w:sz w:val="24"/>
                <w:szCs w:val="24"/>
              </w:rPr>
            </w:pPr>
          </w:p>
        </w:tc>
        <w:tc>
          <w:tcPr>
            <w:tcW w:w="477" w:type="pct"/>
            <w:vAlign w:val="center"/>
          </w:tcPr>
          <w:p w14:paraId="4309AF2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4" w:type="pct"/>
            <w:vAlign w:val="center"/>
          </w:tcPr>
          <w:p w14:paraId="0A1C8D5D">
            <w:pPr>
              <w:jc w:val="center"/>
              <w:rPr>
                <w:rFonts w:ascii="Times New Roman" w:hAnsi="Times New Roman" w:eastAsia="仿宋_GB2312" w:cs="Times New Roman"/>
                <w:sz w:val="24"/>
                <w:szCs w:val="24"/>
              </w:rPr>
            </w:pPr>
          </w:p>
        </w:tc>
      </w:tr>
      <w:tr w14:paraId="461B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462" w:type="pct"/>
            <w:vMerge w:val="continue"/>
            <w:vAlign w:val="center"/>
          </w:tcPr>
          <w:p w14:paraId="55BBCC25">
            <w:pPr>
              <w:jc w:val="center"/>
              <w:rPr>
                <w:rFonts w:ascii="Times New Roman" w:hAnsi="Times New Roman" w:eastAsia="仿宋_GB2312" w:cs="Times New Roman"/>
                <w:sz w:val="24"/>
                <w:szCs w:val="24"/>
              </w:rPr>
            </w:pPr>
          </w:p>
        </w:tc>
        <w:tc>
          <w:tcPr>
            <w:tcW w:w="916" w:type="pct"/>
            <w:gridSpan w:val="2"/>
            <w:vMerge w:val="continue"/>
            <w:vAlign w:val="center"/>
          </w:tcPr>
          <w:p w14:paraId="0FAF7229">
            <w:pPr>
              <w:jc w:val="center"/>
              <w:rPr>
                <w:rFonts w:ascii="Times New Roman" w:hAnsi="Times New Roman" w:eastAsia="仿宋_GB2312" w:cs="Times New Roman"/>
                <w:sz w:val="24"/>
                <w:szCs w:val="24"/>
              </w:rPr>
            </w:pPr>
          </w:p>
        </w:tc>
        <w:tc>
          <w:tcPr>
            <w:tcW w:w="776" w:type="pct"/>
            <w:gridSpan w:val="3"/>
            <w:vAlign w:val="center"/>
          </w:tcPr>
          <w:p w14:paraId="3D4FC9F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1" w:type="pct"/>
            <w:gridSpan w:val="2"/>
            <w:vAlign w:val="center"/>
          </w:tcPr>
          <w:p w14:paraId="1E5F12A2">
            <w:pPr>
              <w:jc w:val="center"/>
              <w:rPr>
                <w:rFonts w:ascii="Times New Roman" w:hAnsi="Times New Roman" w:eastAsia="仿宋_GB2312" w:cs="Times New Roman"/>
                <w:sz w:val="24"/>
                <w:szCs w:val="24"/>
              </w:rPr>
            </w:pPr>
          </w:p>
        </w:tc>
        <w:tc>
          <w:tcPr>
            <w:tcW w:w="1034" w:type="pct"/>
            <w:vAlign w:val="center"/>
          </w:tcPr>
          <w:p w14:paraId="4B2D6D4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14:paraId="3F684043">
            <w:pPr>
              <w:jc w:val="center"/>
              <w:rPr>
                <w:rFonts w:ascii="Times New Roman" w:hAnsi="Times New Roman" w:eastAsia="仿宋_GB2312" w:cs="Times New Roman"/>
                <w:sz w:val="24"/>
                <w:szCs w:val="24"/>
              </w:rPr>
            </w:pPr>
          </w:p>
        </w:tc>
        <w:tc>
          <w:tcPr>
            <w:tcW w:w="477" w:type="pct"/>
            <w:vAlign w:val="center"/>
          </w:tcPr>
          <w:p w14:paraId="1DCE87B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4" w:type="pct"/>
            <w:vAlign w:val="center"/>
          </w:tcPr>
          <w:p w14:paraId="39621431">
            <w:pPr>
              <w:jc w:val="center"/>
              <w:rPr>
                <w:rFonts w:ascii="Times New Roman" w:hAnsi="Times New Roman" w:eastAsia="仿宋_GB2312" w:cs="Times New Roman"/>
                <w:sz w:val="24"/>
                <w:szCs w:val="24"/>
              </w:rPr>
            </w:pPr>
          </w:p>
        </w:tc>
      </w:tr>
      <w:tr w14:paraId="6995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9" w:hRule="atLeast"/>
          <w:jc w:val="center"/>
        </w:trPr>
        <w:tc>
          <w:tcPr>
            <w:tcW w:w="1378" w:type="pct"/>
            <w:gridSpan w:val="3"/>
            <w:vAlign w:val="center"/>
          </w:tcPr>
          <w:p w14:paraId="3BAAFCC4">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课程负责人</w:t>
            </w:r>
            <w:r>
              <w:rPr>
                <w:rFonts w:ascii="Times New Roman" w:hAnsi="Times New Roman" w:eastAsia="仿宋_GB2312" w:cs="Times New Roman"/>
                <w:sz w:val="24"/>
                <w:szCs w:val="24"/>
              </w:rPr>
              <w:t>近三年</w:t>
            </w:r>
          </w:p>
          <w:p w14:paraId="417C5C84">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r>
              <w:rPr>
                <w:rFonts w:hint="eastAsia" w:ascii="Times New Roman" w:hAnsi="Times New Roman" w:eastAsia="仿宋_GB2312" w:cs="Times New Roman"/>
                <w:sz w:val="24"/>
                <w:szCs w:val="24"/>
              </w:rPr>
              <w:t>、</w:t>
            </w:r>
            <w:r>
              <w:rPr>
                <w:rFonts w:hint="eastAsia" w:ascii="仿宋_GB2312" w:eastAsia="仿宋_GB2312" w:cs="仿宋_GB2312"/>
                <w:kern w:val="0"/>
                <w:sz w:val="24"/>
                <w:szCs w:val="24"/>
              </w:rPr>
              <w:t>开展教学研究、获得教学奖励方面的情况</w:t>
            </w:r>
          </w:p>
        </w:tc>
        <w:tc>
          <w:tcPr>
            <w:tcW w:w="3622" w:type="pct"/>
            <w:gridSpan w:val="9"/>
            <w:vAlign w:val="center"/>
          </w:tcPr>
          <w:p w14:paraId="75E72F9F">
            <w:pPr>
              <w:jc w:val="left"/>
              <w:rPr>
                <w:rFonts w:ascii="Times New Roman" w:hAnsi="Times New Roman" w:eastAsia="仿宋_GB2312" w:cs="Times New Roman"/>
                <w:sz w:val="24"/>
                <w:szCs w:val="24"/>
              </w:rPr>
            </w:pPr>
          </w:p>
        </w:tc>
      </w:tr>
      <w:tr w14:paraId="2017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5000" w:type="pct"/>
            <w:gridSpan w:val="12"/>
            <w:vAlign w:val="center"/>
          </w:tcPr>
          <w:p w14:paraId="349EAE53">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课程团队其他主要成员（团队主要成员总人数限5人之内，必须为教务系统可查的实际授课教师）</w:t>
            </w:r>
          </w:p>
        </w:tc>
      </w:tr>
      <w:tr w14:paraId="3136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462" w:type="pct"/>
            <w:vAlign w:val="center"/>
          </w:tcPr>
          <w:p w14:paraId="6CDB6396">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503" w:type="pct"/>
            <w:vAlign w:val="center"/>
          </w:tcPr>
          <w:p w14:paraId="66E73A6C">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756" w:type="pct"/>
            <w:gridSpan w:val="2"/>
            <w:vAlign w:val="center"/>
          </w:tcPr>
          <w:p w14:paraId="2CCC187C">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出生年月</w:t>
            </w:r>
          </w:p>
        </w:tc>
        <w:tc>
          <w:tcPr>
            <w:tcW w:w="416" w:type="pct"/>
            <w:vAlign w:val="center"/>
          </w:tcPr>
          <w:p w14:paraId="7B8F6BAE">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职务</w:t>
            </w:r>
          </w:p>
        </w:tc>
        <w:tc>
          <w:tcPr>
            <w:tcW w:w="432" w:type="pct"/>
            <w:gridSpan w:val="2"/>
            <w:vAlign w:val="center"/>
          </w:tcPr>
          <w:p w14:paraId="2CBBC9C2">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职称</w:t>
            </w:r>
          </w:p>
        </w:tc>
        <w:tc>
          <w:tcPr>
            <w:tcW w:w="2430" w:type="pct"/>
            <w:gridSpan w:val="5"/>
            <w:vAlign w:val="center"/>
          </w:tcPr>
          <w:p w14:paraId="490AE89A">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承担任务</w:t>
            </w:r>
          </w:p>
        </w:tc>
      </w:tr>
      <w:tr w14:paraId="5D6E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462" w:type="pct"/>
            <w:vAlign w:val="center"/>
          </w:tcPr>
          <w:p w14:paraId="1BE033E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503" w:type="pct"/>
            <w:vAlign w:val="center"/>
          </w:tcPr>
          <w:p w14:paraId="357E3DF7">
            <w:pPr>
              <w:jc w:val="left"/>
              <w:rPr>
                <w:rFonts w:ascii="Times New Roman" w:hAnsi="Times New Roman" w:eastAsia="仿宋_GB2312" w:cs="Times New Roman"/>
                <w:sz w:val="24"/>
                <w:szCs w:val="24"/>
              </w:rPr>
            </w:pPr>
          </w:p>
        </w:tc>
        <w:tc>
          <w:tcPr>
            <w:tcW w:w="756" w:type="pct"/>
            <w:gridSpan w:val="2"/>
            <w:vAlign w:val="center"/>
          </w:tcPr>
          <w:p w14:paraId="69606FF1">
            <w:pPr>
              <w:jc w:val="left"/>
              <w:rPr>
                <w:rFonts w:ascii="Times New Roman" w:hAnsi="Times New Roman" w:eastAsia="仿宋_GB2312" w:cs="Times New Roman"/>
                <w:sz w:val="24"/>
                <w:szCs w:val="24"/>
              </w:rPr>
            </w:pPr>
          </w:p>
        </w:tc>
        <w:tc>
          <w:tcPr>
            <w:tcW w:w="416" w:type="pct"/>
            <w:vAlign w:val="center"/>
          </w:tcPr>
          <w:p w14:paraId="084445DE">
            <w:pPr>
              <w:jc w:val="left"/>
              <w:rPr>
                <w:rFonts w:ascii="Times New Roman" w:hAnsi="Times New Roman" w:eastAsia="仿宋_GB2312" w:cs="Times New Roman"/>
                <w:sz w:val="24"/>
                <w:szCs w:val="24"/>
              </w:rPr>
            </w:pPr>
          </w:p>
        </w:tc>
        <w:tc>
          <w:tcPr>
            <w:tcW w:w="432" w:type="pct"/>
            <w:gridSpan w:val="2"/>
            <w:vAlign w:val="center"/>
          </w:tcPr>
          <w:p w14:paraId="75A08140">
            <w:pPr>
              <w:jc w:val="left"/>
              <w:rPr>
                <w:rFonts w:ascii="Times New Roman" w:hAnsi="Times New Roman" w:eastAsia="仿宋_GB2312" w:cs="Times New Roman"/>
                <w:sz w:val="24"/>
                <w:szCs w:val="24"/>
              </w:rPr>
            </w:pPr>
          </w:p>
        </w:tc>
        <w:tc>
          <w:tcPr>
            <w:tcW w:w="2430" w:type="pct"/>
            <w:gridSpan w:val="5"/>
            <w:vAlign w:val="center"/>
          </w:tcPr>
          <w:p w14:paraId="2D9F0E4A">
            <w:pPr>
              <w:jc w:val="left"/>
              <w:rPr>
                <w:rFonts w:ascii="Times New Roman" w:hAnsi="Times New Roman" w:eastAsia="仿宋_GB2312" w:cs="Times New Roman"/>
                <w:sz w:val="24"/>
                <w:szCs w:val="24"/>
              </w:rPr>
            </w:pPr>
          </w:p>
        </w:tc>
      </w:tr>
      <w:tr w14:paraId="5CC8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462" w:type="pct"/>
            <w:vAlign w:val="center"/>
          </w:tcPr>
          <w:p w14:paraId="5947E54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503" w:type="pct"/>
            <w:vAlign w:val="center"/>
          </w:tcPr>
          <w:p w14:paraId="7C9FE57B">
            <w:pPr>
              <w:jc w:val="left"/>
              <w:rPr>
                <w:rFonts w:ascii="Times New Roman" w:hAnsi="Times New Roman" w:eastAsia="仿宋_GB2312" w:cs="Times New Roman"/>
                <w:sz w:val="24"/>
                <w:szCs w:val="24"/>
              </w:rPr>
            </w:pPr>
          </w:p>
        </w:tc>
        <w:tc>
          <w:tcPr>
            <w:tcW w:w="756" w:type="pct"/>
            <w:gridSpan w:val="2"/>
            <w:vAlign w:val="center"/>
          </w:tcPr>
          <w:p w14:paraId="760E9EB0">
            <w:pPr>
              <w:jc w:val="left"/>
              <w:rPr>
                <w:rFonts w:ascii="Times New Roman" w:hAnsi="Times New Roman" w:eastAsia="仿宋_GB2312" w:cs="Times New Roman"/>
                <w:sz w:val="24"/>
                <w:szCs w:val="24"/>
              </w:rPr>
            </w:pPr>
          </w:p>
        </w:tc>
        <w:tc>
          <w:tcPr>
            <w:tcW w:w="416" w:type="pct"/>
            <w:vAlign w:val="center"/>
          </w:tcPr>
          <w:p w14:paraId="43B1D9C2">
            <w:pPr>
              <w:jc w:val="left"/>
              <w:rPr>
                <w:rFonts w:ascii="Times New Roman" w:hAnsi="Times New Roman" w:eastAsia="仿宋_GB2312" w:cs="Times New Roman"/>
                <w:sz w:val="24"/>
                <w:szCs w:val="24"/>
              </w:rPr>
            </w:pPr>
          </w:p>
        </w:tc>
        <w:tc>
          <w:tcPr>
            <w:tcW w:w="432" w:type="pct"/>
            <w:gridSpan w:val="2"/>
            <w:vAlign w:val="center"/>
          </w:tcPr>
          <w:p w14:paraId="372318F4">
            <w:pPr>
              <w:jc w:val="left"/>
              <w:rPr>
                <w:rFonts w:ascii="Times New Roman" w:hAnsi="Times New Roman" w:eastAsia="仿宋_GB2312" w:cs="Times New Roman"/>
                <w:sz w:val="24"/>
                <w:szCs w:val="24"/>
              </w:rPr>
            </w:pPr>
          </w:p>
        </w:tc>
        <w:tc>
          <w:tcPr>
            <w:tcW w:w="2430" w:type="pct"/>
            <w:gridSpan w:val="5"/>
            <w:vAlign w:val="center"/>
          </w:tcPr>
          <w:p w14:paraId="6BD9A7B6">
            <w:pPr>
              <w:jc w:val="left"/>
              <w:rPr>
                <w:rFonts w:ascii="Times New Roman" w:hAnsi="Times New Roman" w:eastAsia="仿宋_GB2312" w:cs="Times New Roman"/>
                <w:sz w:val="24"/>
                <w:szCs w:val="24"/>
              </w:rPr>
            </w:pPr>
          </w:p>
        </w:tc>
      </w:tr>
      <w:tr w14:paraId="2BCD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462" w:type="pct"/>
            <w:vAlign w:val="center"/>
          </w:tcPr>
          <w:p w14:paraId="4ED8D7B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p>
        </w:tc>
        <w:tc>
          <w:tcPr>
            <w:tcW w:w="503" w:type="pct"/>
            <w:vAlign w:val="center"/>
          </w:tcPr>
          <w:p w14:paraId="317D3231">
            <w:pPr>
              <w:jc w:val="left"/>
              <w:rPr>
                <w:rFonts w:ascii="Times New Roman" w:hAnsi="Times New Roman" w:eastAsia="仿宋_GB2312" w:cs="Times New Roman"/>
                <w:sz w:val="24"/>
                <w:szCs w:val="24"/>
              </w:rPr>
            </w:pPr>
          </w:p>
        </w:tc>
        <w:tc>
          <w:tcPr>
            <w:tcW w:w="756" w:type="pct"/>
            <w:gridSpan w:val="2"/>
            <w:vAlign w:val="center"/>
          </w:tcPr>
          <w:p w14:paraId="5BA74417">
            <w:pPr>
              <w:jc w:val="left"/>
              <w:rPr>
                <w:rFonts w:ascii="Times New Roman" w:hAnsi="Times New Roman" w:eastAsia="仿宋_GB2312" w:cs="Times New Roman"/>
                <w:sz w:val="24"/>
                <w:szCs w:val="24"/>
              </w:rPr>
            </w:pPr>
          </w:p>
        </w:tc>
        <w:tc>
          <w:tcPr>
            <w:tcW w:w="416" w:type="pct"/>
            <w:vAlign w:val="center"/>
          </w:tcPr>
          <w:p w14:paraId="38081042">
            <w:pPr>
              <w:jc w:val="left"/>
              <w:rPr>
                <w:rFonts w:ascii="Times New Roman" w:hAnsi="Times New Roman" w:eastAsia="仿宋_GB2312" w:cs="Times New Roman"/>
                <w:sz w:val="24"/>
                <w:szCs w:val="24"/>
              </w:rPr>
            </w:pPr>
          </w:p>
        </w:tc>
        <w:tc>
          <w:tcPr>
            <w:tcW w:w="432" w:type="pct"/>
            <w:gridSpan w:val="2"/>
            <w:vAlign w:val="center"/>
          </w:tcPr>
          <w:p w14:paraId="069DA928">
            <w:pPr>
              <w:jc w:val="left"/>
              <w:rPr>
                <w:rFonts w:ascii="Times New Roman" w:hAnsi="Times New Roman" w:eastAsia="仿宋_GB2312" w:cs="Times New Roman"/>
                <w:sz w:val="24"/>
                <w:szCs w:val="24"/>
              </w:rPr>
            </w:pPr>
          </w:p>
        </w:tc>
        <w:tc>
          <w:tcPr>
            <w:tcW w:w="2430" w:type="pct"/>
            <w:gridSpan w:val="5"/>
            <w:vAlign w:val="center"/>
          </w:tcPr>
          <w:p w14:paraId="4476D257">
            <w:pPr>
              <w:jc w:val="left"/>
              <w:rPr>
                <w:rFonts w:ascii="Times New Roman" w:hAnsi="Times New Roman" w:eastAsia="仿宋_GB2312" w:cs="Times New Roman"/>
                <w:sz w:val="24"/>
                <w:szCs w:val="24"/>
              </w:rPr>
            </w:pPr>
          </w:p>
        </w:tc>
      </w:tr>
      <w:tr w14:paraId="31F29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462" w:type="pct"/>
            <w:vAlign w:val="center"/>
          </w:tcPr>
          <w:p w14:paraId="1A4D620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503" w:type="pct"/>
            <w:vAlign w:val="center"/>
          </w:tcPr>
          <w:p w14:paraId="4EA7F80C">
            <w:pPr>
              <w:jc w:val="left"/>
              <w:rPr>
                <w:rFonts w:ascii="Times New Roman" w:hAnsi="Times New Roman" w:eastAsia="仿宋_GB2312" w:cs="Times New Roman"/>
                <w:sz w:val="24"/>
                <w:szCs w:val="24"/>
              </w:rPr>
            </w:pPr>
          </w:p>
        </w:tc>
        <w:tc>
          <w:tcPr>
            <w:tcW w:w="756" w:type="pct"/>
            <w:gridSpan w:val="2"/>
            <w:vAlign w:val="center"/>
          </w:tcPr>
          <w:p w14:paraId="3957E0AA">
            <w:pPr>
              <w:jc w:val="left"/>
              <w:rPr>
                <w:rFonts w:ascii="Times New Roman" w:hAnsi="Times New Roman" w:eastAsia="仿宋_GB2312" w:cs="Times New Roman"/>
                <w:sz w:val="24"/>
                <w:szCs w:val="24"/>
              </w:rPr>
            </w:pPr>
          </w:p>
        </w:tc>
        <w:tc>
          <w:tcPr>
            <w:tcW w:w="416" w:type="pct"/>
            <w:vAlign w:val="center"/>
          </w:tcPr>
          <w:p w14:paraId="6715661E">
            <w:pPr>
              <w:jc w:val="left"/>
              <w:rPr>
                <w:rFonts w:ascii="Times New Roman" w:hAnsi="Times New Roman" w:eastAsia="仿宋_GB2312" w:cs="Times New Roman"/>
                <w:sz w:val="24"/>
                <w:szCs w:val="24"/>
              </w:rPr>
            </w:pPr>
          </w:p>
        </w:tc>
        <w:tc>
          <w:tcPr>
            <w:tcW w:w="432" w:type="pct"/>
            <w:gridSpan w:val="2"/>
            <w:vAlign w:val="center"/>
          </w:tcPr>
          <w:p w14:paraId="1D5B47D5">
            <w:pPr>
              <w:jc w:val="left"/>
              <w:rPr>
                <w:rFonts w:ascii="Times New Roman" w:hAnsi="Times New Roman" w:eastAsia="仿宋_GB2312" w:cs="Times New Roman"/>
                <w:sz w:val="24"/>
                <w:szCs w:val="24"/>
              </w:rPr>
            </w:pPr>
          </w:p>
        </w:tc>
        <w:tc>
          <w:tcPr>
            <w:tcW w:w="2430" w:type="pct"/>
            <w:gridSpan w:val="5"/>
            <w:vAlign w:val="center"/>
          </w:tcPr>
          <w:p w14:paraId="26F7F228">
            <w:pPr>
              <w:jc w:val="left"/>
              <w:rPr>
                <w:rFonts w:ascii="Times New Roman" w:hAnsi="Times New Roman" w:eastAsia="仿宋_GB2312" w:cs="Times New Roman"/>
                <w:sz w:val="24"/>
                <w:szCs w:val="24"/>
              </w:rPr>
            </w:pPr>
          </w:p>
        </w:tc>
      </w:tr>
    </w:tbl>
    <w:p w14:paraId="2090A2C4">
      <w:pPr>
        <w:widowControl/>
        <w:jc w:val="left"/>
        <w:rPr>
          <w:rFonts w:ascii="楷体" w:hAnsi="楷体" w:eastAsia="楷体" w:cs="宋体"/>
          <w:b/>
          <w:kern w:val="0"/>
          <w:sz w:val="32"/>
          <w:szCs w:val="32"/>
        </w:rPr>
      </w:pPr>
      <w:r>
        <w:rPr>
          <w:rFonts w:hint="eastAsia" w:ascii="楷体" w:hAnsi="楷体" w:eastAsia="楷体" w:cs="宋体"/>
          <w:b/>
          <w:kern w:val="0"/>
          <w:sz w:val="32"/>
          <w:szCs w:val="32"/>
        </w:rPr>
        <w:t>3</w:t>
      </w:r>
      <w:r>
        <w:rPr>
          <w:rFonts w:ascii="楷体" w:hAnsi="楷体" w:eastAsia="楷体" w:cs="宋体"/>
          <w:b/>
          <w:kern w:val="0"/>
          <w:sz w:val="32"/>
          <w:szCs w:val="32"/>
        </w:rPr>
        <w:t>.</w:t>
      </w:r>
      <w:r>
        <w:rPr>
          <w:rFonts w:hint="eastAsia" w:ascii="楷体" w:hAnsi="楷体" w:eastAsia="楷体" w:cs="宋体"/>
          <w:b/>
          <w:kern w:val="0"/>
          <w:sz w:val="32"/>
          <w:szCs w:val="32"/>
        </w:rPr>
        <w:t>本课程“课程思政”教学改革计划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14:paraId="02B3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8521" w:type="dxa"/>
          </w:tcPr>
          <w:p w14:paraId="36484BB8">
            <w:pPr>
              <w:spacing w:line="0" w:lineRule="atLeast"/>
              <w:jc w:val="left"/>
              <w:rPr>
                <w:rFonts w:ascii="仿宋" w:hAnsi="仿宋" w:eastAsia="仿宋"/>
                <w:b/>
                <w:bCs/>
                <w:szCs w:val="21"/>
              </w:rPr>
            </w:pPr>
            <w:r>
              <w:rPr>
                <w:rFonts w:hint="eastAsia" w:ascii="仿宋" w:hAnsi="仿宋" w:eastAsia="仿宋"/>
                <w:b/>
                <w:bCs/>
                <w:szCs w:val="21"/>
              </w:rPr>
              <w:t>3.1课程目标</w:t>
            </w:r>
          </w:p>
          <w:p w14:paraId="3D45D925">
            <w:pPr>
              <w:widowControl/>
              <w:ind w:firstLine="420"/>
              <w:jc w:val="left"/>
              <w:rPr>
                <w:rFonts w:ascii="仿宋" w:hAnsi="仿宋" w:eastAsia="仿宋" w:cs="Times New Roman"/>
                <w:color w:val="FF0000"/>
                <w:szCs w:val="21"/>
              </w:rPr>
            </w:pPr>
            <w:r>
              <w:rPr>
                <w:rFonts w:hint="eastAsia" w:ascii="仿宋" w:hAnsi="仿宋" w:eastAsia="仿宋" w:cs="Times New Roman"/>
                <w:color w:val="FF0000"/>
                <w:szCs w:val="21"/>
              </w:rPr>
              <w:t>例如：</w:t>
            </w:r>
            <w:r>
              <w:rPr>
                <w:rFonts w:ascii="仿宋" w:hAnsi="仿宋" w:eastAsia="仿宋" w:cs="Times New Roman"/>
                <w:color w:val="FF0000"/>
                <w:szCs w:val="21"/>
              </w:rPr>
              <w:t>本课程是国际经济与贸易专业的核心课程。专门从跨国经营的角度对经济全球化的重要载体-跨国公司进行研究，分析跨国公司的产生和发展的历史，跨国公司进行跨国投资的理论解释和其对外直接投资方式，跨国公司所面临不同的经营环境，以及跨国公司采用的如战略管理、经营管理、跨文化管理等一系列的策略,同时对中国企业实施跨国经营也进行较为深入的探讨。本课程的教学目的，在于使学生掌握跨国公司经营管理的理论体系和基本方法，同时掌握经济全球化时代企业国际化经营的知识和技能，培养学生成为国际化的复合型人才。</w:t>
            </w:r>
          </w:p>
          <w:p w14:paraId="633E6BDC">
            <w:pPr>
              <w:widowControl/>
              <w:ind w:firstLine="420"/>
              <w:jc w:val="left"/>
              <w:rPr>
                <w:rFonts w:ascii="仿宋" w:hAnsi="仿宋" w:eastAsia="仿宋" w:cs="Times New Roman"/>
                <w:color w:val="FF0000"/>
                <w:szCs w:val="21"/>
              </w:rPr>
            </w:pPr>
            <w:r>
              <w:rPr>
                <w:rFonts w:hint="eastAsia" w:ascii="仿宋" w:hAnsi="仿宋" w:eastAsia="仿宋" w:cs="Times New Roman"/>
                <w:color w:val="FF0000"/>
                <w:szCs w:val="21"/>
              </w:rPr>
              <w:t>本课程教学</w:t>
            </w:r>
            <w:bookmarkStart w:id="1" w:name="_GoBack"/>
            <w:bookmarkEnd w:id="1"/>
            <w:r>
              <w:rPr>
                <w:rFonts w:hint="eastAsia" w:ascii="仿宋" w:hAnsi="仿宋" w:eastAsia="仿宋" w:cs="Times New Roman"/>
                <w:color w:val="FF0000"/>
                <w:szCs w:val="21"/>
              </w:rPr>
              <w:t>改革目标是</w:t>
            </w:r>
            <w:r>
              <w:rPr>
                <w:rFonts w:ascii="仿宋" w:hAnsi="仿宋" w:eastAsia="仿宋" w:cs="Times New Roman"/>
                <w:color w:val="FF0000"/>
                <w:szCs w:val="21"/>
              </w:rPr>
              <w:t>紧扣当前复杂的国际经济环境和我国的对外开放战略，如目前全球蔓延的新冠疫情、中美贸易战、”一带一路”倡议、粤港澳大湾区建设、经济高质量发展战略等</w:t>
            </w:r>
            <w:r>
              <w:rPr>
                <w:rFonts w:hint="eastAsia" w:ascii="仿宋" w:hAnsi="仿宋" w:eastAsia="仿宋" w:cs="Times New Roman"/>
                <w:color w:val="FF0000"/>
                <w:szCs w:val="21"/>
              </w:rPr>
              <w:t>，将</w:t>
            </w:r>
            <w:r>
              <w:rPr>
                <w:rFonts w:ascii="仿宋" w:hAnsi="仿宋" w:eastAsia="仿宋" w:cs="Times New Roman"/>
                <w:color w:val="FF0000"/>
                <w:szCs w:val="21"/>
              </w:rPr>
              <w:t>社会主义核心价值观、中国特色社会主义</w:t>
            </w:r>
            <w:r>
              <w:rPr>
                <w:rFonts w:hint="eastAsia" w:ascii="仿宋" w:hAnsi="仿宋" w:eastAsia="仿宋" w:cs="Times New Roman"/>
                <w:color w:val="FF0000"/>
                <w:szCs w:val="21"/>
              </w:rPr>
              <w:t>、构建人类命运共同体、中华民族伟大复兴、坚定对外开放等思政要素融入专业知识教学当中，使</w:t>
            </w:r>
            <w:r>
              <w:rPr>
                <w:rFonts w:ascii="仿宋" w:hAnsi="仿宋" w:eastAsia="仿宋" w:cs="Times New Roman"/>
                <w:color w:val="FF0000"/>
                <w:szCs w:val="21"/>
              </w:rPr>
              <w:t>知识引领和价值塑造</w:t>
            </w:r>
            <w:r>
              <w:rPr>
                <w:rFonts w:hint="eastAsia" w:ascii="仿宋" w:hAnsi="仿宋" w:eastAsia="仿宋" w:cs="Times New Roman"/>
                <w:color w:val="FF0000"/>
                <w:szCs w:val="21"/>
              </w:rPr>
              <w:t>同步进行。培养学生树立开阔的国际化思维和视野，培育其树立正确的人生观和价值观；要将爱国主义情怀、四个自信等融入专业知识学习当中，培育学生在对外开放中增强民族自信、制度自信、文化自信和道路自信；要</w:t>
            </w:r>
            <w:r>
              <w:rPr>
                <w:rFonts w:ascii="仿宋" w:hAnsi="仿宋" w:eastAsia="仿宋" w:cs="Times New Roman"/>
                <w:color w:val="FF0000"/>
                <w:szCs w:val="21"/>
              </w:rPr>
              <w:t>充分挖掘课程知识体系中所体现的价值观念、职业素养等思政元素，</w:t>
            </w:r>
            <w:r>
              <w:rPr>
                <w:rFonts w:hint="eastAsia" w:ascii="仿宋" w:hAnsi="仿宋" w:eastAsia="仿宋" w:cs="Times New Roman"/>
                <w:color w:val="FF0000"/>
                <w:szCs w:val="21"/>
              </w:rPr>
              <w:t>培育学生掌握在复杂多变的国际经济环境下企业跨国经营的专业知识与技能，遵循国际惯例与规则，增强抗风险能力和社会责任感，促其具备创新精神和开放精神的职业素质与能力。</w:t>
            </w:r>
          </w:p>
          <w:p w14:paraId="56677309">
            <w:pPr>
              <w:widowControl/>
              <w:ind w:firstLine="420"/>
              <w:jc w:val="left"/>
              <w:rPr>
                <w:rFonts w:ascii="仿宋" w:hAnsi="仿宋" w:eastAsia="仿宋" w:cs="Times New Roman"/>
                <w:color w:val="FF0000"/>
                <w:szCs w:val="21"/>
              </w:rPr>
            </w:pPr>
            <w:r>
              <w:rPr>
                <w:rFonts w:hint="eastAsia" w:ascii="仿宋" w:hAnsi="仿宋" w:eastAsia="仿宋" w:cs="Times New Roman"/>
                <w:color w:val="FF0000"/>
                <w:szCs w:val="21"/>
              </w:rPr>
              <w:t>总之，应使</w:t>
            </w:r>
            <w:r>
              <w:rPr>
                <w:rFonts w:ascii="仿宋" w:hAnsi="仿宋" w:eastAsia="仿宋" w:cs="Times New Roman"/>
                <w:color w:val="FF0000"/>
                <w:szCs w:val="21"/>
              </w:rPr>
              <w:t>专业教育和思政教育同向同行，</w:t>
            </w:r>
            <w:r>
              <w:rPr>
                <w:rFonts w:hint="eastAsia" w:ascii="仿宋" w:hAnsi="仿宋" w:eastAsia="仿宋" w:cs="Times New Roman"/>
                <w:color w:val="FF0000"/>
                <w:szCs w:val="21"/>
              </w:rPr>
              <w:t>在促使学生牢固掌握专业知识的同时，</w:t>
            </w:r>
            <w:r>
              <w:rPr>
                <w:rFonts w:ascii="仿宋" w:hAnsi="仿宋" w:eastAsia="仿宋" w:cs="Times New Roman"/>
                <w:color w:val="FF0000"/>
                <w:szCs w:val="21"/>
              </w:rPr>
              <w:t>实现立德树人“润物无声”和“春风化雨”。</w:t>
            </w:r>
          </w:p>
          <w:p w14:paraId="57C6AA6A">
            <w:pPr>
              <w:widowControl/>
              <w:ind w:firstLine="420"/>
              <w:jc w:val="left"/>
              <w:rPr>
                <w:rFonts w:ascii="仿宋" w:hAnsi="仿宋" w:eastAsia="仿宋" w:cs="Times New Roman"/>
                <w:color w:val="FF0000"/>
                <w:szCs w:val="21"/>
              </w:rPr>
            </w:pPr>
          </w:p>
          <w:p w14:paraId="7E8BCA84">
            <w:pPr>
              <w:spacing w:line="0" w:lineRule="atLeast"/>
              <w:jc w:val="left"/>
              <w:rPr>
                <w:rFonts w:ascii="仿宋" w:hAnsi="仿宋" w:eastAsia="仿宋"/>
                <w:bCs/>
                <w:szCs w:val="21"/>
              </w:rPr>
            </w:pPr>
          </w:p>
          <w:p w14:paraId="5E683A9C">
            <w:pPr>
              <w:spacing w:line="0" w:lineRule="atLeast"/>
              <w:jc w:val="left"/>
              <w:rPr>
                <w:rFonts w:ascii="仿宋" w:hAnsi="仿宋" w:eastAsia="仿宋"/>
                <w:b/>
                <w:bCs/>
                <w:szCs w:val="21"/>
              </w:rPr>
            </w:pPr>
            <w:r>
              <w:rPr>
                <w:rFonts w:hint="eastAsia" w:ascii="仿宋" w:hAnsi="仿宋" w:eastAsia="仿宋"/>
                <w:b/>
                <w:bCs/>
                <w:szCs w:val="21"/>
              </w:rPr>
              <w:t>3.2课程实施计划</w:t>
            </w:r>
          </w:p>
          <w:p w14:paraId="17E116CA">
            <w:pPr>
              <w:spacing w:line="0" w:lineRule="atLeast"/>
              <w:jc w:val="left"/>
              <w:rPr>
                <w:rFonts w:ascii="仿宋" w:hAnsi="仿宋" w:eastAsia="仿宋"/>
                <w:b/>
                <w:bCs/>
                <w:szCs w:val="21"/>
              </w:rPr>
            </w:pPr>
            <w:r>
              <w:rPr>
                <w:rFonts w:hint="eastAsia" w:ascii="仿宋" w:hAnsi="仿宋" w:eastAsia="仿宋"/>
                <w:b/>
                <w:bCs/>
                <w:szCs w:val="21"/>
              </w:rPr>
              <w:t>3.2.1课程教学内容与学时分配（要求至少在50%的章节中融入思政元素）</w:t>
            </w:r>
          </w:p>
          <w:p w14:paraId="0243F40A">
            <w:pPr>
              <w:widowControl/>
              <w:ind w:firstLine="422" w:firstLineChars="200"/>
              <w:jc w:val="left"/>
              <w:rPr>
                <w:rFonts w:hint="default" w:ascii="仿宋" w:hAnsi="仿宋" w:eastAsia="仿宋" w:cs="Times New Roman"/>
                <w:b/>
                <w:bCs/>
                <w:color w:val="FF0000"/>
                <w:szCs w:val="21"/>
                <w:lang w:val="en-US" w:eastAsia="zh-CN"/>
              </w:rPr>
            </w:pPr>
            <w:r>
              <w:rPr>
                <w:rFonts w:hint="eastAsia" w:ascii="仿宋" w:hAnsi="仿宋" w:eastAsia="仿宋" w:cs="Times New Roman"/>
                <w:b/>
                <w:bCs/>
                <w:color w:val="FF0000"/>
                <w:szCs w:val="21"/>
                <w:lang w:val="en-US" w:eastAsia="zh-CN"/>
              </w:rPr>
              <w:t>请重点说明思政元素和如何将思政元素有机融入教学内容，同时说明给学生传达的思政价值内涵（主要包括以下六大维度：家国情怀、科学精神、人文素养、工程伦理、实践能力和国际视野）。</w:t>
            </w:r>
          </w:p>
          <w:p w14:paraId="7C81FEC7">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例如：</w:t>
            </w:r>
            <w:r>
              <w:rPr>
                <w:rFonts w:ascii="仿宋" w:hAnsi="仿宋" w:eastAsia="仿宋" w:cs="Times New Roman"/>
                <w:color w:val="FF0000"/>
                <w:szCs w:val="21"/>
              </w:rPr>
              <w:t>（一）</w:t>
            </w:r>
            <w:r>
              <w:rPr>
                <w:rFonts w:hint="eastAsia" w:ascii="仿宋" w:hAnsi="仿宋" w:eastAsia="仿宋" w:cs="Times New Roman"/>
                <w:color w:val="FF0000"/>
                <w:szCs w:val="21"/>
              </w:rPr>
              <w:t>跨国公司概论</w:t>
            </w:r>
            <w:r>
              <w:rPr>
                <w:rFonts w:ascii="仿宋" w:hAnsi="仿宋" w:eastAsia="仿宋" w:cs="Times New Roman"/>
                <w:color w:val="FF0000"/>
                <w:szCs w:val="21"/>
              </w:rPr>
              <w:t xml:space="preserve">   </w:t>
            </w:r>
            <w:r>
              <w:rPr>
                <w:rFonts w:hint="eastAsia" w:ascii="仿宋" w:hAnsi="仿宋" w:eastAsia="仿宋" w:cs="Times New Roman"/>
                <w:color w:val="FF0000"/>
                <w:szCs w:val="21"/>
              </w:rPr>
              <w:t xml:space="preserve">         </w:t>
            </w:r>
            <w:r>
              <w:rPr>
                <w:rFonts w:ascii="仿宋" w:hAnsi="仿宋" w:eastAsia="仿宋" w:cs="Times New Roman"/>
                <w:color w:val="FF0000"/>
                <w:szCs w:val="21"/>
              </w:rPr>
              <w:t xml:space="preserve"> 1学时</w:t>
            </w:r>
          </w:p>
          <w:p w14:paraId="048658BC">
            <w:pPr>
              <w:widowControl/>
              <w:ind w:firstLine="420"/>
              <w:jc w:val="left"/>
              <w:rPr>
                <w:rFonts w:ascii="仿宋" w:hAnsi="仿宋" w:eastAsia="仿宋" w:cs="Times New Roman"/>
                <w:color w:val="FF0000"/>
                <w:szCs w:val="21"/>
              </w:rPr>
            </w:pPr>
            <w:r>
              <w:rPr>
                <w:rFonts w:ascii="仿宋" w:hAnsi="仿宋" w:eastAsia="仿宋" w:cs="Times New Roman"/>
                <w:color w:val="FF0000"/>
                <w:szCs w:val="21"/>
              </w:rPr>
              <w:t>教学要求：要求掌握课程的主要目的与任务，了解</w:t>
            </w:r>
            <w:r>
              <w:rPr>
                <w:rFonts w:hint="eastAsia" w:ascii="仿宋" w:hAnsi="仿宋" w:eastAsia="仿宋" w:cs="Times New Roman"/>
                <w:color w:val="FF0000"/>
                <w:szCs w:val="21"/>
              </w:rPr>
              <w:t>跨国公司在世界</w:t>
            </w:r>
            <w:r>
              <w:rPr>
                <w:rFonts w:ascii="仿宋" w:hAnsi="仿宋" w:eastAsia="仿宋" w:cs="Times New Roman"/>
                <w:color w:val="FF0000"/>
                <w:szCs w:val="21"/>
              </w:rPr>
              <w:t>经济中的作用。</w:t>
            </w:r>
          </w:p>
          <w:p w14:paraId="4BFBD68D">
            <w:pPr>
              <w:widowControl/>
              <w:ind w:firstLine="420" w:firstLineChars="200"/>
              <w:jc w:val="left"/>
              <w:rPr>
                <w:rFonts w:ascii="仿宋" w:hAnsi="仿宋" w:eastAsia="仿宋" w:cs="Times New Roman"/>
                <w:color w:val="FF0000"/>
                <w:szCs w:val="21"/>
              </w:rPr>
            </w:pPr>
            <w:r>
              <w:rPr>
                <w:rFonts w:ascii="仿宋" w:hAnsi="仿宋" w:eastAsia="仿宋" w:cs="Times New Roman"/>
                <w:color w:val="FF0000"/>
                <w:szCs w:val="21"/>
              </w:rPr>
              <w:t>重点：</w:t>
            </w:r>
            <w:r>
              <w:rPr>
                <w:rFonts w:hint="eastAsia" w:ascii="仿宋" w:hAnsi="仿宋" w:eastAsia="仿宋" w:cs="Times New Roman"/>
                <w:color w:val="FF0000"/>
                <w:szCs w:val="21"/>
              </w:rPr>
              <w:t>跨国公司的定义及特征；跨国公司的产生和发展；跨国公司在世界经济中的地位和影响。</w:t>
            </w:r>
          </w:p>
          <w:p w14:paraId="3B8F9247">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思政元素：当今世界格局单极化发展带来的以美国为首的逆全球化的种种行为（如美国对中国发起的的贸易战），显然，这是不符合全球经济发展趋势的，而中国旗帜鲜明地坚持全球一体化，习近平总书记提出要构建人类命运共同体，并倡导和提出了”一带一路”倡议，尤其这次新冠疫情下中国政府对全球80多个国家的援助充分展示了中国坚持全球化和构建人类命运共同体的决心，这无疑对全球跨国公司的成长与发展带来深远影响。</w:t>
            </w:r>
          </w:p>
          <w:p w14:paraId="41D6C3A9">
            <w:pPr>
              <w:widowControl/>
              <w:ind w:firstLine="420"/>
              <w:jc w:val="left"/>
              <w:rPr>
                <w:rFonts w:hint="eastAsia" w:ascii="仿宋" w:hAnsi="仿宋" w:eastAsia="仿宋" w:cs="Times New Roman"/>
                <w:color w:val="FF0000"/>
                <w:szCs w:val="21"/>
                <w:lang w:val="en-US" w:eastAsia="zh-CN"/>
              </w:rPr>
            </w:pPr>
            <w:r>
              <w:rPr>
                <w:rFonts w:hint="eastAsia" w:ascii="仿宋" w:hAnsi="仿宋" w:eastAsia="仿宋" w:cs="Times New Roman"/>
                <w:color w:val="FF0000"/>
                <w:szCs w:val="21"/>
                <w:lang w:val="en-US" w:eastAsia="zh-CN"/>
              </w:rPr>
              <w:t>思政价值内涵：家国情怀、国际视野</w:t>
            </w:r>
          </w:p>
          <w:p w14:paraId="60C90203">
            <w:pPr>
              <w:widowControl/>
              <w:ind w:firstLine="420"/>
              <w:jc w:val="left"/>
              <w:rPr>
                <w:rFonts w:hint="default" w:ascii="仿宋" w:hAnsi="仿宋" w:eastAsia="仿宋" w:cs="Times New Roman"/>
                <w:color w:val="FF0000"/>
                <w:szCs w:val="21"/>
                <w:lang w:val="en-US" w:eastAsia="zh-CN"/>
              </w:rPr>
            </w:pPr>
          </w:p>
          <w:p w14:paraId="2FECD400">
            <w:pPr>
              <w:spacing w:line="0" w:lineRule="atLeast"/>
              <w:jc w:val="left"/>
              <w:rPr>
                <w:rFonts w:ascii="仿宋" w:hAnsi="仿宋" w:eastAsia="仿宋"/>
                <w:b/>
                <w:bCs/>
                <w:szCs w:val="21"/>
              </w:rPr>
            </w:pPr>
            <w:r>
              <w:rPr>
                <w:rFonts w:hint="eastAsia" w:ascii="仿宋" w:hAnsi="仿宋" w:eastAsia="仿宋"/>
                <w:b/>
                <w:bCs/>
                <w:szCs w:val="21"/>
              </w:rPr>
              <w:t>3.2.2</w:t>
            </w:r>
            <w:r>
              <w:rPr>
                <w:rFonts w:ascii="仿宋" w:hAnsi="仿宋" w:eastAsia="仿宋"/>
                <w:b/>
                <w:bCs/>
                <w:szCs w:val="21"/>
              </w:rPr>
              <w:t>教学方法</w:t>
            </w:r>
          </w:p>
          <w:p w14:paraId="478535E4">
            <w:pPr>
              <w:widowControl/>
              <w:ind w:firstLine="422" w:firstLineChars="200"/>
              <w:jc w:val="left"/>
              <w:rPr>
                <w:rFonts w:hint="default" w:ascii="仿宋" w:hAnsi="仿宋" w:eastAsia="仿宋" w:cs="Times New Roman"/>
                <w:b/>
                <w:bCs/>
                <w:color w:val="FF0000"/>
                <w:szCs w:val="21"/>
                <w:lang w:val="en-US" w:eastAsia="zh-CN"/>
              </w:rPr>
            </w:pPr>
            <w:r>
              <w:rPr>
                <w:rFonts w:hint="eastAsia" w:ascii="仿宋" w:hAnsi="仿宋" w:eastAsia="仿宋" w:cs="Times New Roman"/>
                <w:b/>
                <w:bCs/>
                <w:color w:val="FF0000"/>
                <w:szCs w:val="21"/>
                <w:lang w:val="en-US" w:eastAsia="zh-CN"/>
              </w:rPr>
              <w:t>请结合人工智能赋能课程思政教学探索展开描述，如运用人工智能构建思政元素知识图谱、开展沉浸式教学等方式。</w:t>
            </w:r>
          </w:p>
          <w:p w14:paraId="0478202F">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例如：根据教学需要，积极开展案例教学。（1）整理跨国公司经营的一些经典案例，并结合佛山本地民营制造跨国经营的众多实践，如美的、碧桂园、格兰仕、科达洁能等企业的实践精心设计案例，重新优化教学课件。如这次疫情下，本土美的、碧桂园、格兰仕等集团积极捐钱捐物，待疫情好转下积极复工复产，展现了本土跨国公司的强大的社会责任感和对经济高质量发展战略的践行。同时，还对</w:t>
            </w:r>
            <w:r>
              <w:rPr>
                <w:rFonts w:ascii="仿宋" w:hAnsi="仿宋" w:eastAsia="仿宋" w:cs="Times New Roman"/>
                <w:color w:val="FF0000"/>
                <w:szCs w:val="21"/>
              </w:rPr>
              <w:t>科达洁能、博达等拓展“一带一路”沿线国家案例进行分析，阐明”一带一路”倡议的伟大意义。</w:t>
            </w:r>
          </w:p>
          <w:p w14:paraId="5462F1A8">
            <w:pPr>
              <w:spacing w:line="0" w:lineRule="atLeast"/>
              <w:jc w:val="left"/>
              <w:rPr>
                <w:rFonts w:ascii="仿宋" w:hAnsi="仿宋" w:eastAsia="仿宋"/>
                <w:b/>
                <w:bCs/>
                <w:szCs w:val="21"/>
              </w:rPr>
            </w:pPr>
          </w:p>
          <w:p w14:paraId="07E81FBA">
            <w:pPr>
              <w:spacing w:line="0" w:lineRule="atLeast"/>
              <w:jc w:val="left"/>
              <w:rPr>
                <w:rFonts w:ascii="仿宋" w:hAnsi="仿宋" w:eastAsia="仿宋"/>
                <w:b/>
                <w:bCs/>
                <w:szCs w:val="21"/>
              </w:rPr>
            </w:pPr>
            <w:r>
              <w:rPr>
                <w:rFonts w:hint="eastAsia" w:ascii="仿宋" w:hAnsi="仿宋" w:eastAsia="仿宋"/>
                <w:b/>
                <w:bCs/>
                <w:szCs w:val="21"/>
              </w:rPr>
              <w:t>3.2.3</w:t>
            </w:r>
            <w:r>
              <w:rPr>
                <w:rFonts w:ascii="仿宋" w:hAnsi="仿宋" w:eastAsia="仿宋"/>
                <w:b/>
                <w:bCs/>
                <w:szCs w:val="21"/>
              </w:rPr>
              <w:t>考核方式</w:t>
            </w:r>
          </w:p>
          <w:p w14:paraId="5B65584E">
            <w:pPr>
              <w:spacing w:line="0" w:lineRule="atLeast"/>
              <w:jc w:val="left"/>
              <w:rPr>
                <w:rFonts w:ascii="仿宋" w:hAnsi="仿宋" w:eastAsia="仿宋"/>
                <w:bCs/>
                <w:szCs w:val="21"/>
              </w:rPr>
            </w:pPr>
            <w:r>
              <w:rPr>
                <w:rFonts w:hint="eastAsia" w:ascii="仿宋" w:hAnsi="仿宋" w:eastAsia="仿宋"/>
                <w:bCs/>
                <w:szCs w:val="21"/>
              </w:rPr>
              <w:t>（对学习者学习的考核、考试办法，成绩评定方式等</w:t>
            </w:r>
            <w:r>
              <w:rPr>
                <w:rFonts w:hint="eastAsia" w:ascii="仿宋" w:hAnsi="仿宋" w:eastAsia="仿宋"/>
                <w:bCs/>
                <w:szCs w:val="21"/>
                <w:lang w:eastAsia="zh-CN"/>
              </w:rPr>
              <w:t>，</w:t>
            </w:r>
            <w:r>
              <w:rPr>
                <w:rFonts w:hint="eastAsia" w:ascii="仿宋" w:hAnsi="仿宋" w:eastAsia="仿宋"/>
                <w:b/>
                <w:bCs w:val="0"/>
                <w:color w:val="FF0000"/>
                <w:szCs w:val="21"/>
                <w:lang w:val="en-US" w:eastAsia="zh-CN"/>
              </w:rPr>
              <w:t>注意体现课程思政教学成效增值评价模式的探索</w:t>
            </w:r>
            <w:r>
              <w:rPr>
                <w:rFonts w:hint="eastAsia" w:ascii="仿宋" w:hAnsi="仿宋" w:eastAsia="仿宋"/>
                <w:bCs/>
                <w:szCs w:val="21"/>
              </w:rPr>
              <w:t>）</w:t>
            </w:r>
          </w:p>
          <w:p w14:paraId="0E00CD6E">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例如：1</w:t>
            </w:r>
            <w:r>
              <w:rPr>
                <w:rFonts w:ascii="仿宋" w:hAnsi="仿宋" w:eastAsia="仿宋" w:cs="Times New Roman"/>
                <w:color w:val="FF0000"/>
                <w:szCs w:val="21"/>
              </w:rPr>
              <w:t>.</w:t>
            </w:r>
            <w:r>
              <w:rPr>
                <w:rFonts w:hint="eastAsia" w:ascii="仿宋" w:hAnsi="仿宋" w:eastAsia="仿宋" w:cs="Times New Roman"/>
                <w:color w:val="FF0000"/>
                <w:szCs w:val="21"/>
              </w:rPr>
              <w:t>将考核内容分为专业知识考核和思政部分考核两部分，各占5</w:t>
            </w:r>
            <w:r>
              <w:rPr>
                <w:rFonts w:ascii="仿宋" w:hAnsi="仿宋" w:eastAsia="仿宋" w:cs="Times New Roman"/>
                <w:color w:val="FF0000"/>
                <w:szCs w:val="21"/>
              </w:rPr>
              <w:t>0%</w:t>
            </w:r>
            <w:r>
              <w:rPr>
                <w:rFonts w:hint="eastAsia" w:ascii="仿宋" w:hAnsi="仿宋" w:eastAsia="仿宋" w:cs="Times New Roman"/>
                <w:color w:val="FF0000"/>
                <w:szCs w:val="21"/>
              </w:rPr>
              <w:t>；</w:t>
            </w:r>
          </w:p>
          <w:p w14:paraId="2558CDF6">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2</w:t>
            </w:r>
            <w:r>
              <w:rPr>
                <w:rFonts w:ascii="仿宋" w:hAnsi="仿宋" w:eastAsia="仿宋" w:cs="Times New Roman"/>
                <w:color w:val="FF0000"/>
                <w:szCs w:val="21"/>
              </w:rPr>
              <w:t>.</w:t>
            </w:r>
            <w:r>
              <w:rPr>
                <w:rFonts w:hint="eastAsia" w:ascii="仿宋" w:hAnsi="仿宋" w:eastAsia="仿宋" w:cs="Times New Roman"/>
                <w:color w:val="FF0000"/>
                <w:szCs w:val="21"/>
              </w:rPr>
              <w:t>将考核形式分为过程性考核和期末考核两种形式，两项成绩各占50%。</w:t>
            </w:r>
          </w:p>
          <w:p w14:paraId="6C7273BA">
            <w:pPr>
              <w:widowControl/>
              <w:ind w:firstLine="420" w:firstLineChars="200"/>
              <w:jc w:val="left"/>
              <w:rPr>
                <w:rFonts w:hint="eastAsia" w:ascii="仿宋" w:hAnsi="仿宋" w:eastAsia="仿宋" w:cs="Times New Roman"/>
                <w:color w:val="FF0000"/>
                <w:szCs w:val="21"/>
                <w:lang w:eastAsia="zh-CN"/>
              </w:rPr>
            </w:pPr>
          </w:p>
          <w:p w14:paraId="7AD7120D">
            <w:pPr>
              <w:spacing w:line="0" w:lineRule="atLeast"/>
              <w:jc w:val="left"/>
              <w:rPr>
                <w:rFonts w:ascii="方正小标宋_GBK" w:hAnsi="Times New Roman" w:eastAsia="仿宋_GB2312" w:cs="Times New Roman"/>
                <w:b/>
                <w:bCs/>
                <w:szCs w:val="21"/>
              </w:rPr>
            </w:pPr>
          </w:p>
          <w:p w14:paraId="731E249E">
            <w:pPr>
              <w:spacing w:line="0" w:lineRule="atLeast"/>
              <w:jc w:val="left"/>
              <w:rPr>
                <w:rFonts w:hint="default" w:ascii="仿宋" w:hAnsi="仿宋" w:eastAsia="仿宋"/>
                <w:b/>
                <w:bCs/>
                <w:szCs w:val="21"/>
                <w:lang w:val="en-US" w:eastAsia="zh-CN"/>
              </w:rPr>
            </w:pPr>
            <w:r>
              <w:rPr>
                <w:rFonts w:hint="eastAsia" w:ascii="仿宋" w:hAnsi="仿宋" w:eastAsia="仿宋"/>
                <w:b/>
                <w:bCs/>
                <w:szCs w:val="21"/>
              </w:rPr>
              <w:t>3.</w:t>
            </w:r>
            <w:r>
              <w:rPr>
                <w:rFonts w:hint="eastAsia" w:ascii="仿宋" w:hAnsi="仿宋" w:eastAsia="仿宋"/>
                <w:b/>
                <w:bCs/>
                <w:szCs w:val="21"/>
                <w:lang w:val="en-US" w:eastAsia="zh-CN"/>
              </w:rPr>
              <w:t>3课程思政教学预计成效</w:t>
            </w:r>
          </w:p>
          <w:p w14:paraId="5FF6AD2F">
            <w:pPr>
              <w:spacing w:line="0" w:lineRule="atLeast"/>
              <w:jc w:val="left"/>
              <w:rPr>
                <w:rFonts w:ascii="仿宋" w:hAnsi="仿宋" w:eastAsia="仿宋"/>
                <w:bCs/>
                <w:szCs w:val="21"/>
              </w:rPr>
            </w:pPr>
            <w:r>
              <w:rPr>
                <w:rFonts w:hint="eastAsia" w:ascii="仿宋" w:hAnsi="仿宋" w:eastAsia="仿宋"/>
                <w:bCs/>
                <w:szCs w:val="21"/>
              </w:rPr>
              <w:t>（概述</w:t>
            </w:r>
            <w:r>
              <w:rPr>
                <w:rFonts w:hint="eastAsia" w:ascii="仿宋" w:hAnsi="仿宋" w:eastAsia="仿宋"/>
                <w:bCs/>
                <w:szCs w:val="21"/>
                <w:lang w:val="en-US" w:eastAsia="zh-CN"/>
              </w:rPr>
              <w:t>课程建设过程中在课程思政教学中的内容拓展、方式创新或教学示范作用，可供</w:t>
            </w:r>
            <w:r>
              <w:rPr>
                <w:rFonts w:hint="eastAsia" w:ascii="仿宋" w:hAnsi="仿宋" w:eastAsia="仿宋"/>
                <w:bCs/>
                <w:szCs w:val="21"/>
              </w:rPr>
              <w:t>同类课程借鉴共享的经验做法等。）</w:t>
            </w:r>
          </w:p>
          <w:p w14:paraId="350CE037">
            <w:pPr>
              <w:widowControl/>
              <w:ind w:firstLine="420" w:firstLineChars="200"/>
              <w:jc w:val="left"/>
              <w:rPr>
                <w:rFonts w:hint="default" w:ascii="仿宋" w:hAnsi="仿宋" w:eastAsia="仿宋" w:cs="Times New Roman"/>
                <w:color w:val="FF0000"/>
                <w:szCs w:val="21"/>
                <w:lang w:val="en-US" w:eastAsia="zh-CN"/>
              </w:rPr>
            </w:pPr>
            <w:r>
              <w:rPr>
                <w:rFonts w:hint="eastAsia" w:ascii="仿宋" w:hAnsi="仿宋" w:eastAsia="仿宋" w:cs="Times New Roman"/>
                <w:color w:val="FF0000"/>
                <w:szCs w:val="21"/>
              </w:rPr>
              <w:t>例如：学生思政素养的</w:t>
            </w:r>
            <w:r>
              <w:rPr>
                <w:rFonts w:hint="eastAsia" w:ascii="仿宋" w:hAnsi="仿宋" w:eastAsia="仿宋" w:cs="Times New Roman"/>
                <w:color w:val="FF0000"/>
                <w:szCs w:val="21"/>
                <w:lang w:val="en-US" w:eastAsia="zh-CN"/>
              </w:rPr>
              <w:t>有效</w:t>
            </w:r>
            <w:r>
              <w:rPr>
                <w:rFonts w:hint="eastAsia" w:ascii="仿宋" w:hAnsi="仿宋" w:eastAsia="仿宋" w:cs="Times New Roman"/>
                <w:color w:val="FF0000"/>
                <w:szCs w:val="21"/>
              </w:rPr>
              <w:t>提升</w:t>
            </w:r>
            <w:r>
              <w:rPr>
                <w:rFonts w:hint="eastAsia" w:ascii="仿宋" w:hAnsi="仿宋" w:eastAsia="仿宋" w:cs="Times New Roman"/>
                <w:color w:val="FF0000"/>
                <w:szCs w:val="21"/>
                <w:lang w:eastAsia="zh-CN"/>
              </w:rPr>
              <w:t>（</w:t>
            </w:r>
            <w:r>
              <w:rPr>
                <w:rFonts w:hint="eastAsia" w:ascii="仿宋" w:hAnsi="仿宋" w:eastAsia="仿宋" w:cs="Times New Roman"/>
                <w:color w:val="FF0000"/>
                <w:szCs w:val="21"/>
                <w:lang w:val="en-US" w:eastAsia="zh-CN"/>
              </w:rPr>
              <w:t>在思政价值内涵的维度——家国情怀、科学精神、人文素养、工程伦理、实践能力和国际视野等方面素养提升情况</w:t>
            </w:r>
            <w:r>
              <w:rPr>
                <w:rFonts w:hint="eastAsia" w:ascii="仿宋" w:hAnsi="仿宋" w:eastAsia="仿宋" w:cs="Times New Roman"/>
                <w:color w:val="FF0000"/>
                <w:szCs w:val="21"/>
                <w:lang w:eastAsia="zh-CN"/>
              </w:rPr>
              <w:t>）、</w:t>
            </w:r>
            <w:r>
              <w:rPr>
                <w:rFonts w:hint="eastAsia" w:ascii="仿宋" w:hAnsi="仿宋" w:eastAsia="仿宋" w:cs="Times New Roman"/>
                <w:color w:val="FF0000"/>
                <w:szCs w:val="21"/>
                <w:lang w:val="en-US" w:eastAsia="zh-CN"/>
              </w:rPr>
              <w:t>课程思政元素的知识图谱构建（结合教学案例举例说明）、实践研习形成的优秀教学案例、课程考核中关于思政部分考核方式的创新……</w:t>
            </w:r>
          </w:p>
          <w:p w14:paraId="7F92E1D1">
            <w:pPr>
              <w:spacing w:line="0" w:lineRule="atLeast"/>
              <w:jc w:val="left"/>
              <w:rPr>
                <w:rFonts w:ascii="方正小标宋_GBK" w:hAnsi="Times New Roman" w:eastAsia="仿宋_GB2312" w:cs="Times New Roman"/>
                <w:b/>
                <w:bCs/>
                <w:szCs w:val="21"/>
              </w:rPr>
            </w:pPr>
          </w:p>
        </w:tc>
      </w:tr>
    </w:tbl>
    <w:p w14:paraId="32144655">
      <w:pPr>
        <w:widowControl/>
        <w:jc w:val="left"/>
        <w:rPr>
          <w:rFonts w:ascii="楷体" w:hAnsi="楷体" w:eastAsia="楷体" w:cs="宋体"/>
          <w:b/>
          <w:kern w:val="0"/>
          <w:sz w:val="32"/>
          <w:szCs w:val="32"/>
        </w:rPr>
      </w:pPr>
      <w:r>
        <w:rPr>
          <w:rFonts w:hint="eastAsia" w:ascii="楷体" w:hAnsi="楷体" w:eastAsia="楷体" w:cs="宋体"/>
          <w:b/>
          <w:kern w:val="0"/>
          <w:sz w:val="32"/>
          <w:szCs w:val="32"/>
        </w:rPr>
        <w:t>4</w:t>
      </w:r>
      <w:r>
        <w:rPr>
          <w:rFonts w:ascii="楷体" w:hAnsi="楷体" w:eastAsia="楷体" w:cs="宋体"/>
          <w:b/>
          <w:kern w:val="0"/>
          <w:sz w:val="32"/>
          <w:szCs w:val="32"/>
        </w:rPr>
        <w:t>.</w:t>
      </w:r>
      <w:r>
        <w:rPr>
          <w:rFonts w:hint="eastAsia" w:ascii="楷体" w:hAnsi="楷体" w:eastAsia="楷体" w:cs="宋体"/>
          <w:b/>
          <w:kern w:val="0"/>
          <w:sz w:val="32"/>
          <w:szCs w:val="32"/>
        </w:rPr>
        <w:t>负责人承诺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04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9570" w:type="dxa"/>
          </w:tcPr>
          <w:p w14:paraId="64DE929E">
            <w:pPr>
              <w:autoSpaceDE w:val="0"/>
              <w:autoSpaceDN w:val="0"/>
              <w:adjustRightInd w:val="0"/>
              <w:ind w:firstLine="480" w:firstLineChars="200"/>
              <w:jc w:val="left"/>
              <w:rPr>
                <w:rFonts w:ascii="仿宋_GB2312" w:eastAsia="仿宋_GB2312" w:cs="仿宋_GB2312"/>
                <w:kern w:val="0"/>
                <w:sz w:val="24"/>
                <w:szCs w:val="24"/>
              </w:rPr>
            </w:pPr>
          </w:p>
          <w:p w14:paraId="4897358A">
            <w:pPr>
              <w:autoSpaceDE w:val="0"/>
              <w:autoSpaceDN w:val="0"/>
              <w:adjustRightInd w:val="0"/>
              <w:ind w:firstLine="480" w:firstLineChars="200"/>
              <w:jc w:val="left"/>
              <w:rPr>
                <w:rFonts w:ascii="仿宋_GB2312" w:eastAsia="仿宋_GB2312" w:cs="仿宋_GB2312"/>
                <w:kern w:val="0"/>
                <w:sz w:val="24"/>
                <w:szCs w:val="24"/>
              </w:rPr>
            </w:pPr>
            <w:r>
              <w:rPr>
                <w:rFonts w:hint="eastAsia" w:ascii="仿宋_GB2312" w:eastAsia="仿宋_GB2312" w:cs="仿宋_GB2312"/>
                <w:kern w:val="0"/>
                <w:sz w:val="24"/>
                <w:szCs w:val="24"/>
              </w:rPr>
              <w:t>本人已认真填写并检查以上材料，保证内容真实有效，立项后严格按照申报书执行。</w:t>
            </w:r>
          </w:p>
          <w:p w14:paraId="22610643">
            <w:pPr>
              <w:autoSpaceDE w:val="0"/>
              <w:autoSpaceDN w:val="0"/>
              <w:adjustRightInd w:val="0"/>
              <w:ind w:firstLine="480" w:firstLineChars="200"/>
              <w:jc w:val="left"/>
              <w:rPr>
                <w:rFonts w:ascii="仿宋_GB2312" w:eastAsia="仿宋_GB2312" w:cs="仿宋_GB2312"/>
                <w:kern w:val="0"/>
                <w:sz w:val="24"/>
                <w:szCs w:val="24"/>
              </w:rPr>
            </w:pPr>
          </w:p>
          <w:p w14:paraId="2A81E7EC">
            <w:pPr>
              <w:wordWrap w:val="0"/>
              <w:autoSpaceDE w:val="0"/>
              <w:autoSpaceDN w:val="0"/>
              <w:adjustRightInd w:val="0"/>
              <w:jc w:val="right"/>
              <w:rPr>
                <w:rFonts w:ascii="仿宋_GB2312" w:eastAsia="仿宋_GB2312" w:cs="仿宋_GB2312"/>
                <w:kern w:val="0"/>
                <w:sz w:val="24"/>
                <w:szCs w:val="24"/>
              </w:rPr>
            </w:pPr>
            <w:r>
              <w:rPr>
                <w:rFonts w:hint="eastAsia" w:ascii="仿宋_GB2312" w:eastAsia="仿宋_GB2312" w:cs="仿宋_GB2312"/>
                <w:kern w:val="0"/>
                <w:sz w:val="24"/>
                <w:szCs w:val="24"/>
              </w:rPr>
              <w:t xml:space="preserve">课程负责人（签字）：                              </w:t>
            </w:r>
          </w:p>
          <w:p w14:paraId="57365855">
            <w:pPr>
              <w:wordWrap w:val="0"/>
              <w:spacing w:line="0" w:lineRule="atLeast"/>
              <w:jc w:val="right"/>
              <w:rPr>
                <w:rFonts w:ascii="方正小标宋_GBK" w:hAnsi="Times New Roman" w:eastAsia="仿宋_GB2312" w:cs="Times New Roman"/>
                <w:b/>
                <w:bCs/>
                <w:szCs w:val="21"/>
              </w:rPr>
            </w:pPr>
            <w:r>
              <w:rPr>
                <w:rFonts w:hint="eastAsia" w:ascii="仿宋_GB2312" w:eastAsia="仿宋_GB2312" w:cs="仿宋_GB2312"/>
                <w:kern w:val="0"/>
                <w:sz w:val="24"/>
                <w:szCs w:val="24"/>
              </w:rPr>
              <w:t>年</w:t>
            </w:r>
            <w:r>
              <w:rPr>
                <w:rFonts w:ascii="仿宋_GB2312" w:eastAsia="仿宋_GB2312" w:cs="仿宋_GB2312"/>
                <w:kern w:val="0"/>
                <w:sz w:val="24"/>
                <w:szCs w:val="24"/>
              </w:rPr>
              <w:t xml:space="preserve"> </w:t>
            </w:r>
            <w:r>
              <w:rPr>
                <w:rFonts w:hint="eastAsia" w:ascii="仿宋_GB2312" w:eastAsia="仿宋_GB2312" w:cs="仿宋_GB2312"/>
                <w:kern w:val="0"/>
                <w:sz w:val="24"/>
                <w:szCs w:val="24"/>
              </w:rPr>
              <w:t xml:space="preserve">  月 </w:t>
            </w:r>
            <w:r>
              <w:rPr>
                <w:rFonts w:ascii="仿宋_GB2312" w:eastAsia="仿宋_GB2312" w:cs="仿宋_GB2312"/>
                <w:kern w:val="0"/>
                <w:sz w:val="24"/>
                <w:szCs w:val="24"/>
              </w:rPr>
              <w:t xml:space="preserve"> </w:t>
            </w:r>
            <w:r>
              <w:rPr>
                <w:rFonts w:hint="eastAsia" w:ascii="仿宋_GB2312" w:eastAsia="仿宋_GB2312" w:cs="仿宋_GB2312"/>
                <w:kern w:val="0"/>
                <w:sz w:val="24"/>
                <w:szCs w:val="24"/>
              </w:rPr>
              <w:t xml:space="preserve">日                                </w:t>
            </w:r>
          </w:p>
        </w:tc>
      </w:tr>
    </w:tbl>
    <w:p w14:paraId="7EF2CF66">
      <w:pPr>
        <w:jc w:val="left"/>
        <w:rPr>
          <w:rFonts w:ascii="楷体" w:hAnsi="楷体" w:eastAsia="楷体" w:cs="宋体"/>
          <w:b/>
          <w:kern w:val="0"/>
          <w:sz w:val="32"/>
          <w:szCs w:val="32"/>
        </w:rPr>
      </w:pPr>
      <w:r>
        <w:rPr>
          <w:rFonts w:hint="eastAsia" w:ascii="楷体" w:hAnsi="楷体" w:eastAsia="楷体" w:cs="宋体"/>
          <w:b/>
          <w:kern w:val="0"/>
          <w:sz w:val="32"/>
          <w:szCs w:val="32"/>
        </w:rPr>
        <w:t>5</w:t>
      </w:r>
      <w:r>
        <w:rPr>
          <w:rFonts w:ascii="楷体" w:hAnsi="楷体" w:eastAsia="楷体" w:cs="宋体"/>
          <w:b/>
          <w:kern w:val="0"/>
          <w:sz w:val="32"/>
          <w:szCs w:val="32"/>
        </w:rPr>
        <w:t>.</w:t>
      </w:r>
      <w:r>
        <w:rPr>
          <w:rFonts w:hint="eastAsia" w:ascii="楷体" w:hAnsi="楷体" w:eastAsia="楷体" w:cs="宋体"/>
          <w:b/>
          <w:kern w:val="0"/>
          <w:sz w:val="32"/>
          <w:szCs w:val="32"/>
        </w:rPr>
        <w:t>学院意见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1C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9570" w:type="dxa"/>
          </w:tcPr>
          <w:p w14:paraId="2344AF7A">
            <w:pPr>
              <w:spacing w:line="0" w:lineRule="atLeast"/>
              <w:jc w:val="left"/>
              <w:rPr>
                <w:rFonts w:ascii="仿宋" w:hAnsi="仿宋" w:eastAsia="仿宋" w:cs="Times New Roman"/>
                <w:bCs/>
                <w:szCs w:val="21"/>
              </w:rPr>
            </w:pPr>
            <w:bookmarkStart w:id="0" w:name="_Hlk2001382"/>
          </w:p>
          <w:p w14:paraId="23EDDCC2">
            <w:pPr>
              <w:spacing w:line="0" w:lineRule="atLeast"/>
              <w:jc w:val="left"/>
              <w:rPr>
                <w:rFonts w:ascii="仿宋" w:hAnsi="仿宋" w:eastAsia="仿宋" w:cs="Times New Roman"/>
                <w:bCs/>
                <w:szCs w:val="21"/>
              </w:rPr>
            </w:pPr>
          </w:p>
          <w:p w14:paraId="5319E232">
            <w:pPr>
              <w:spacing w:line="0" w:lineRule="atLeast"/>
              <w:jc w:val="left"/>
              <w:rPr>
                <w:rFonts w:ascii="仿宋" w:hAnsi="仿宋" w:eastAsia="仿宋" w:cs="Times New Roman"/>
                <w:bCs/>
                <w:szCs w:val="21"/>
              </w:rPr>
            </w:pPr>
          </w:p>
          <w:p w14:paraId="24BABA57">
            <w:pPr>
              <w:spacing w:line="0" w:lineRule="atLeast"/>
              <w:jc w:val="left"/>
              <w:rPr>
                <w:rFonts w:ascii="仿宋" w:hAnsi="仿宋" w:eastAsia="仿宋" w:cs="Times New Roman"/>
                <w:bCs/>
                <w:szCs w:val="21"/>
              </w:rPr>
            </w:pPr>
          </w:p>
          <w:p w14:paraId="291BAAD5">
            <w:pPr>
              <w:spacing w:line="0" w:lineRule="atLeast"/>
              <w:jc w:val="left"/>
              <w:rPr>
                <w:rFonts w:ascii="仿宋" w:hAnsi="仿宋" w:eastAsia="仿宋" w:cs="Times New Roman"/>
                <w:bCs/>
                <w:szCs w:val="21"/>
              </w:rPr>
            </w:pPr>
          </w:p>
          <w:p w14:paraId="0729FC2A">
            <w:pPr>
              <w:spacing w:line="0" w:lineRule="atLeast"/>
              <w:jc w:val="left"/>
              <w:rPr>
                <w:rFonts w:ascii="仿宋" w:hAnsi="仿宋" w:eastAsia="仿宋" w:cs="Times New Roman"/>
                <w:bCs/>
                <w:szCs w:val="21"/>
              </w:rPr>
            </w:pPr>
          </w:p>
          <w:p w14:paraId="4773A98F">
            <w:pPr>
              <w:spacing w:line="0" w:lineRule="atLeast"/>
              <w:jc w:val="left"/>
              <w:rPr>
                <w:rFonts w:ascii="仿宋" w:hAnsi="仿宋" w:eastAsia="仿宋" w:cs="Times New Roman"/>
                <w:bCs/>
                <w:szCs w:val="21"/>
              </w:rPr>
            </w:pPr>
          </w:p>
          <w:p w14:paraId="70849D01">
            <w:pPr>
              <w:spacing w:line="0" w:lineRule="atLeast"/>
              <w:jc w:val="left"/>
              <w:rPr>
                <w:rFonts w:ascii="仿宋" w:hAnsi="仿宋" w:eastAsia="仿宋" w:cs="Times New Roman"/>
                <w:bCs/>
                <w:szCs w:val="21"/>
              </w:rPr>
            </w:pPr>
          </w:p>
          <w:p w14:paraId="37C76AC6">
            <w:pPr>
              <w:wordWrap w:val="0"/>
              <w:jc w:val="right"/>
              <w:rPr>
                <w:rFonts w:ascii="仿宋" w:hAnsi="仿宋" w:eastAsia="仿宋" w:cs="宋体"/>
                <w:sz w:val="24"/>
                <w:szCs w:val="24"/>
              </w:rPr>
            </w:pPr>
            <w:r>
              <w:rPr>
                <w:rFonts w:hint="eastAsia" w:ascii="仿宋" w:hAnsi="仿宋" w:eastAsia="仿宋" w:cs="宋体"/>
              </w:rPr>
              <w:t xml:space="preserve"> </w:t>
            </w:r>
            <w:r>
              <w:rPr>
                <w:rFonts w:hint="eastAsia" w:ascii="仿宋" w:hAnsi="仿宋" w:eastAsia="仿宋" w:cs="宋体"/>
                <w:sz w:val="24"/>
                <w:szCs w:val="24"/>
              </w:rPr>
              <w:t xml:space="preserve">  负责人签字（学院公章）：                      </w:t>
            </w:r>
          </w:p>
          <w:p w14:paraId="16F9C6BC">
            <w:pPr>
              <w:spacing w:line="0" w:lineRule="atLeast"/>
              <w:jc w:val="right"/>
              <w:rPr>
                <w:rFonts w:ascii="方正小标宋_GBK" w:hAnsi="Times New Roman" w:eastAsia="仿宋_GB2312" w:cs="Times New Roman"/>
                <w:b/>
                <w:bCs/>
                <w:szCs w:val="21"/>
              </w:rPr>
            </w:pPr>
            <w:r>
              <w:rPr>
                <w:rFonts w:ascii="仿宋" w:hAnsi="仿宋" w:eastAsia="仿宋"/>
                <w:sz w:val="24"/>
                <w:szCs w:val="24"/>
              </w:rPr>
              <w:t>年    月    日</w:t>
            </w:r>
            <w:r>
              <w:rPr>
                <w:rFonts w:hint="eastAsia"/>
              </w:rPr>
              <w:t xml:space="preserve">   </w:t>
            </w:r>
          </w:p>
        </w:tc>
      </w:tr>
      <w:bookmarkEnd w:id="0"/>
    </w:tbl>
    <w:p w14:paraId="26EC9F9F">
      <w:pPr>
        <w:spacing w:line="20" w:lineRule="exact"/>
        <w:rPr>
          <w:rFonts w:ascii="仿宋_GB2312" w:hAnsi="Calibri" w:eastAsia="仿宋_GB2312" w:cs="经典平黑简"/>
          <w:sz w:val="10"/>
          <w:szCs w:val="1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0B1F8A-C8EF-4E3B-92EF-A23D994F4D7D}"/>
  </w:font>
  <w:font w:name="黑体">
    <w:panose1 w:val="02010609060101010101"/>
    <w:charset w:val="86"/>
    <w:family w:val="auto"/>
    <w:pitch w:val="default"/>
    <w:sig w:usb0="800002BF" w:usb1="38CF7CFA" w:usb2="00000016" w:usb3="00000000" w:csb0="00040001" w:csb1="00000000"/>
    <w:embedRegular r:id="rId2" w:fontKey="{B53DFFA4-3E8B-48DD-BEE7-0C041056FF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828F603-2768-47E7-BD09-BDCE52C22B03}"/>
  </w:font>
  <w:font w:name="仿宋">
    <w:panose1 w:val="02010609060101010101"/>
    <w:charset w:val="86"/>
    <w:family w:val="auto"/>
    <w:pitch w:val="default"/>
    <w:sig w:usb0="800002BF" w:usb1="38CF7CFA" w:usb2="00000016" w:usb3="00000000" w:csb0="00040001" w:csb1="00000000"/>
    <w:embedRegular r:id="rId4" w:fontKey="{5CF0B3B4-F25E-434A-8EB3-A9E3D47765D3}"/>
  </w:font>
  <w:font w:name="隶书">
    <w:panose1 w:val="02010509060101010101"/>
    <w:charset w:val="86"/>
    <w:family w:val="modern"/>
    <w:pitch w:val="default"/>
    <w:sig w:usb0="00000001" w:usb1="080E0000" w:usb2="00000000" w:usb3="00000000" w:csb0="00040000" w:csb1="00000000"/>
    <w:embedRegular r:id="rId5" w:fontKey="{98105C3D-3E8A-46BE-B3E8-685D6CF9305E}"/>
  </w:font>
  <w:font w:name="楷体_GB2312">
    <w:panose1 w:val="02010609030101010101"/>
    <w:charset w:val="86"/>
    <w:family w:val="modern"/>
    <w:pitch w:val="default"/>
    <w:sig w:usb0="00000001" w:usb1="080E0000" w:usb2="00000000" w:usb3="00000000" w:csb0="00040000" w:csb1="00000000"/>
    <w:embedRegular r:id="rId6" w:fontKey="{486E4585-A2F2-4A01-9A3C-FA698B57B8A0}"/>
  </w:font>
  <w:font w:name="方正小标宋简体">
    <w:panose1 w:val="02000000000000000000"/>
    <w:charset w:val="86"/>
    <w:family w:val="auto"/>
    <w:pitch w:val="default"/>
    <w:sig w:usb0="00000001" w:usb1="08000000" w:usb2="00000000" w:usb3="00000000" w:csb0="00040000" w:csb1="00000000"/>
    <w:embedRegular r:id="rId7" w:fontKey="{6EF631B1-5E58-4449-AE58-38A7EB70A9CE}"/>
  </w:font>
  <w:font w:name="仿宋_GB2312">
    <w:panose1 w:val="02010609030101010101"/>
    <w:charset w:val="86"/>
    <w:family w:val="modern"/>
    <w:pitch w:val="default"/>
    <w:sig w:usb0="00000001" w:usb1="080E0000" w:usb2="00000000" w:usb3="00000000" w:csb0="00040000" w:csb1="00000000"/>
    <w:embedRegular r:id="rId8" w:fontKey="{E8D1404B-7637-4AAB-B156-AF34343D0F0F}"/>
  </w:font>
  <w:font w:name="楷体">
    <w:panose1 w:val="02010609060101010101"/>
    <w:charset w:val="86"/>
    <w:family w:val="modern"/>
    <w:pitch w:val="default"/>
    <w:sig w:usb0="800002BF" w:usb1="38CF7CFA" w:usb2="00000016" w:usb3="00000000" w:csb0="00040001" w:csb1="00000000"/>
    <w:embedRegular r:id="rId9" w:fontKey="{5BFB0FB7-E73C-43E0-BEC0-CD16B72ECA8A}"/>
  </w:font>
  <w:font w:name="方正小标宋_GBK">
    <w:panose1 w:val="02000000000000000000"/>
    <w:charset w:val="86"/>
    <w:family w:val="script"/>
    <w:pitch w:val="default"/>
    <w:sig w:usb0="A00002BF" w:usb1="38CF7CFA" w:usb2="00082016" w:usb3="00000000" w:csb0="00040001" w:csb1="00000000"/>
    <w:embedRegular r:id="rId10" w:fontKey="{C5BB6B2F-94B4-4A77-A6BE-2B168AE95711}"/>
  </w:font>
  <w:font w:name="经典平黑简">
    <w:altName w:val="黑体"/>
    <w:panose1 w:val="00000000000000000000"/>
    <w:charset w:val="86"/>
    <w:family w:val="modern"/>
    <w:pitch w:val="default"/>
    <w:sig w:usb0="00000000" w:usb1="00000000" w:usb2="0000001E" w:usb3="00000000" w:csb0="00040000" w:csb1="00000000"/>
    <w:embedRegular r:id="rId11" w:fontKey="{D17C0C52-6E91-4AE8-A9F6-FD7421D289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14:paraId="613B70EB">
        <w:pPr>
          <w:pStyle w:val="2"/>
          <w:jc w:val="center"/>
        </w:pPr>
        <w:r>
          <w:fldChar w:fldCharType="begin"/>
        </w:r>
        <w:r>
          <w:instrText xml:space="preserve">PAGE   \* MERGEFORMAT</w:instrText>
        </w:r>
        <w:r>
          <w:fldChar w:fldCharType="separate"/>
        </w:r>
        <w:r>
          <w:rPr>
            <w:lang w:val="zh-CN"/>
          </w:rPr>
          <w:t>4</w:t>
        </w:r>
        <w:r>
          <w:fldChar w:fldCharType="end"/>
        </w:r>
      </w:p>
    </w:sdtContent>
  </w:sdt>
  <w:p w14:paraId="47FB9A2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TFjYzNlNzkzODIzMjY2ZGUwMGNmNzgyZGI4NmQifQ=="/>
  </w:docVars>
  <w:rsids>
    <w:rsidRoot w:val="00960FFE"/>
    <w:rsid w:val="00054053"/>
    <w:rsid w:val="001040B9"/>
    <w:rsid w:val="001235F6"/>
    <w:rsid w:val="0019303B"/>
    <w:rsid w:val="001E3C93"/>
    <w:rsid w:val="00211C00"/>
    <w:rsid w:val="0021538B"/>
    <w:rsid w:val="0023382E"/>
    <w:rsid w:val="00237CBC"/>
    <w:rsid w:val="00270B2B"/>
    <w:rsid w:val="00294CA2"/>
    <w:rsid w:val="003630A3"/>
    <w:rsid w:val="003A6544"/>
    <w:rsid w:val="0044621C"/>
    <w:rsid w:val="0044661B"/>
    <w:rsid w:val="00446ECD"/>
    <w:rsid w:val="00447086"/>
    <w:rsid w:val="0045452F"/>
    <w:rsid w:val="00475965"/>
    <w:rsid w:val="004C5D17"/>
    <w:rsid w:val="00574AB3"/>
    <w:rsid w:val="005C4F9C"/>
    <w:rsid w:val="005F4052"/>
    <w:rsid w:val="006A7458"/>
    <w:rsid w:val="006B6AA7"/>
    <w:rsid w:val="00787513"/>
    <w:rsid w:val="007A4F98"/>
    <w:rsid w:val="007B019D"/>
    <w:rsid w:val="00846983"/>
    <w:rsid w:val="00854E66"/>
    <w:rsid w:val="008B5869"/>
    <w:rsid w:val="00960FFE"/>
    <w:rsid w:val="00976906"/>
    <w:rsid w:val="009C215A"/>
    <w:rsid w:val="009D6F21"/>
    <w:rsid w:val="009F2A1D"/>
    <w:rsid w:val="00A862E2"/>
    <w:rsid w:val="00C11352"/>
    <w:rsid w:val="00C74B4B"/>
    <w:rsid w:val="00C74E4D"/>
    <w:rsid w:val="00C913B8"/>
    <w:rsid w:val="00CA3272"/>
    <w:rsid w:val="00CC3DF5"/>
    <w:rsid w:val="00CE2A3B"/>
    <w:rsid w:val="00CF5494"/>
    <w:rsid w:val="00D35A7D"/>
    <w:rsid w:val="00D73084"/>
    <w:rsid w:val="00DE6EE7"/>
    <w:rsid w:val="00E61A97"/>
    <w:rsid w:val="00E71916"/>
    <w:rsid w:val="00EA0124"/>
    <w:rsid w:val="00F12DB6"/>
    <w:rsid w:val="00F40901"/>
    <w:rsid w:val="00F738F8"/>
    <w:rsid w:val="02691327"/>
    <w:rsid w:val="0BAA4A5F"/>
    <w:rsid w:val="1AA777E4"/>
    <w:rsid w:val="2400172A"/>
    <w:rsid w:val="33406AC4"/>
    <w:rsid w:val="34FA2BBB"/>
    <w:rsid w:val="3DCD64F5"/>
    <w:rsid w:val="4C836C62"/>
    <w:rsid w:val="54C4412B"/>
    <w:rsid w:val="562364A2"/>
    <w:rsid w:val="5CF81ACC"/>
    <w:rsid w:val="5E586ECE"/>
    <w:rsid w:val="61F81745"/>
    <w:rsid w:val="7635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99"/>
    <w:rPr>
      <w:sz w:val="18"/>
      <w:szCs w:val="18"/>
    </w:rPr>
  </w:style>
  <w:style w:type="character" w:customStyle="1" w:styleId="7">
    <w:name w:val="页眉 Char"/>
    <w:basedOn w:val="5"/>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2434</Words>
  <Characters>2470</Characters>
  <Lines>20</Lines>
  <Paragraphs>5</Paragraphs>
  <TotalTime>0</TotalTime>
  <ScaleCrop>false</ScaleCrop>
  <LinksUpToDate>false</LinksUpToDate>
  <CharactersWithSpaces>2665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2020-06-11T08:52:00Z</dcterms:created>
  <dc:creator>jyb</dc:creator>
  <cp:lastModifiedBy>ybb</cp:lastModifiedBy>
  <dcterms:modified xsi:type="dcterms:W3CDTF">2026-03-31T03:24:31Z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5957E26A87B142619580AC50B6DC1689</vt:lpwstr>
  </property>
  <property fmtid="{D5CDD505-2E9C-101B-9397-08002B2CF9AE}" pid="4" name="KSOTemplateDocerSaveRecord">
    <vt:lpwstr>eyJoZGlkIjoiMWI1YTFjYzNlNzkzODIzMjY2ZGUwMGNmNzgyZGI4NmQiLCJ1c2VySWQiOiI1NjM5MDQ3MTcifQ==</vt:lpwstr>
  </property>
</Properties>
</file>