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2446" w14:textId="22A549F9" w:rsidR="00360EAB" w:rsidRDefault="00E80E37">
      <w:pPr>
        <w:spacing w:line="360" w:lineRule="auto"/>
        <w:ind w:right="-73"/>
        <w:jc w:val="center"/>
        <w:rPr>
          <w:rFonts w:ascii="仿宋_GB2312" w:eastAsia="仿宋_GB2312" w:hAnsi="宋体" w:cs="Times New Roman"/>
          <w:b/>
          <w:spacing w:val="-16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pacing w:val="-16"/>
          <w:kern w:val="2"/>
          <w:sz w:val="32"/>
          <w:szCs w:val="32"/>
        </w:rPr>
        <w:t>2</w:t>
      </w:r>
      <w:r>
        <w:rPr>
          <w:rFonts w:ascii="仿宋_GB2312" w:eastAsia="仿宋_GB2312" w:hAnsi="宋体" w:cs="Times New Roman"/>
          <w:b/>
          <w:spacing w:val="-16"/>
          <w:kern w:val="2"/>
          <w:sz w:val="32"/>
          <w:szCs w:val="32"/>
        </w:rPr>
        <w:t>023</w:t>
      </w:r>
      <w:r>
        <w:rPr>
          <w:rFonts w:ascii="仿宋_GB2312" w:eastAsia="仿宋_GB2312" w:hAnsi="宋体" w:cs="Times New Roman" w:hint="eastAsia"/>
          <w:b/>
          <w:spacing w:val="-16"/>
          <w:kern w:val="2"/>
          <w:sz w:val="32"/>
          <w:szCs w:val="32"/>
        </w:rPr>
        <w:t>年</w:t>
      </w:r>
      <w:r w:rsidR="00000000">
        <w:rPr>
          <w:rFonts w:ascii="仿宋_GB2312" w:eastAsia="仿宋_GB2312" w:hAnsi="宋体" w:cs="Times New Roman" w:hint="eastAsia"/>
          <w:b/>
          <w:spacing w:val="-16"/>
          <w:kern w:val="2"/>
          <w:sz w:val="32"/>
          <w:szCs w:val="32"/>
        </w:rPr>
        <w:t>“广汽奖学金”使用范围与评选管理</w:t>
      </w:r>
    </w:p>
    <w:p w14:paraId="5997B2BB" w14:textId="77777777" w:rsidR="00360EAB" w:rsidRDefault="00000000">
      <w:pPr>
        <w:spacing w:line="360" w:lineRule="auto"/>
        <w:ind w:right="-73" w:firstLineChars="200" w:firstLine="578"/>
        <w:jc w:val="both"/>
        <w:rPr>
          <w:rFonts w:ascii="仿宋_GB2312" w:eastAsia="仿宋_GB2312" w:hAnsi="宋体" w:cs="Times New Roman"/>
          <w:b/>
          <w:spacing w:val="-16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pacing w:val="-16"/>
          <w:kern w:val="2"/>
          <w:sz w:val="32"/>
          <w:szCs w:val="32"/>
        </w:rPr>
        <w:t>一、使用范围</w:t>
      </w:r>
    </w:p>
    <w:p w14:paraId="2BB08E58" w14:textId="77777777" w:rsidR="00360EAB" w:rsidRDefault="00000000">
      <w:pPr>
        <w:spacing w:line="360" w:lineRule="auto"/>
        <w:ind w:firstLine="48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>
        <w:rPr>
          <w:rFonts w:ascii="仿宋_GB2312" w:eastAsia="仿宋_GB2312" w:hAnsi="宋体" w:cs="Times New Roman" w:hint="eastAsia"/>
          <w:b/>
          <w:spacing w:val="-16"/>
          <w:kern w:val="2"/>
          <w:sz w:val="32"/>
          <w:szCs w:val="32"/>
        </w:rPr>
        <w:t xml:space="preserve"> 1、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奖励范围</w:t>
      </w:r>
    </w:p>
    <w:p w14:paraId="2F519AB7" w14:textId="77777777" w:rsidR="00360EAB" w:rsidRDefault="00000000">
      <w:pPr>
        <w:tabs>
          <w:tab w:val="left" w:pos="360"/>
        </w:tabs>
        <w:spacing w:line="360" w:lineRule="auto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用于奖励华南理工大学工商</w:t>
      </w:r>
      <w:r>
        <w:rPr>
          <w:rFonts w:ascii="仿宋" w:eastAsia="仿宋" w:hAnsi="仿宋"/>
          <w:color w:val="000000"/>
          <w:sz w:val="32"/>
          <w:szCs w:val="32"/>
        </w:rPr>
        <w:t>管理学院、</w:t>
      </w:r>
      <w:r>
        <w:rPr>
          <w:rFonts w:ascii="仿宋" w:eastAsia="仿宋" w:hAnsi="仿宋" w:hint="eastAsia"/>
          <w:color w:val="000000"/>
          <w:sz w:val="32"/>
          <w:szCs w:val="32"/>
        </w:rPr>
        <w:t>机械与汽车工程学院、材料科学与工程学院、自动化科学与工程学院、电子与信息学院、化学与化工学院品行端正、成绩优秀的全日制学制期限内在读本科及研究生（在职及委培研究生除外）。</w:t>
      </w:r>
    </w:p>
    <w:p w14:paraId="68A922AA" w14:textId="77777777" w:rsidR="00360EAB" w:rsidRDefault="00000000">
      <w:pPr>
        <w:tabs>
          <w:tab w:val="left" w:pos="360"/>
        </w:tabs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2、奖励</w:t>
      </w:r>
      <w:r>
        <w:rPr>
          <w:rFonts w:ascii="仿宋" w:eastAsia="仿宋" w:hAnsi="仿宋"/>
          <w:b/>
          <w:color w:val="000000"/>
          <w:sz w:val="32"/>
          <w:szCs w:val="32"/>
        </w:rPr>
        <w:t>名额</w:t>
      </w:r>
    </w:p>
    <w:p w14:paraId="3BA3B8D6" w14:textId="77777777" w:rsidR="00360EAB" w:rsidRDefault="00000000">
      <w:pPr>
        <w:tabs>
          <w:tab w:val="left" w:pos="36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奖励</w:t>
      </w:r>
      <w:r>
        <w:rPr>
          <w:rFonts w:ascii="仿宋" w:eastAsia="仿宋" w:hAnsi="仿宋" w:hint="eastAsia"/>
          <w:color w:val="000000"/>
          <w:sz w:val="32"/>
          <w:szCs w:val="32"/>
        </w:rPr>
        <w:t>名额上限</w:t>
      </w:r>
      <w:r>
        <w:rPr>
          <w:rFonts w:ascii="仿宋" w:eastAsia="仿宋" w:hAnsi="仿宋"/>
          <w:color w:val="000000"/>
          <w:sz w:val="32"/>
          <w:szCs w:val="32"/>
        </w:rPr>
        <w:t>共</w:t>
      </w:r>
      <w:r>
        <w:rPr>
          <w:rFonts w:ascii="仿宋" w:eastAsia="仿宋" w:hAnsi="仿宋" w:hint="eastAsia"/>
          <w:color w:val="000000"/>
          <w:sz w:val="32"/>
          <w:szCs w:val="32"/>
        </w:rPr>
        <w:t>25人</w:t>
      </w:r>
      <w:r>
        <w:rPr>
          <w:rFonts w:ascii="仿宋" w:eastAsia="仿宋" w:hAnsi="仿宋"/>
          <w:color w:val="000000"/>
          <w:sz w:val="32"/>
          <w:szCs w:val="32"/>
        </w:rPr>
        <w:t>，奖励名额</w:t>
      </w:r>
      <w:r>
        <w:rPr>
          <w:rFonts w:ascii="仿宋" w:eastAsia="仿宋" w:hAnsi="仿宋" w:hint="eastAsia"/>
          <w:color w:val="000000"/>
          <w:sz w:val="32"/>
          <w:szCs w:val="32"/>
        </w:rPr>
        <w:t>分配</w:t>
      </w:r>
      <w:r>
        <w:rPr>
          <w:rFonts w:ascii="仿宋" w:eastAsia="仿宋" w:hAnsi="仿宋"/>
          <w:color w:val="000000"/>
          <w:sz w:val="32"/>
          <w:szCs w:val="32"/>
        </w:rPr>
        <w:t>如下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：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127"/>
        <w:gridCol w:w="2268"/>
      </w:tblGrid>
      <w:tr w:rsidR="00360EAB" w14:paraId="0FD12602" w14:textId="77777777">
        <w:trPr>
          <w:trHeight w:val="170"/>
        </w:trPr>
        <w:tc>
          <w:tcPr>
            <w:tcW w:w="4536" w:type="dxa"/>
            <w:vMerge w:val="restart"/>
            <w:vAlign w:val="center"/>
          </w:tcPr>
          <w:p w14:paraId="12F6C4DC" w14:textId="77777777" w:rsidR="00360EAB" w:rsidRDefault="00000000">
            <w:pPr>
              <w:widowControl w:val="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学院名称</w:t>
            </w:r>
          </w:p>
        </w:tc>
        <w:tc>
          <w:tcPr>
            <w:tcW w:w="4395" w:type="dxa"/>
            <w:gridSpan w:val="2"/>
            <w:vAlign w:val="center"/>
          </w:tcPr>
          <w:p w14:paraId="1FEADA9B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名额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（单位</w: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人）</w:t>
            </w:r>
          </w:p>
        </w:tc>
      </w:tr>
      <w:tr w:rsidR="00360EAB" w14:paraId="099EF46D" w14:textId="77777777">
        <w:trPr>
          <w:trHeight w:val="170"/>
        </w:trPr>
        <w:tc>
          <w:tcPr>
            <w:tcW w:w="4536" w:type="dxa"/>
            <w:vMerge/>
            <w:vAlign w:val="center"/>
          </w:tcPr>
          <w:p w14:paraId="65ABC8F5" w14:textId="77777777" w:rsidR="00360EAB" w:rsidRDefault="00360EAB">
            <w:pPr>
              <w:widowControl w:val="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0A493B9E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本科</w:t>
            </w:r>
          </w:p>
        </w:tc>
        <w:tc>
          <w:tcPr>
            <w:tcW w:w="2268" w:type="dxa"/>
            <w:vAlign w:val="center"/>
          </w:tcPr>
          <w:p w14:paraId="3680E35B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研究生</w:t>
            </w:r>
          </w:p>
        </w:tc>
      </w:tr>
      <w:tr w:rsidR="00360EAB" w14:paraId="1D60DB0F" w14:textId="77777777">
        <w:trPr>
          <w:trHeight w:val="471"/>
        </w:trPr>
        <w:tc>
          <w:tcPr>
            <w:tcW w:w="4536" w:type="dxa"/>
            <w:vAlign w:val="center"/>
          </w:tcPr>
          <w:p w14:paraId="3213AF53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管理学院</w:t>
            </w:r>
          </w:p>
        </w:tc>
        <w:tc>
          <w:tcPr>
            <w:tcW w:w="2127" w:type="dxa"/>
            <w:vAlign w:val="center"/>
          </w:tcPr>
          <w:p w14:paraId="3839BFB2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1A7BE084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360EAB" w14:paraId="684C80A8" w14:textId="77777777">
        <w:trPr>
          <w:trHeight w:val="471"/>
        </w:trPr>
        <w:tc>
          <w:tcPr>
            <w:tcW w:w="4536" w:type="dxa"/>
            <w:vAlign w:val="center"/>
          </w:tcPr>
          <w:p w14:paraId="27C07D48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机械与汽车工程学院</w:t>
            </w:r>
          </w:p>
        </w:tc>
        <w:tc>
          <w:tcPr>
            <w:tcW w:w="2127" w:type="dxa"/>
            <w:vAlign w:val="center"/>
          </w:tcPr>
          <w:p w14:paraId="1E92FACA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07ABE3BD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360EAB" w14:paraId="428717B1" w14:textId="77777777">
        <w:trPr>
          <w:trHeight w:val="471"/>
        </w:trPr>
        <w:tc>
          <w:tcPr>
            <w:tcW w:w="4536" w:type="dxa"/>
            <w:vAlign w:val="center"/>
          </w:tcPr>
          <w:p w14:paraId="59F0934F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2127" w:type="dxa"/>
            <w:vAlign w:val="center"/>
          </w:tcPr>
          <w:p w14:paraId="7D501536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044ABED1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360EAB" w14:paraId="4D95074D" w14:textId="77777777">
        <w:trPr>
          <w:trHeight w:val="471"/>
        </w:trPr>
        <w:tc>
          <w:tcPr>
            <w:tcW w:w="4536" w:type="dxa"/>
            <w:vAlign w:val="center"/>
          </w:tcPr>
          <w:p w14:paraId="53A4AAE1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自动化科学与工程学院</w:t>
            </w:r>
          </w:p>
        </w:tc>
        <w:tc>
          <w:tcPr>
            <w:tcW w:w="2127" w:type="dxa"/>
            <w:vAlign w:val="center"/>
          </w:tcPr>
          <w:p w14:paraId="6F3C61D0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7A814DDD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360EAB" w14:paraId="45365F40" w14:textId="77777777">
        <w:trPr>
          <w:trHeight w:val="471"/>
        </w:trPr>
        <w:tc>
          <w:tcPr>
            <w:tcW w:w="4536" w:type="dxa"/>
            <w:vAlign w:val="center"/>
          </w:tcPr>
          <w:p w14:paraId="69460417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电子与信息学院</w:t>
            </w:r>
          </w:p>
        </w:tc>
        <w:tc>
          <w:tcPr>
            <w:tcW w:w="2127" w:type="dxa"/>
            <w:vAlign w:val="center"/>
          </w:tcPr>
          <w:p w14:paraId="3E17CE82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325A1723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360EAB" w14:paraId="0EC2CAA2" w14:textId="77777777">
        <w:trPr>
          <w:trHeight w:val="471"/>
        </w:trPr>
        <w:tc>
          <w:tcPr>
            <w:tcW w:w="4536" w:type="dxa"/>
            <w:vAlign w:val="center"/>
          </w:tcPr>
          <w:p w14:paraId="51F0E34E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化学与化工学院</w:t>
            </w:r>
          </w:p>
        </w:tc>
        <w:tc>
          <w:tcPr>
            <w:tcW w:w="2127" w:type="dxa"/>
            <w:vAlign w:val="center"/>
          </w:tcPr>
          <w:p w14:paraId="214D0500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22C5866D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360EAB" w14:paraId="7ACFFD84" w14:textId="77777777">
        <w:trPr>
          <w:trHeight w:val="471"/>
        </w:trPr>
        <w:tc>
          <w:tcPr>
            <w:tcW w:w="4536" w:type="dxa"/>
            <w:vAlign w:val="center"/>
          </w:tcPr>
          <w:p w14:paraId="61E463D2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127" w:type="dxa"/>
            <w:vAlign w:val="center"/>
          </w:tcPr>
          <w:p w14:paraId="11D64742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instrText>=SUM(ABOVE)</w:instrTex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12</w: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4786BE4" w14:textId="77777777" w:rsidR="00360EAB" w:rsidRDefault="00000000">
            <w:pPr>
              <w:widowControl w:val="0"/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instrText>=SUM(ABOVE)</w:instrTex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13</w:t>
            </w:r>
            <w:r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fldChar w:fldCharType="end"/>
            </w:r>
          </w:p>
        </w:tc>
      </w:tr>
    </w:tbl>
    <w:p w14:paraId="183D9C2E" w14:textId="77777777" w:rsidR="00360EAB" w:rsidRDefault="00000000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3、奖励金额</w:t>
      </w:r>
    </w:p>
    <w:p w14:paraId="0E9D417E" w14:textId="77777777" w:rsidR="00360EAB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年度奖学金总额为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人民币</w:t>
      </w:r>
      <w:r>
        <w:rPr>
          <w:rFonts w:ascii="仿宋" w:eastAsia="仿宋" w:hAnsi="仿宋" w:hint="eastAsia"/>
          <w:b/>
          <w:snapToGrid w:val="0"/>
          <w:color w:val="000000"/>
          <w:sz w:val="32"/>
          <w:szCs w:val="32"/>
          <w:u w:val="single"/>
        </w:rPr>
        <w:t>伍拾万元</w:t>
      </w:r>
      <w:r>
        <w:rPr>
          <w:rFonts w:ascii="仿宋" w:eastAsia="仿宋" w:hAnsi="仿宋" w:hint="eastAsia"/>
          <w:color w:val="000000"/>
          <w:sz w:val="32"/>
          <w:szCs w:val="32"/>
        </w:rPr>
        <w:t>，(</w:t>
      </w:r>
      <w:r>
        <w:rPr>
          <w:rFonts w:ascii="仿宋" w:eastAsia="仿宋" w:hAnsi="仿宋" w:hint="eastAsia"/>
          <w:b/>
          <w:snapToGrid w:val="0"/>
          <w:color w:val="000000"/>
          <w:sz w:val="32"/>
          <w:szCs w:val="32"/>
        </w:rPr>
        <w:t>￥</w:t>
      </w:r>
      <w:r>
        <w:rPr>
          <w:rFonts w:ascii="仿宋" w:eastAsia="仿宋" w:hAnsi="仿宋"/>
          <w:b/>
          <w:snapToGrid w:val="0"/>
          <w:color w:val="000000"/>
          <w:sz w:val="32"/>
          <w:szCs w:val="32"/>
          <w:u w:val="single"/>
        </w:rPr>
        <w:t>500</w:t>
      </w:r>
      <w:r>
        <w:rPr>
          <w:rFonts w:ascii="仿宋" w:eastAsia="仿宋" w:hAnsi="仿宋" w:hint="eastAsia"/>
          <w:b/>
          <w:snapToGrid w:val="0"/>
          <w:color w:val="000000"/>
          <w:sz w:val="32"/>
          <w:szCs w:val="32"/>
          <w:u w:val="single"/>
        </w:rPr>
        <w:t>,</w:t>
      </w:r>
      <w:r>
        <w:rPr>
          <w:rFonts w:ascii="仿宋" w:eastAsia="仿宋" w:hAnsi="仿宋"/>
          <w:b/>
          <w:snapToGrid w:val="0"/>
          <w:color w:val="000000"/>
          <w:sz w:val="32"/>
          <w:szCs w:val="32"/>
          <w:u w:val="single"/>
        </w:rPr>
        <w:t>000</w:t>
      </w:r>
      <w:r>
        <w:rPr>
          <w:rFonts w:ascii="仿宋" w:eastAsia="仿宋" w:hAnsi="仿宋" w:hint="eastAsia"/>
          <w:b/>
          <w:snapToGrid w:val="0"/>
          <w:color w:val="000000"/>
          <w:sz w:val="32"/>
          <w:szCs w:val="32"/>
          <w:u w:val="single"/>
        </w:rPr>
        <w:t>.00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元)，</w:t>
      </w:r>
      <w:r>
        <w:rPr>
          <w:rFonts w:ascii="仿宋" w:eastAsia="仿宋" w:hAnsi="仿宋" w:hint="eastAsia"/>
          <w:color w:val="000000"/>
          <w:sz w:val="32"/>
          <w:szCs w:val="32"/>
        </w:rPr>
        <w:t>每名学生奖励的金额为人民币贰万元（￥20,000.00）。</w:t>
      </w:r>
    </w:p>
    <w:p w14:paraId="41E63BC4" w14:textId="77777777" w:rsidR="00360EAB" w:rsidRDefault="00000000">
      <w:pPr>
        <w:spacing w:line="360" w:lineRule="auto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二、评选管理</w:t>
      </w:r>
    </w:p>
    <w:p w14:paraId="388FA280" w14:textId="77777777" w:rsidR="00360EAB" w:rsidRDefault="00000000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评选标准</w:t>
      </w:r>
    </w:p>
    <w:p w14:paraId="7959C93C" w14:textId="77777777" w:rsidR="00360EAB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1）热爱祖国、遵纪守法、品行端正、举止文明。</w:t>
      </w:r>
    </w:p>
    <w:p w14:paraId="048A009B" w14:textId="77777777" w:rsidR="00360EAB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2）刻苦学习，成绩优异，具备以下条件：</w:t>
      </w:r>
    </w:p>
    <w:p w14:paraId="3D45ECE3" w14:textId="77777777" w:rsidR="00360EAB" w:rsidRDefault="00000000">
      <w:pPr>
        <w:spacing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（1）本科：学年综合测评成绩总积分和智育成绩积分均居班级前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>10%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E9D8B3E" w14:textId="77777777" w:rsidR="00360EAB" w:rsidRDefault="00000000">
      <w:pPr>
        <w:spacing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（2）研究生：专业成绩或综合测评成绩排名在本专业前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>20%</w:t>
      </w:r>
      <w:r>
        <w:rPr>
          <w:rFonts w:ascii="仿宋" w:eastAsia="仿宋" w:hAnsi="仿宋" w:hint="eastAsia"/>
          <w:sz w:val="32"/>
          <w:szCs w:val="32"/>
        </w:rPr>
        <w:t>,（博士研究生可不考虑专业成绩及综合测评成绩排名）。</w:t>
      </w:r>
    </w:p>
    <w:p w14:paraId="3CF3AE01" w14:textId="77777777" w:rsidR="00360EAB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color w:val="FF0000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且全国</w:t>
      </w:r>
      <w:proofErr w:type="gramEnd"/>
      <w:r>
        <w:rPr>
          <w:rFonts w:ascii="仿宋" w:eastAsia="仿宋" w:hAnsi="仿宋" w:hint="eastAsia"/>
          <w:sz w:val="32"/>
          <w:szCs w:val="32"/>
        </w:rPr>
        <w:t>大学英语四级考试成绩达到5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分及以上或全国大学六级成绩达到4</w:t>
      </w:r>
      <w:r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分及以上，或</w:t>
      </w:r>
      <w:proofErr w:type="gramStart"/>
      <w:r>
        <w:rPr>
          <w:rFonts w:ascii="仿宋" w:eastAsia="仿宋" w:hAnsi="仿宋" w:hint="eastAsia"/>
          <w:sz w:val="32"/>
          <w:szCs w:val="32"/>
        </w:rPr>
        <w:t>托福网考</w:t>
      </w:r>
      <w:proofErr w:type="gramEnd"/>
      <w:r>
        <w:rPr>
          <w:rFonts w:ascii="仿宋" w:eastAsia="仿宋" w:hAnsi="仿宋" w:hint="eastAsia"/>
          <w:sz w:val="32"/>
          <w:szCs w:val="32"/>
        </w:rPr>
        <w:t>成绩达到9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分及以上，</w:t>
      </w:r>
      <w:proofErr w:type="gramStart"/>
      <w:r>
        <w:rPr>
          <w:rFonts w:ascii="仿宋" w:eastAsia="仿宋" w:hAnsi="仿宋" w:hint="eastAsia"/>
          <w:sz w:val="32"/>
          <w:szCs w:val="32"/>
        </w:rPr>
        <w:t>或雅思成绩</w:t>
      </w:r>
      <w:proofErr w:type="gramEnd"/>
      <w:r>
        <w:rPr>
          <w:rFonts w:ascii="仿宋" w:eastAsia="仿宋" w:hAnsi="仿宋" w:hint="eastAsia"/>
          <w:sz w:val="32"/>
          <w:szCs w:val="32"/>
        </w:rPr>
        <w:t>达到6</w:t>
      </w:r>
      <w:r>
        <w:rPr>
          <w:rFonts w:ascii="仿宋" w:eastAsia="仿宋" w:hAnsi="仿宋"/>
          <w:sz w:val="32"/>
          <w:szCs w:val="32"/>
        </w:rPr>
        <w:t>.0</w:t>
      </w:r>
      <w:r>
        <w:rPr>
          <w:rFonts w:ascii="仿宋" w:eastAsia="仿宋" w:hAnsi="仿宋" w:hint="eastAsia"/>
          <w:sz w:val="32"/>
          <w:szCs w:val="32"/>
        </w:rPr>
        <w:t>及以上（科研成果特别突出的，可结合实际情况，适当放宽英语条件）。</w:t>
      </w:r>
      <w:r>
        <w:rPr>
          <w:rFonts w:ascii="仿宋" w:eastAsia="仿宋" w:hAnsi="仿宋"/>
          <w:color w:val="FF0000"/>
          <w:sz w:val="32"/>
          <w:szCs w:val="32"/>
        </w:rPr>
        <w:t xml:space="preserve"> </w:t>
      </w:r>
    </w:p>
    <w:p w14:paraId="6B672617" w14:textId="77777777" w:rsidR="00360EAB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3）具有创新精神与竞争意识，科研创新能力强，科研成果突出，具备下列条件之一者优先考虑：</w:t>
      </w:r>
    </w:p>
    <w:p w14:paraId="6F2D365D" w14:textId="77777777" w:rsidR="00360EAB" w:rsidRDefault="00000000">
      <w:pPr>
        <w:spacing w:line="360" w:lineRule="auto"/>
        <w:ind w:firstLineChars="150" w:firstLine="48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）参加国际、国家级大学生学科竞赛和科技竞赛获得特等奖、金奖或一等奖的个人或团体的主力队员前两名（以获奖证书排名为准）。</w:t>
      </w:r>
    </w:p>
    <w:p w14:paraId="348B9149" w14:textId="77777777" w:rsidR="00360EAB" w:rsidRDefault="00000000">
      <w:pPr>
        <w:spacing w:line="360" w:lineRule="auto"/>
        <w:ind w:firstLineChars="150" w:firstLine="48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（2）获正式授权发明专利者（第一作者）。</w:t>
      </w:r>
    </w:p>
    <w:p w14:paraId="69516EF7" w14:textId="77777777" w:rsidR="00360EAB" w:rsidRDefault="00000000">
      <w:pPr>
        <w:spacing w:line="360" w:lineRule="auto"/>
        <w:ind w:firstLineChars="150" w:firstLine="48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（3）参加国家级大学生创新创业训练计划结题优秀的项目负责人。</w:t>
      </w:r>
    </w:p>
    <w:p w14:paraId="7311824C" w14:textId="77777777" w:rsidR="00E80E37" w:rsidRDefault="00000000" w:rsidP="00E80E37">
      <w:pPr>
        <w:spacing w:line="360" w:lineRule="auto"/>
        <w:ind w:firstLineChars="150" w:firstLine="48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（4）在国内外S</w:t>
      </w:r>
      <w:r>
        <w:rPr>
          <w:rFonts w:ascii="仿宋" w:eastAsia="仿宋" w:hAnsi="仿宋"/>
          <w:color w:val="000000"/>
          <w:sz w:val="32"/>
          <w:szCs w:val="32"/>
        </w:rPr>
        <w:t>CI/EI</w:t>
      </w:r>
      <w:r>
        <w:rPr>
          <w:rFonts w:ascii="仿宋" w:eastAsia="仿宋" w:hAnsi="仿宋" w:hint="eastAsia"/>
          <w:color w:val="000000"/>
          <w:sz w:val="32"/>
          <w:szCs w:val="32"/>
        </w:rPr>
        <w:t>（核心）/</w:t>
      </w:r>
      <w:r>
        <w:rPr>
          <w:rFonts w:ascii="仿宋" w:eastAsia="仿宋" w:hAnsi="仿宋"/>
          <w:color w:val="000000"/>
          <w:sz w:val="32"/>
          <w:szCs w:val="32"/>
        </w:rPr>
        <w:t>CSSCI/SSCI/A&amp;HCI</w:t>
      </w:r>
      <w:r>
        <w:rPr>
          <w:rFonts w:ascii="仿宋" w:eastAsia="仿宋" w:hAnsi="仿宋" w:hint="eastAsia"/>
          <w:color w:val="000000"/>
          <w:sz w:val="32"/>
          <w:szCs w:val="32"/>
        </w:rPr>
        <w:t>检索源期刊上发表论文（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含被录用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者）或者在国内外学术期刊上发表论文并被S</w:t>
      </w:r>
      <w:r>
        <w:rPr>
          <w:rFonts w:ascii="仿宋" w:eastAsia="仿宋" w:hAnsi="仿宋"/>
          <w:color w:val="000000"/>
          <w:sz w:val="32"/>
          <w:szCs w:val="32"/>
        </w:rPr>
        <w:t>CI/EI</w:t>
      </w:r>
      <w:r>
        <w:rPr>
          <w:rFonts w:ascii="仿宋" w:eastAsia="仿宋" w:hAnsi="仿宋" w:hint="eastAsia"/>
          <w:color w:val="000000"/>
          <w:sz w:val="32"/>
          <w:szCs w:val="32"/>
        </w:rPr>
        <w:t>/</w:t>
      </w:r>
      <w:r>
        <w:rPr>
          <w:rFonts w:ascii="仿宋" w:eastAsia="仿宋" w:hAnsi="仿宋"/>
          <w:color w:val="000000"/>
          <w:sz w:val="32"/>
          <w:szCs w:val="32"/>
        </w:rPr>
        <w:t>CSSCI/SSCI/A&amp;HCI</w:t>
      </w:r>
      <w:r>
        <w:rPr>
          <w:rFonts w:ascii="仿宋" w:eastAsia="仿宋" w:hAnsi="仿宋" w:hint="eastAsia"/>
          <w:color w:val="000000"/>
          <w:sz w:val="32"/>
          <w:szCs w:val="32"/>
        </w:rPr>
        <w:t>收录的学术论文第一作者。</w:t>
      </w:r>
    </w:p>
    <w:p w14:paraId="46BFDC5B" w14:textId="1D44CA4C" w:rsidR="00360EAB" w:rsidRDefault="00000000" w:rsidP="00E80E37">
      <w:pPr>
        <w:spacing w:line="360" w:lineRule="auto"/>
        <w:ind w:firstLineChars="150" w:firstLine="48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4）积极参加社会实践与社会服务活动，有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在广汽集团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各投资企业实习经历者优先考虑。</w:t>
      </w:r>
    </w:p>
    <w:p w14:paraId="497559C3" w14:textId="77777777" w:rsidR="00360EAB" w:rsidRDefault="00360EAB"/>
    <w:sectPr w:rsidR="00360EAB" w:rsidSect="00E80E3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543D" w14:textId="77777777" w:rsidR="009B596B" w:rsidRDefault="009B596B" w:rsidP="00E80E37">
      <w:r>
        <w:separator/>
      </w:r>
    </w:p>
  </w:endnote>
  <w:endnote w:type="continuationSeparator" w:id="0">
    <w:p w14:paraId="7E4AA945" w14:textId="77777777" w:rsidR="009B596B" w:rsidRDefault="009B596B" w:rsidP="00E8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256F" w14:textId="77777777" w:rsidR="009B596B" w:rsidRDefault="009B596B" w:rsidP="00E80E37">
      <w:r>
        <w:separator/>
      </w:r>
    </w:p>
  </w:footnote>
  <w:footnote w:type="continuationSeparator" w:id="0">
    <w:p w14:paraId="53CE9A66" w14:textId="77777777" w:rsidR="009B596B" w:rsidRDefault="009B596B" w:rsidP="00E8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27A3"/>
    <w:multiLevelType w:val="multilevel"/>
    <w:tmpl w:val="28BA27A3"/>
    <w:lvl w:ilvl="0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 w16cid:durableId="212745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hiYjA0Yjg5YjBmMzQyOTgyZDRiODQ5MDY4MWFlZWUifQ=="/>
  </w:docVars>
  <w:rsids>
    <w:rsidRoot w:val="4D1D497B"/>
    <w:rsid w:val="00360EAB"/>
    <w:rsid w:val="009B596B"/>
    <w:rsid w:val="00E80E37"/>
    <w:rsid w:val="1BD14F5E"/>
    <w:rsid w:val="27ED7F56"/>
    <w:rsid w:val="2FDA7CCD"/>
    <w:rsid w:val="301049EE"/>
    <w:rsid w:val="36EC28FF"/>
    <w:rsid w:val="4D1D497B"/>
    <w:rsid w:val="4DB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75583"/>
  <w15:docId w15:val="{C61F8308-4299-49A2-A4F4-72FFF7E5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0E37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a6"/>
    <w:rsid w:val="00E80E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0E37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李若英</dc:creator>
  <cp:lastModifiedBy>李 若英</cp:lastModifiedBy>
  <cp:revision>2</cp:revision>
  <dcterms:created xsi:type="dcterms:W3CDTF">2023-09-07T08:46:00Z</dcterms:created>
  <dcterms:modified xsi:type="dcterms:W3CDTF">2023-09-11T01:13:00Z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06A3EAB802E24B33A2C7B2C1B9380E79_11</vt:lpwstr>
  </property>
</Properties>
</file>