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1A" w:rsidRPr="0086664E" w:rsidRDefault="00EC071A" w:rsidP="00EC071A">
      <w:pPr>
        <w:spacing w:line="320" w:lineRule="atLeast"/>
        <w:jc w:val="left"/>
        <w:rPr>
          <w:rFonts w:ascii="Calibri" w:eastAsia="华文中宋" w:hAnsi="华文中宋" w:cs="宋体" w:hint="eastAsia"/>
          <w:kern w:val="0"/>
          <w:sz w:val="28"/>
          <w:szCs w:val="28"/>
        </w:rPr>
      </w:pPr>
      <w:r w:rsidRPr="0086664E">
        <w:rPr>
          <w:rFonts w:ascii="Calibri" w:eastAsia="华文中宋" w:hAnsi="华文中宋" w:cs="宋体" w:hint="eastAsia"/>
          <w:kern w:val="0"/>
          <w:sz w:val="28"/>
          <w:szCs w:val="28"/>
        </w:rPr>
        <w:t>附件</w:t>
      </w:r>
      <w:r>
        <w:rPr>
          <w:rFonts w:ascii="Calibri" w:eastAsia="华文中宋" w:hAnsi="华文中宋" w:cs="宋体" w:hint="eastAsia"/>
          <w:kern w:val="0"/>
          <w:sz w:val="28"/>
          <w:szCs w:val="28"/>
        </w:rPr>
        <w:t>二</w:t>
      </w:r>
      <w:r w:rsidRPr="0086664E">
        <w:rPr>
          <w:rFonts w:ascii="Calibri" w:eastAsia="华文中宋" w:hAnsi="华文中宋" w:cs="宋体" w:hint="eastAsia"/>
          <w:kern w:val="0"/>
          <w:sz w:val="28"/>
          <w:szCs w:val="28"/>
        </w:rPr>
        <w:t>：</w:t>
      </w:r>
    </w:p>
    <w:p w:rsidR="00EC071A" w:rsidRDefault="00EC071A" w:rsidP="00EC071A">
      <w:pPr>
        <w:widowControl/>
        <w:spacing w:beforeLines="100" w:line="360" w:lineRule="auto"/>
        <w:ind w:firstLineChars="450" w:firstLine="1261"/>
        <w:rPr>
          <w:rFonts w:ascii="Calibri" w:eastAsia="华文中宋" w:hAnsi="华文中宋" w:cs="宋体" w:hint="eastAsia"/>
          <w:b/>
          <w:kern w:val="0"/>
          <w:sz w:val="28"/>
          <w:szCs w:val="28"/>
        </w:rPr>
      </w:pPr>
      <w:r w:rsidRPr="00BB2403">
        <w:rPr>
          <w:rFonts w:ascii="Calibri" w:eastAsia="华文中宋" w:hAnsi="华文中宋" w:cs="宋体" w:hint="eastAsia"/>
          <w:b/>
          <w:kern w:val="0"/>
          <w:sz w:val="28"/>
          <w:szCs w:val="28"/>
        </w:rPr>
        <w:t>第</w:t>
      </w:r>
      <w:r>
        <w:rPr>
          <w:rFonts w:ascii="Calibri" w:eastAsia="华文中宋" w:hAnsi="华文中宋" w:cs="宋体" w:hint="eastAsia"/>
          <w:b/>
          <w:kern w:val="0"/>
          <w:sz w:val="28"/>
          <w:szCs w:val="28"/>
        </w:rPr>
        <w:t>九</w:t>
      </w:r>
      <w:r w:rsidRPr="00BB2403">
        <w:rPr>
          <w:rFonts w:ascii="Calibri" w:eastAsia="华文中宋" w:hAnsi="华文中宋" w:cs="宋体" w:hint="eastAsia"/>
          <w:b/>
          <w:kern w:val="0"/>
          <w:sz w:val="28"/>
          <w:szCs w:val="28"/>
        </w:rPr>
        <w:t>届南方财税法</w:t>
      </w:r>
      <w:r>
        <w:rPr>
          <w:rFonts w:ascii="Calibri" w:eastAsia="华文中宋" w:hAnsi="华文中宋" w:cs="宋体" w:hint="eastAsia"/>
          <w:b/>
          <w:kern w:val="0"/>
          <w:sz w:val="28"/>
          <w:szCs w:val="28"/>
        </w:rPr>
        <w:t>高层论坛投稿论文</w:t>
      </w:r>
      <w:r w:rsidRPr="00BB2403">
        <w:rPr>
          <w:rFonts w:ascii="Calibri" w:eastAsia="华文中宋" w:hAnsi="华文中宋" w:cs="宋体" w:hint="eastAsia"/>
          <w:b/>
          <w:kern w:val="0"/>
          <w:sz w:val="28"/>
          <w:szCs w:val="28"/>
        </w:rPr>
        <w:t>写作规范</w:t>
      </w:r>
    </w:p>
    <w:p w:rsidR="00EC071A" w:rsidRPr="00BB2403" w:rsidRDefault="00EC071A" w:rsidP="00EC071A">
      <w:pPr>
        <w:widowControl/>
        <w:spacing w:line="360" w:lineRule="auto"/>
        <w:jc w:val="center"/>
        <w:rPr>
          <w:rFonts w:ascii="Calibri" w:eastAsia="华文中宋" w:hAnsi="Calibri" w:cs="宋体" w:hint="eastAsia"/>
          <w:b/>
          <w:kern w:val="0"/>
          <w:sz w:val="28"/>
          <w:szCs w:val="28"/>
        </w:rPr>
      </w:pPr>
    </w:p>
    <w:p w:rsidR="00EC071A" w:rsidRPr="00BB2403" w:rsidRDefault="00EC071A" w:rsidP="00EC071A">
      <w:pPr>
        <w:widowControl/>
        <w:spacing w:line="360" w:lineRule="auto"/>
        <w:ind w:firstLineChars="196" w:firstLine="471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b/>
          <w:kern w:val="0"/>
          <w:sz w:val="24"/>
        </w:rPr>
        <w:t>一、基本要求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《第</w:t>
      </w:r>
      <w:r>
        <w:rPr>
          <w:rFonts w:ascii="Calibri" w:eastAsia="仿宋_GB2312" w:hAnsi="Calibri" w:cs="宋体" w:hint="eastAsia"/>
          <w:kern w:val="0"/>
          <w:sz w:val="24"/>
        </w:rPr>
        <w:t>七</w:t>
      </w:r>
      <w:r w:rsidRPr="00BB2403">
        <w:rPr>
          <w:rFonts w:ascii="Calibri" w:eastAsia="仿宋_GB2312" w:hAnsi="Calibri" w:cs="宋体" w:hint="eastAsia"/>
          <w:kern w:val="0"/>
          <w:sz w:val="24"/>
        </w:rPr>
        <w:t>届</w:t>
      </w:r>
      <w:r>
        <w:rPr>
          <w:rFonts w:ascii="Calibri" w:eastAsia="仿宋_GB2312" w:hAnsi="Calibri" w:cs="宋体" w:hint="eastAsia"/>
          <w:kern w:val="0"/>
          <w:sz w:val="24"/>
        </w:rPr>
        <w:t>南方</w:t>
      </w:r>
      <w:r w:rsidRPr="00BB2403">
        <w:rPr>
          <w:rFonts w:ascii="Calibri" w:eastAsia="仿宋_GB2312" w:hAnsi="Calibri" w:cs="宋体" w:hint="eastAsia"/>
          <w:kern w:val="0"/>
          <w:sz w:val="24"/>
        </w:rPr>
        <w:t>财税法</w:t>
      </w:r>
      <w:r>
        <w:rPr>
          <w:rFonts w:ascii="Calibri" w:eastAsia="仿宋_GB2312" w:hAnsi="Calibri" w:cs="宋体" w:hint="eastAsia"/>
          <w:kern w:val="0"/>
          <w:sz w:val="24"/>
        </w:rPr>
        <w:t>高层</w:t>
      </w:r>
      <w:r w:rsidRPr="00BB2403">
        <w:rPr>
          <w:rFonts w:ascii="Calibri" w:eastAsia="仿宋_GB2312" w:hAnsi="Calibri" w:cs="宋体" w:hint="eastAsia"/>
          <w:kern w:val="0"/>
          <w:sz w:val="24"/>
        </w:rPr>
        <w:t>论坛论文集》由法律出版社出版，为保证质量，特提出以下要求，凡不满足要求的论文一概不收录：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第一，截稿时间</w:t>
      </w:r>
      <w:r w:rsidRPr="00BB2403">
        <w:rPr>
          <w:rFonts w:ascii="Calibri" w:eastAsia="仿宋_GB2312" w:hAnsi="Calibri" w:hint="eastAsia"/>
          <w:kern w:val="0"/>
          <w:sz w:val="24"/>
        </w:rPr>
        <w:t>201</w:t>
      </w:r>
      <w:r>
        <w:rPr>
          <w:rFonts w:ascii="Calibri" w:eastAsia="仿宋_GB2312" w:hAnsi="Calibri" w:hint="eastAsia"/>
          <w:kern w:val="0"/>
          <w:sz w:val="24"/>
        </w:rPr>
        <w:t>3</w:t>
      </w:r>
      <w:r w:rsidRPr="00BB2403">
        <w:rPr>
          <w:rFonts w:ascii="Calibri" w:eastAsia="仿宋_GB2312" w:hAnsi="Calibri" w:cs="宋体" w:hint="eastAsia"/>
          <w:kern w:val="0"/>
          <w:sz w:val="24"/>
        </w:rPr>
        <w:t>年</w:t>
      </w:r>
      <w:r>
        <w:rPr>
          <w:rFonts w:ascii="Calibri" w:eastAsia="仿宋_GB2312" w:hAnsi="Calibri" w:hint="eastAsia"/>
          <w:kern w:val="0"/>
          <w:sz w:val="24"/>
        </w:rPr>
        <w:t>12</w:t>
      </w:r>
      <w:r w:rsidRPr="00BB2403">
        <w:rPr>
          <w:rFonts w:ascii="Calibri" w:eastAsia="仿宋_GB2312" w:hAnsi="Calibri" w:cs="宋体" w:hint="eastAsia"/>
          <w:kern w:val="0"/>
          <w:sz w:val="24"/>
        </w:rPr>
        <w:t>月</w:t>
      </w:r>
      <w:r>
        <w:rPr>
          <w:rFonts w:ascii="Calibri" w:eastAsia="仿宋_GB2312" w:hAnsi="Calibri" w:hint="eastAsia"/>
          <w:kern w:val="0"/>
          <w:sz w:val="24"/>
        </w:rPr>
        <w:t>2</w:t>
      </w:r>
      <w:r w:rsidRPr="00BB2403">
        <w:rPr>
          <w:rFonts w:ascii="Calibri" w:eastAsia="仿宋_GB2312" w:hAnsi="Calibri" w:cs="宋体" w:hint="eastAsia"/>
          <w:kern w:val="0"/>
          <w:sz w:val="24"/>
        </w:rPr>
        <w:t>日，以电子邮件的发送时间为准，为确保及时收取稿件，请将稿件发送至组委会邮箱：</w:t>
      </w:r>
      <w:hyperlink r:id="rId6" w:history="1">
        <w:r w:rsidRPr="00E732C2">
          <w:rPr>
            <w:rFonts w:hint="eastAsia"/>
            <w:sz w:val="24"/>
          </w:rPr>
          <w:t>nftaxlaw@163.com</w:t>
        </w:r>
      </w:hyperlink>
      <w:r w:rsidRPr="00E732C2">
        <w:rPr>
          <w:rFonts w:ascii="Calibri" w:eastAsia="仿宋_GB2312" w:hAnsi="Calibri" w:cs="宋体" w:hint="eastAsia"/>
          <w:kern w:val="0"/>
          <w:sz w:val="24"/>
        </w:rPr>
        <w:t>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第二，字数不超过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万字（包括摘要、注释等一切字数），特别优秀</w:t>
      </w:r>
      <w:r>
        <w:rPr>
          <w:rFonts w:ascii="Calibri" w:eastAsia="仿宋_GB2312" w:hAnsi="Calibri" w:cs="宋体" w:hint="eastAsia"/>
          <w:kern w:val="0"/>
          <w:sz w:val="24"/>
        </w:rPr>
        <w:t>的</w:t>
      </w:r>
      <w:r w:rsidRPr="00BB2403">
        <w:rPr>
          <w:rFonts w:ascii="Calibri" w:eastAsia="仿宋_GB2312" w:hAnsi="Calibri" w:cs="宋体" w:hint="eastAsia"/>
          <w:kern w:val="0"/>
          <w:sz w:val="24"/>
        </w:rPr>
        <w:t>文章可以放宽至</w:t>
      </w:r>
      <w:r w:rsidRPr="00BB2403">
        <w:rPr>
          <w:rFonts w:ascii="Calibri" w:eastAsia="仿宋_GB2312" w:hAnsi="Calibri" w:hint="eastAsia"/>
          <w:kern w:val="0"/>
          <w:sz w:val="24"/>
        </w:rPr>
        <w:t>1.2</w:t>
      </w:r>
      <w:r w:rsidRPr="00BB2403">
        <w:rPr>
          <w:rFonts w:ascii="Calibri" w:eastAsia="仿宋_GB2312" w:hAnsi="Calibri" w:cs="宋体" w:hint="eastAsia"/>
          <w:kern w:val="0"/>
          <w:sz w:val="24"/>
        </w:rPr>
        <w:t>万字。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第三，由于需要向出版社缴纳出版费，收入本论文集的论文不支付稿费，也无样书赠送。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第四，已经公开发表的论文应当加注释说明，但仍可以收入本论文集。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第五，文章末尾附作者的手机和电子邮箱，以便及时与作者取得联系。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</w:p>
    <w:p w:rsidR="00EC071A" w:rsidRPr="00BB2403" w:rsidRDefault="00EC071A" w:rsidP="00EC071A">
      <w:pPr>
        <w:widowControl/>
        <w:spacing w:line="360" w:lineRule="auto"/>
        <w:ind w:firstLineChars="196" w:firstLine="471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b/>
          <w:kern w:val="0"/>
          <w:sz w:val="24"/>
        </w:rPr>
        <w:t>二、格式要求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．标题名称。请用宋体</w:t>
      </w:r>
      <w:r w:rsidRPr="00BB2403">
        <w:rPr>
          <w:rFonts w:ascii="Calibri" w:eastAsia="仿宋_GB2312" w:hAnsi="Calibri" w:hint="eastAsia"/>
          <w:kern w:val="0"/>
          <w:sz w:val="24"/>
        </w:rPr>
        <w:t>4</w:t>
      </w:r>
      <w:r w:rsidRPr="00BB2403">
        <w:rPr>
          <w:rFonts w:ascii="Calibri" w:eastAsia="仿宋_GB2312" w:hAnsi="Calibri" w:cs="宋体" w:hint="eastAsia"/>
          <w:kern w:val="0"/>
          <w:sz w:val="24"/>
        </w:rPr>
        <w:t>号字加粗格式，并居中。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2</w:t>
      </w:r>
      <w:r w:rsidRPr="00BB2403">
        <w:rPr>
          <w:rFonts w:ascii="Calibri" w:eastAsia="仿宋_GB2312" w:hAnsi="Calibri" w:cs="宋体" w:hint="eastAsia"/>
          <w:kern w:val="0"/>
          <w:sz w:val="24"/>
        </w:rPr>
        <w:t>．作者名称。请用楷体</w:t>
      </w:r>
      <w:r w:rsidRPr="00BB2403">
        <w:rPr>
          <w:rFonts w:ascii="Calibri" w:eastAsia="仿宋_GB2312" w:hAnsi="Calibri" w:hint="eastAsia"/>
          <w:kern w:val="0"/>
          <w:sz w:val="24"/>
        </w:rPr>
        <w:t>5</w:t>
      </w:r>
      <w:r w:rsidRPr="00BB2403">
        <w:rPr>
          <w:rFonts w:ascii="Calibri" w:eastAsia="仿宋_GB2312" w:hAnsi="Calibri" w:cs="宋体" w:hint="eastAsia"/>
          <w:kern w:val="0"/>
          <w:sz w:val="24"/>
        </w:rPr>
        <w:t>号字格式，居中，并用上标星号（</w:t>
      </w:r>
      <w:r w:rsidRPr="00BB2403">
        <w:rPr>
          <w:rFonts w:ascii="Calibri" w:eastAsia="仿宋_GB2312" w:hAnsi="Calibri" w:hint="eastAsia"/>
          <w:kern w:val="0"/>
          <w:sz w:val="24"/>
        </w:rPr>
        <w:t>*</w:t>
      </w:r>
      <w:r w:rsidRPr="00BB2403">
        <w:rPr>
          <w:rFonts w:ascii="Calibri" w:eastAsia="仿宋_GB2312" w:hAnsi="Calibri" w:cs="宋体" w:hint="eastAsia"/>
          <w:kern w:val="0"/>
          <w:sz w:val="24"/>
        </w:rPr>
        <w:t>）作为介绍作者注释的标志。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3</w:t>
      </w:r>
      <w:r w:rsidRPr="00BB2403">
        <w:rPr>
          <w:rFonts w:ascii="Calibri" w:eastAsia="仿宋_GB2312" w:hAnsi="Calibri" w:cs="宋体" w:hint="eastAsia"/>
          <w:kern w:val="0"/>
          <w:sz w:val="24"/>
        </w:rPr>
        <w:t>．中文摘要与关键词。在标题、作者与正文之间应当有摘要与关键词，摘要字数为</w:t>
      </w:r>
      <w:r w:rsidRPr="00BB2403">
        <w:rPr>
          <w:rFonts w:ascii="Calibri" w:eastAsia="仿宋_GB2312" w:hAnsi="Calibri" w:hint="eastAsia"/>
          <w:kern w:val="0"/>
          <w:sz w:val="24"/>
        </w:rPr>
        <w:t>500</w:t>
      </w:r>
      <w:r w:rsidRPr="00BB2403">
        <w:rPr>
          <w:rFonts w:ascii="Calibri" w:eastAsia="仿宋_GB2312" w:hAnsi="Calibri" w:cs="宋体" w:hint="eastAsia"/>
          <w:kern w:val="0"/>
          <w:sz w:val="24"/>
        </w:rPr>
        <w:t>字以下，关键词数量为</w:t>
      </w:r>
      <w:r w:rsidRPr="00BB2403">
        <w:rPr>
          <w:rFonts w:ascii="Calibri" w:eastAsia="仿宋_GB2312" w:hAnsi="Calibri" w:hint="eastAsia"/>
          <w:kern w:val="0"/>
          <w:sz w:val="24"/>
        </w:rPr>
        <w:t>3-5</w:t>
      </w:r>
      <w:r w:rsidRPr="00BB2403">
        <w:rPr>
          <w:rFonts w:ascii="Calibri" w:eastAsia="仿宋_GB2312" w:hAnsi="Calibri" w:cs="宋体" w:hint="eastAsia"/>
          <w:kern w:val="0"/>
          <w:sz w:val="24"/>
        </w:rPr>
        <w:t>个。（不需要英文摘要和关键词）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4</w:t>
      </w:r>
      <w:r w:rsidRPr="00BB2403">
        <w:rPr>
          <w:rFonts w:ascii="Calibri" w:eastAsia="仿宋_GB2312" w:hAnsi="Calibri" w:cs="宋体" w:hint="eastAsia"/>
          <w:kern w:val="0"/>
          <w:sz w:val="24"/>
        </w:rPr>
        <w:t>．正文。正文请用宋体</w:t>
      </w:r>
      <w:r w:rsidRPr="00BB2403">
        <w:rPr>
          <w:rFonts w:ascii="Calibri" w:eastAsia="仿宋_GB2312" w:hAnsi="Calibri" w:hint="eastAsia"/>
          <w:kern w:val="0"/>
          <w:sz w:val="24"/>
        </w:rPr>
        <w:t>5</w:t>
      </w:r>
      <w:r w:rsidRPr="00BB2403">
        <w:rPr>
          <w:rFonts w:ascii="Calibri" w:eastAsia="仿宋_GB2312" w:hAnsi="Calibri" w:cs="宋体" w:hint="eastAsia"/>
          <w:kern w:val="0"/>
          <w:sz w:val="24"/>
        </w:rPr>
        <w:t>号字，各级标题请加粗。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lastRenderedPageBreak/>
        <w:t>5</w:t>
      </w:r>
      <w:r w:rsidRPr="00BB2403">
        <w:rPr>
          <w:rFonts w:ascii="Calibri" w:eastAsia="仿宋_GB2312" w:hAnsi="Calibri" w:cs="宋体" w:hint="eastAsia"/>
          <w:kern w:val="0"/>
          <w:sz w:val="24"/>
        </w:rPr>
        <w:t>．注释。注释请用宋体小</w:t>
      </w:r>
      <w:r w:rsidRPr="00BB2403">
        <w:rPr>
          <w:rFonts w:ascii="Calibri" w:eastAsia="仿宋_GB2312" w:hAnsi="Calibri" w:hint="eastAsia"/>
          <w:kern w:val="0"/>
          <w:sz w:val="24"/>
        </w:rPr>
        <w:t>5</w:t>
      </w:r>
      <w:r w:rsidRPr="00BB2403">
        <w:rPr>
          <w:rFonts w:ascii="Calibri" w:eastAsia="仿宋_GB2312" w:hAnsi="Calibri" w:cs="宋体" w:hint="eastAsia"/>
          <w:kern w:val="0"/>
          <w:sz w:val="24"/>
        </w:rPr>
        <w:t>号字。作者信息可以包括性别（男士免）、民族（汉族免）、最高学位（硕士及以下可以不写）、工作单位与职称、担任导师情况（硕士生导师、博士生导师）等。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正文注释一律采用当页脚注形式，每页采用“自动编号”以及“每页重新编号”的方式。脚注数字采用①②③④的形式。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注释体例如下：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（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）著作类：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刘隆亨：《中国税法概论》（第</w:t>
      </w:r>
      <w:r w:rsidRPr="00BB2403">
        <w:rPr>
          <w:rFonts w:ascii="Calibri" w:eastAsia="仿宋_GB2312" w:hAnsi="Calibri" w:hint="eastAsia"/>
          <w:kern w:val="0"/>
          <w:sz w:val="24"/>
        </w:rPr>
        <w:t>3</w:t>
      </w:r>
      <w:r w:rsidRPr="00BB2403">
        <w:rPr>
          <w:rFonts w:ascii="Calibri" w:eastAsia="仿宋_GB2312" w:hAnsi="Calibri" w:cs="宋体" w:hint="eastAsia"/>
          <w:kern w:val="0"/>
          <w:sz w:val="24"/>
        </w:rPr>
        <w:t>版），北京大学出版社</w:t>
      </w:r>
      <w:r w:rsidRPr="00BB2403">
        <w:rPr>
          <w:rFonts w:ascii="Calibri" w:eastAsia="仿宋_GB2312" w:hAnsi="Calibri" w:hint="eastAsia"/>
          <w:kern w:val="0"/>
          <w:sz w:val="24"/>
        </w:rPr>
        <w:t>1995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年版，第</w:t>
      </w:r>
      <w:r w:rsidRPr="00BB2403">
        <w:rPr>
          <w:rFonts w:ascii="Calibri" w:eastAsia="仿宋_GB2312" w:hAnsi="Calibri" w:hint="eastAsia"/>
          <w:kern w:val="0"/>
          <w:sz w:val="24"/>
        </w:rPr>
        <w:t>2-3</w:t>
      </w:r>
      <w:r w:rsidRPr="00BB2403">
        <w:rPr>
          <w:rFonts w:ascii="Calibri" w:eastAsia="仿宋_GB2312" w:hAnsi="Calibri" w:cs="宋体" w:hint="eastAsia"/>
          <w:kern w:val="0"/>
          <w:sz w:val="24"/>
        </w:rPr>
        <w:t>页。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刘剑文主编：《税法学》（第</w:t>
      </w:r>
      <w:r w:rsidRPr="00BB2403">
        <w:rPr>
          <w:rFonts w:ascii="Calibri" w:eastAsia="仿宋_GB2312" w:hAnsi="Calibri" w:hint="eastAsia"/>
          <w:kern w:val="0"/>
          <w:sz w:val="24"/>
        </w:rPr>
        <w:t>2</w:t>
      </w:r>
      <w:r w:rsidRPr="00BB2403">
        <w:rPr>
          <w:rFonts w:ascii="Calibri" w:eastAsia="仿宋_GB2312" w:hAnsi="Calibri" w:cs="宋体" w:hint="eastAsia"/>
          <w:kern w:val="0"/>
          <w:sz w:val="24"/>
        </w:rPr>
        <w:t>版），人民出版社</w:t>
      </w:r>
      <w:r w:rsidRPr="00BB2403">
        <w:rPr>
          <w:rFonts w:ascii="Calibri" w:eastAsia="仿宋_GB2312" w:hAnsi="Calibri" w:hint="eastAsia"/>
          <w:kern w:val="0"/>
          <w:sz w:val="24"/>
        </w:rPr>
        <w:t>2003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年版，第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页。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hint="eastAsia"/>
          <w:kern w:val="0"/>
          <w:sz w:val="24"/>
        </w:rPr>
        <w:t>[</w:t>
      </w:r>
      <w:r w:rsidRPr="00BB2403">
        <w:rPr>
          <w:rFonts w:ascii="Calibri" w:eastAsia="仿宋_GB2312" w:hAnsi="Calibri" w:cs="宋体" w:hint="eastAsia"/>
          <w:kern w:val="0"/>
          <w:sz w:val="24"/>
        </w:rPr>
        <w:t>美</w:t>
      </w:r>
      <w:r w:rsidRPr="00BB2403">
        <w:rPr>
          <w:rFonts w:ascii="Calibri" w:eastAsia="仿宋_GB2312" w:hAnsi="Calibri" w:hint="eastAsia"/>
          <w:kern w:val="0"/>
          <w:sz w:val="24"/>
        </w:rPr>
        <w:t>]</w:t>
      </w:r>
      <w:r w:rsidRPr="00BB2403">
        <w:rPr>
          <w:rFonts w:ascii="Calibri" w:eastAsia="仿宋_GB2312" w:hAnsi="Calibri" w:cs="宋体" w:hint="eastAsia"/>
          <w:kern w:val="0"/>
          <w:sz w:val="24"/>
        </w:rPr>
        <w:t>理查德</w:t>
      </w:r>
      <w:r w:rsidRPr="00BB2403">
        <w:rPr>
          <w:rFonts w:ascii="Calibri" w:eastAsia="仿宋_GB2312" w:hAnsi="Calibri" w:hint="eastAsia"/>
          <w:kern w:val="0"/>
          <w:sz w:val="24"/>
        </w:rPr>
        <w:t>·</w:t>
      </w:r>
      <w:r w:rsidRPr="00BB2403">
        <w:rPr>
          <w:rFonts w:ascii="Calibri" w:eastAsia="仿宋_GB2312" w:hAnsi="Calibri" w:hint="eastAsia"/>
          <w:kern w:val="0"/>
          <w:sz w:val="24"/>
        </w:rPr>
        <w:t xml:space="preserve"> A.</w:t>
      </w:r>
      <w:r w:rsidRPr="00BB2403">
        <w:rPr>
          <w:rFonts w:ascii="Calibri" w:eastAsia="仿宋_GB2312" w:hAnsi="Calibri" w:cs="宋体" w:hint="eastAsia"/>
          <w:kern w:val="0"/>
          <w:sz w:val="24"/>
        </w:rPr>
        <w:t>波斯纳：《法律的经济分析》（下），蒋兆康译，中国政法大学出版社</w:t>
      </w:r>
      <w:r w:rsidRPr="00BB2403">
        <w:rPr>
          <w:rFonts w:ascii="Calibri" w:eastAsia="仿宋_GB2312" w:hAnsi="Calibri" w:hint="eastAsia"/>
          <w:kern w:val="0"/>
          <w:sz w:val="24"/>
        </w:rPr>
        <w:t>1997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年版，第</w:t>
      </w:r>
      <w:r w:rsidRPr="00BB2403">
        <w:rPr>
          <w:rFonts w:ascii="Calibri" w:eastAsia="仿宋_GB2312" w:hAnsi="Calibri" w:hint="eastAsia"/>
          <w:kern w:val="0"/>
          <w:sz w:val="24"/>
        </w:rPr>
        <w:t>625</w:t>
      </w:r>
      <w:r w:rsidRPr="00BB2403">
        <w:rPr>
          <w:rFonts w:ascii="Calibri" w:eastAsia="仿宋_GB2312" w:hAnsi="Calibri" w:cs="宋体" w:hint="eastAsia"/>
          <w:kern w:val="0"/>
          <w:sz w:val="24"/>
        </w:rPr>
        <w:t>页。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《马克思恩格斯选集》（第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卷</w:t>
      </w:r>
      <w:r w:rsidRPr="00BB2403">
        <w:rPr>
          <w:rFonts w:ascii="Calibri" w:eastAsia="仿宋_GB2312" w:hAnsi="Calibri" w:hint="eastAsia"/>
          <w:kern w:val="0"/>
          <w:sz w:val="24"/>
        </w:rPr>
        <w:t>)</w:t>
      </w:r>
      <w:r w:rsidRPr="00BB2403">
        <w:rPr>
          <w:rFonts w:ascii="Calibri" w:eastAsia="仿宋_GB2312" w:hAnsi="Calibri" w:cs="宋体" w:hint="eastAsia"/>
          <w:kern w:val="0"/>
          <w:sz w:val="24"/>
        </w:rPr>
        <w:t>，人民出版社</w:t>
      </w:r>
      <w:r w:rsidRPr="00BB2403">
        <w:rPr>
          <w:rFonts w:ascii="Calibri" w:eastAsia="仿宋_GB2312" w:hAnsi="Calibri" w:hint="eastAsia"/>
          <w:kern w:val="0"/>
          <w:sz w:val="24"/>
        </w:rPr>
        <w:t>1972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年版，第</w:t>
      </w:r>
      <w:r w:rsidRPr="00BB2403">
        <w:rPr>
          <w:rFonts w:ascii="Calibri" w:eastAsia="仿宋_GB2312" w:hAnsi="Calibri" w:hint="eastAsia"/>
          <w:kern w:val="0"/>
          <w:sz w:val="24"/>
        </w:rPr>
        <w:t>200</w:t>
      </w:r>
      <w:r w:rsidRPr="00BB2403">
        <w:rPr>
          <w:rFonts w:ascii="Calibri" w:eastAsia="仿宋_GB2312" w:hAnsi="Calibri" w:cs="宋体" w:hint="eastAsia"/>
          <w:kern w:val="0"/>
          <w:sz w:val="24"/>
        </w:rPr>
        <w:t>页。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（</w:t>
      </w:r>
      <w:r w:rsidRPr="00BB2403">
        <w:rPr>
          <w:rFonts w:ascii="Calibri" w:eastAsia="仿宋_GB2312" w:hAnsi="Calibri" w:hint="eastAsia"/>
          <w:kern w:val="0"/>
          <w:sz w:val="24"/>
        </w:rPr>
        <w:t>2</w:t>
      </w:r>
      <w:r w:rsidRPr="00BB2403">
        <w:rPr>
          <w:rFonts w:ascii="Calibri" w:eastAsia="仿宋_GB2312" w:hAnsi="Calibri" w:cs="宋体" w:hint="eastAsia"/>
          <w:kern w:val="0"/>
          <w:sz w:val="24"/>
        </w:rPr>
        <w:t>）论文类：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刘剑文：“西方税法原则及其对我国的借鉴作用”，载《法学评论》</w:t>
      </w:r>
      <w:r w:rsidRPr="00BB2403">
        <w:rPr>
          <w:rFonts w:ascii="Calibri" w:eastAsia="仿宋_GB2312" w:hAnsi="Calibri" w:hint="eastAsia"/>
          <w:kern w:val="0"/>
          <w:sz w:val="24"/>
        </w:rPr>
        <w:t>1996</w:t>
      </w:r>
      <w:r w:rsidRPr="00BB2403">
        <w:rPr>
          <w:rFonts w:ascii="Calibri" w:eastAsia="仿宋_GB2312" w:hAnsi="Calibri" w:cs="宋体" w:hint="eastAsia"/>
          <w:kern w:val="0"/>
          <w:sz w:val="24"/>
        </w:rPr>
        <w:t>年第</w:t>
      </w:r>
      <w:r w:rsidRPr="00BB2403">
        <w:rPr>
          <w:rFonts w:ascii="Calibri" w:eastAsia="仿宋_GB2312" w:hAnsi="Calibri" w:hint="eastAsia"/>
          <w:kern w:val="0"/>
          <w:sz w:val="24"/>
        </w:rPr>
        <w:t>3</w:t>
      </w:r>
      <w:r w:rsidRPr="00BB2403">
        <w:rPr>
          <w:rFonts w:ascii="Calibri" w:eastAsia="仿宋_GB2312" w:hAnsi="Calibri" w:cs="宋体" w:hint="eastAsia"/>
          <w:kern w:val="0"/>
          <w:sz w:val="24"/>
        </w:rPr>
        <w:t>期。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刘剑文：“中国税收立法研究”，载徐杰主编：《经济法论丛》（第</w:t>
      </w:r>
      <w:r w:rsidRPr="00BB2403">
        <w:rPr>
          <w:rFonts w:ascii="Calibri" w:eastAsia="仿宋_GB2312" w:hAnsi="Calibri" w:hint="eastAsia"/>
          <w:kern w:val="0"/>
          <w:sz w:val="24"/>
        </w:rPr>
        <w:t>1</w:t>
      </w:r>
      <w:r w:rsidRPr="00BB2403">
        <w:rPr>
          <w:rFonts w:ascii="Calibri" w:eastAsia="仿宋_GB2312" w:hAnsi="Calibri" w:cs="宋体" w:hint="eastAsia"/>
          <w:kern w:val="0"/>
          <w:sz w:val="24"/>
        </w:rPr>
        <w:t>卷</w:t>
      </w:r>
      <w:r w:rsidRPr="00BB2403">
        <w:rPr>
          <w:rFonts w:ascii="Calibri" w:eastAsia="仿宋_GB2312" w:hAnsi="Calibri" w:hint="eastAsia"/>
          <w:kern w:val="0"/>
          <w:sz w:val="24"/>
        </w:rPr>
        <w:t>)</w:t>
      </w:r>
      <w:r w:rsidRPr="00BB2403">
        <w:rPr>
          <w:rFonts w:ascii="Calibri" w:eastAsia="仿宋_GB2312" w:hAnsi="Calibri" w:cs="宋体" w:hint="eastAsia"/>
          <w:kern w:val="0"/>
          <w:sz w:val="24"/>
        </w:rPr>
        <w:t>，法律出版社</w:t>
      </w:r>
      <w:r w:rsidRPr="00BB2403">
        <w:rPr>
          <w:rFonts w:ascii="Calibri" w:eastAsia="仿宋_GB2312" w:hAnsi="Calibri" w:hint="eastAsia"/>
          <w:kern w:val="0"/>
          <w:sz w:val="24"/>
        </w:rPr>
        <w:t>2000</w:t>
      </w:r>
      <w:r w:rsidRPr="00BB2403">
        <w:rPr>
          <w:rFonts w:ascii="Calibri" w:eastAsia="仿宋_GB2312" w:hAnsi="Calibri" w:cs="宋体" w:hint="eastAsia"/>
          <w:kern w:val="0"/>
          <w:sz w:val="24"/>
        </w:rPr>
        <w:t>年版。</w:t>
      </w:r>
    </w:p>
    <w:p w:rsidR="00EC071A" w:rsidRPr="00BB2403" w:rsidRDefault="00EC071A" w:rsidP="00EC071A">
      <w:pPr>
        <w:widowControl/>
        <w:spacing w:line="360" w:lineRule="auto"/>
        <w:ind w:firstLineChars="200" w:firstLine="480"/>
        <w:jc w:val="left"/>
        <w:rPr>
          <w:rFonts w:ascii="Calibri" w:eastAsia="仿宋_GB2312" w:hAnsi="Calibri" w:cs="宋体" w:hint="eastAsia"/>
          <w:kern w:val="0"/>
          <w:sz w:val="24"/>
        </w:rPr>
      </w:pPr>
      <w:r w:rsidRPr="00BB2403">
        <w:rPr>
          <w:rFonts w:ascii="Calibri" w:eastAsia="仿宋_GB2312" w:hAnsi="Calibri" w:cs="宋体" w:hint="eastAsia"/>
          <w:kern w:val="0"/>
          <w:sz w:val="24"/>
        </w:rPr>
        <w:t>（</w:t>
      </w:r>
      <w:r w:rsidRPr="00BB2403">
        <w:rPr>
          <w:rFonts w:ascii="Calibri" w:eastAsia="仿宋_GB2312" w:hAnsi="Calibri" w:hint="eastAsia"/>
          <w:kern w:val="0"/>
          <w:sz w:val="24"/>
        </w:rPr>
        <w:t>3</w:t>
      </w:r>
      <w:r w:rsidRPr="00BB2403">
        <w:rPr>
          <w:rFonts w:ascii="Calibri" w:eastAsia="仿宋_GB2312" w:hAnsi="Calibri" w:cs="宋体" w:hint="eastAsia"/>
          <w:kern w:val="0"/>
          <w:sz w:val="24"/>
        </w:rPr>
        <w:t>）引用资料非来自原始出处者，请首先标注原始出处，再标注转引出处，例：</w:t>
      </w:r>
    </w:p>
    <w:p w:rsidR="00EC071A" w:rsidRPr="00CD57B6" w:rsidRDefault="00EC071A" w:rsidP="00EC071A">
      <w:pPr>
        <w:jc w:val="left"/>
        <w:rPr>
          <w:rFonts w:ascii="宋体" w:hAnsi="宋体" w:hint="eastAsia"/>
          <w:bCs/>
          <w:sz w:val="28"/>
        </w:rPr>
      </w:pPr>
    </w:p>
    <w:p w:rsidR="003F3C05" w:rsidRPr="00EC071A" w:rsidRDefault="003F3C05"/>
    <w:sectPr w:rsidR="003F3C05" w:rsidRPr="00EC071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05" w:rsidRDefault="003F3C05" w:rsidP="00EC071A">
      <w:r>
        <w:separator/>
      </w:r>
    </w:p>
  </w:endnote>
  <w:endnote w:type="continuationSeparator" w:id="1">
    <w:p w:rsidR="003F3C05" w:rsidRDefault="003F3C05" w:rsidP="00EC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05" w:rsidRDefault="003F3C05" w:rsidP="00EC071A">
      <w:r>
        <w:separator/>
      </w:r>
    </w:p>
  </w:footnote>
  <w:footnote w:type="continuationSeparator" w:id="1">
    <w:p w:rsidR="003F3C05" w:rsidRDefault="003F3C05" w:rsidP="00EC0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27" w:rsidRDefault="003F3C0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71A"/>
    <w:rsid w:val="003F3C05"/>
    <w:rsid w:val="00EC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7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taxla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shadow</cp:lastModifiedBy>
  <cp:revision>2</cp:revision>
  <dcterms:created xsi:type="dcterms:W3CDTF">2014-10-18T15:16:00Z</dcterms:created>
  <dcterms:modified xsi:type="dcterms:W3CDTF">2014-10-18T15:16:00Z</dcterms:modified>
</cp:coreProperties>
</file>