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49B8" w:rsidRDefault="008349B8" w:rsidP="008349B8">
      <w:pPr>
        <w:adjustRightInd w:val="0"/>
        <w:snapToGrid w:val="0"/>
        <w:spacing w:line="360" w:lineRule="auto"/>
        <w:rPr>
          <w:rFonts w:ascii="仿宋" w:eastAsia="仿宋" w:hAnsi="仿宋" w:cs="仿宋"/>
          <w:b/>
          <w:bCs/>
          <w:sz w:val="24"/>
          <w:szCs w:val="28"/>
        </w:rPr>
      </w:pPr>
      <w:r>
        <w:rPr>
          <w:rFonts w:ascii="仿宋" w:eastAsia="仿宋" w:hAnsi="仿宋" w:cs="仿宋" w:hint="eastAsia"/>
          <w:b/>
          <w:bCs/>
          <w:sz w:val="24"/>
          <w:szCs w:val="28"/>
        </w:rPr>
        <w:t>附件2：</w:t>
      </w:r>
    </w:p>
    <w:p w:rsidR="008349B8" w:rsidRDefault="008349B8" w:rsidP="008349B8">
      <w:pPr>
        <w:jc w:val="center"/>
        <w:rPr>
          <w:rFonts w:ascii="宋体" w:eastAsia="宋体" w:hAnsi="宋体"/>
          <w:b/>
          <w:sz w:val="32"/>
        </w:rPr>
      </w:pPr>
      <w:r>
        <w:rPr>
          <w:rFonts w:ascii="宋体" w:eastAsia="宋体" w:hAnsi="宋体" w:hint="eastAsia"/>
          <w:b/>
          <w:sz w:val="32"/>
        </w:rPr>
        <w:t>评分表</w:t>
      </w:r>
    </w:p>
    <w:tbl>
      <w:tblPr>
        <w:tblW w:w="9543" w:type="dxa"/>
        <w:jc w:val="center"/>
        <w:tblLook w:val="04A0" w:firstRow="1" w:lastRow="0" w:firstColumn="1" w:lastColumn="0" w:noHBand="0" w:noVBand="1"/>
      </w:tblPr>
      <w:tblGrid>
        <w:gridCol w:w="783"/>
        <w:gridCol w:w="1227"/>
        <w:gridCol w:w="871"/>
        <w:gridCol w:w="6662"/>
      </w:tblGrid>
      <w:tr w:rsidR="008349B8" w:rsidTr="00BD5A84">
        <w:trPr>
          <w:trHeight w:val="929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评审</w:t>
            </w:r>
          </w:p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类别</w:t>
            </w: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评审</w:t>
            </w:r>
          </w:p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项目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分值</w:t>
            </w:r>
            <w:r>
              <w:rPr>
                <w:rFonts w:ascii="宋体" w:eastAsia="宋体" w:hAnsi="宋体" w:cs="Courier New" w:hint="eastAsia"/>
                <w:b/>
                <w:kern w:val="0"/>
                <w:szCs w:val="21"/>
              </w:rPr>
              <w:t>100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b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b/>
                <w:kern w:val="0"/>
                <w:szCs w:val="21"/>
              </w:rPr>
              <w:t>评分标准</w:t>
            </w:r>
          </w:p>
        </w:tc>
      </w:tr>
      <w:tr w:rsidR="008349B8" w:rsidTr="00BD5A84">
        <w:trPr>
          <w:trHeight w:val="2120"/>
          <w:jc w:val="center"/>
        </w:trPr>
        <w:tc>
          <w:tcPr>
            <w:tcW w:w="783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1"/>
              </w:rPr>
              <w:t>商务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1"/>
              </w:rPr>
              <w:t>技术</w:t>
            </w:r>
          </w:p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  <w:szCs w:val="21"/>
              </w:rPr>
              <w:t>分</w:t>
            </w: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经营管理</w:t>
            </w:r>
          </w:p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经验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Courier New"/>
                <w:kern w:val="0"/>
                <w:szCs w:val="21"/>
              </w:rPr>
            </w:pPr>
            <w:r>
              <w:rPr>
                <w:rFonts w:ascii="宋体" w:eastAsia="宋体" w:hAnsi="宋体" w:cs="Courier New" w:hint="eastAsia"/>
                <w:kern w:val="0"/>
                <w:szCs w:val="21"/>
              </w:rPr>
              <w:t>10分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adjustRightInd w:val="0"/>
              <w:snapToGrid w:val="0"/>
              <w:spacing w:beforeLines="15" w:before="46" w:line="312" w:lineRule="auto"/>
              <w:jc w:val="left"/>
              <w:rPr>
                <w:rFonts w:ascii="宋体" w:eastAsia="宋体" w:hAnsi="宋体" w:cs="Times New Roman"/>
                <w:szCs w:val="24"/>
              </w:rPr>
            </w:pPr>
            <w:proofErr w:type="gramStart"/>
            <w:r>
              <w:rPr>
                <w:rFonts w:ascii="宋体" w:eastAsia="宋体" w:hAnsi="宋体" w:hint="eastAsia"/>
              </w:rPr>
              <w:t>投租支行</w:t>
            </w:r>
            <w:proofErr w:type="gramEnd"/>
            <w:r>
              <w:rPr>
                <w:rFonts w:ascii="宋体" w:eastAsia="宋体" w:hAnsi="宋体" w:hint="eastAsia"/>
              </w:rPr>
              <w:t>成立时间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beforeLines="15" w:before="46" w:line="312" w:lineRule="auto"/>
              <w:jc w:val="left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超过</w:t>
            </w:r>
            <w:r>
              <w:rPr>
                <w:rFonts w:ascii="宋体" w:eastAsia="宋体" w:hAnsi="宋体"/>
              </w:rPr>
              <w:t>20</w:t>
            </w:r>
            <w:r>
              <w:rPr>
                <w:rFonts w:ascii="宋体" w:eastAsia="宋体" w:hAnsi="宋体" w:hint="eastAsia"/>
              </w:rPr>
              <w:t>年（含</w:t>
            </w:r>
            <w:r>
              <w:rPr>
                <w:rFonts w:ascii="宋体" w:eastAsia="宋体" w:hAnsi="宋体"/>
              </w:rPr>
              <w:t>20</w:t>
            </w:r>
            <w:r>
              <w:rPr>
                <w:rFonts w:ascii="宋体" w:eastAsia="宋体" w:hAnsi="宋体" w:hint="eastAsia"/>
              </w:rPr>
              <w:t>年）以上者，得10分；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beforeLines="15" w:before="46" w:line="312" w:lineRule="auto"/>
              <w:jc w:val="left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达</w:t>
            </w:r>
            <w:r>
              <w:rPr>
                <w:rFonts w:ascii="宋体" w:eastAsia="宋体" w:hAnsi="宋体"/>
              </w:rPr>
              <w:t>18</w:t>
            </w:r>
            <w:r>
              <w:rPr>
                <w:rFonts w:ascii="宋体" w:eastAsia="宋体" w:hAnsi="宋体" w:hint="eastAsia"/>
              </w:rPr>
              <w:t>年者</w:t>
            </w:r>
            <w:r>
              <w:rPr>
                <w:rFonts w:ascii="宋体" w:eastAsia="宋体" w:hAnsi="宋体"/>
              </w:rPr>
              <w:t>(</w:t>
            </w:r>
            <w:r>
              <w:rPr>
                <w:rFonts w:ascii="宋体" w:eastAsia="宋体" w:hAnsi="宋体" w:hint="eastAsia"/>
              </w:rPr>
              <w:t>含</w:t>
            </w:r>
            <w:r>
              <w:rPr>
                <w:rFonts w:ascii="宋体" w:eastAsia="宋体" w:hAnsi="宋体"/>
              </w:rPr>
              <w:t>18</w:t>
            </w:r>
            <w:r>
              <w:rPr>
                <w:rFonts w:ascii="宋体" w:eastAsia="宋体" w:hAnsi="宋体" w:hint="eastAsia"/>
              </w:rPr>
              <w:t>年</w:t>
            </w:r>
            <w:r>
              <w:rPr>
                <w:rFonts w:ascii="宋体" w:eastAsia="宋体" w:hAnsi="宋体"/>
              </w:rPr>
              <w:t>)</w:t>
            </w:r>
            <w:r>
              <w:rPr>
                <w:rFonts w:ascii="宋体" w:eastAsia="宋体" w:hAnsi="宋体" w:hint="eastAsia"/>
              </w:rPr>
              <w:t>，得8分；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beforeLines="15" w:before="46" w:line="312" w:lineRule="auto"/>
              <w:jc w:val="left"/>
              <w:rPr>
                <w:rFonts w:ascii="宋体" w:eastAsia="宋体" w:hAnsi="宋体"/>
              </w:rPr>
            </w:pPr>
            <w:r>
              <w:rPr>
                <w:rFonts w:ascii="宋体" w:eastAsia="宋体" w:hAnsi="宋体" w:hint="eastAsia"/>
              </w:rPr>
              <w:t>达</w:t>
            </w:r>
            <w:r>
              <w:rPr>
                <w:rFonts w:ascii="宋体" w:eastAsia="宋体" w:hAnsi="宋体"/>
              </w:rPr>
              <w:t>16</w:t>
            </w:r>
            <w:r>
              <w:rPr>
                <w:rFonts w:ascii="宋体" w:eastAsia="宋体" w:hAnsi="宋体" w:hint="eastAsia"/>
              </w:rPr>
              <w:t>年者（含</w:t>
            </w:r>
            <w:bookmarkStart w:id="0" w:name="_GoBack"/>
            <w:bookmarkEnd w:id="0"/>
            <w:r>
              <w:rPr>
                <w:rFonts w:ascii="宋体" w:eastAsia="宋体" w:hAnsi="宋体"/>
              </w:rPr>
              <w:t>16</w:t>
            </w:r>
            <w:r>
              <w:rPr>
                <w:rFonts w:ascii="宋体" w:eastAsia="宋体" w:hAnsi="宋体" w:hint="eastAsia"/>
              </w:rPr>
              <w:t>年），得5分；</w:t>
            </w:r>
          </w:p>
          <w:p w:rsidR="008349B8" w:rsidRDefault="008349B8" w:rsidP="00BD5A84">
            <w:pPr>
              <w:widowControl/>
              <w:spacing w:line="360" w:lineRule="auto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hint="eastAsia"/>
              </w:rPr>
              <w:t>低于</w:t>
            </w:r>
            <w:r>
              <w:rPr>
                <w:rFonts w:ascii="宋体" w:eastAsia="宋体" w:hAnsi="宋体"/>
              </w:rPr>
              <w:t>16</w:t>
            </w:r>
            <w:r>
              <w:rPr>
                <w:rFonts w:ascii="宋体" w:eastAsia="宋体" w:hAnsi="宋体" w:hint="eastAsia"/>
              </w:rPr>
              <w:t>年者得</w:t>
            </w:r>
            <w:r>
              <w:rPr>
                <w:rFonts w:ascii="宋体" w:eastAsia="宋体" w:hAnsi="宋体"/>
              </w:rPr>
              <w:t>0</w:t>
            </w:r>
            <w:r>
              <w:rPr>
                <w:rFonts w:ascii="宋体" w:eastAsia="宋体" w:hAnsi="宋体" w:hint="eastAsia"/>
              </w:rPr>
              <w:t>分。（提供营业执照复印件）</w:t>
            </w:r>
          </w:p>
        </w:tc>
      </w:tr>
      <w:tr w:rsidR="008349B8" w:rsidTr="00BD5A84">
        <w:trPr>
          <w:trHeight w:val="1834"/>
          <w:jc w:val="center"/>
        </w:trPr>
        <w:tc>
          <w:tcPr>
            <w:tcW w:w="7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企业</w:t>
            </w:r>
          </w:p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荣誉</w:t>
            </w:r>
          </w:p>
        </w:tc>
        <w:tc>
          <w:tcPr>
            <w:tcW w:w="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分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spacing w:line="336" w:lineRule="auto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hint="eastAsia"/>
              </w:rPr>
              <w:t>近三年获得政府部门颁发的安保等方面的荣誉得</w:t>
            </w:r>
            <w:r>
              <w:rPr>
                <w:rFonts w:ascii="宋体" w:eastAsia="宋体" w:hAnsi="宋体"/>
              </w:rPr>
              <w:t>10</w:t>
            </w:r>
            <w:r>
              <w:rPr>
                <w:rFonts w:ascii="宋体" w:eastAsia="宋体" w:hAnsi="宋体" w:hint="eastAsia"/>
              </w:rPr>
              <w:t>分，不提供不得分（提供证书复印件或照片）。</w:t>
            </w:r>
          </w:p>
        </w:tc>
      </w:tr>
      <w:tr w:rsidR="008349B8" w:rsidTr="00BD5A84">
        <w:trPr>
          <w:trHeight w:val="2258"/>
          <w:jc w:val="center"/>
        </w:trPr>
        <w:tc>
          <w:tcPr>
            <w:tcW w:w="7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同类型租赁情况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Courier New"/>
                <w:kern w:val="0"/>
                <w:szCs w:val="21"/>
              </w:rPr>
            </w:pPr>
            <w:r>
              <w:rPr>
                <w:rFonts w:ascii="宋体" w:eastAsia="宋体" w:hAnsi="宋体" w:cs="宋体"/>
                <w:kern w:val="0"/>
                <w:szCs w:val="21"/>
              </w:rPr>
              <w:t>2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0分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adjustRightInd w:val="0"/>
              <w:snapToGrid w:val="0"/>
              <w:spacing w:beforeLines="50" w:before="156" w:line="336" w:lineRule="auto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Cs w:val="21"/>
              </w:rPr>
              <w:t>投租人</w:t>
            </w:r>
            <w:proofErr w:type="gramEnd"/>
            <w:r>
              <w:rPr>
                <w:rFonts w:ascii="宋体" w:eastAsia="宋体" w:hAnsi="宋体" w:cs="宋体" w:hint="eastAsia"/>
                <w:kern w:val="0"/>
                <w:szCs w:val="21"/>
              </w:rPr>
              <w:t>在广州地区普通高校内正在营业的自助银行或自助服务点超过“招租须知”所要求数量，营业网点每超过</w:t>
            </w:r>
            <w:r>
              <w:rPr>
                <w:rFonts w:ascii="宋体" w:eastAsia="宋体" w:hAnsi="宋体" w:cs="宋体"/>
                <w:kern w:val="0"/>
                <w:szCs w:val="21"/>
              </w:rPr>
              <w:t>1个得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1</w:t>
            </w:r>
            <w:r>
              <w:rPr>
                <w:rFonts w:ascii="宋体" w:eastAsia="宋体" w:hAnsi="宋体" w:cs="宋体"/>
                <w:kern w:val="0"/>
                <w:szCs w:val="21"/>
              </w:rPr>
              <w:t>0分，最高得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0分；（以场地、房屋租赁合同复印件为准）。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line="336" w:lineRule="auto"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（“招租须知”要求：正在营业的自助银行或自助服务点不少于</w:t>
            </w:r>
            <w:r>
              <w:rPr>
                <w:rFonts w:ascii="宋体" w:eastAsia="宋体" w:hAnsi="宋体" w:cs="宋体"/>
                <w:kern w:val="0"/>
                <w:szCs w:val="21"/>
              </w:rPr>
              <w:t>2个）</w:t>
            </w:r>
          </w:p>
        </w:tc>
      </w:tr>
      <w:tr w:rsidR="008349B8" w:rsidTr="00BD5A84">
        <w:trPr>
          <w:trHeight w:val="1128"/>
          <w:jc w:val="center"/>
        </w:trPr>
        <w:tc>
          <w:tcPr>
            <w:tcW w:w="7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承租经营方案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2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分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spacing w:line="36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方案包括经营管理办法、投诉处理方案、机器投放安装及日常维护方案等，最高得分2</w:t>
            </w:r>
            <w:r>
              <w:rPr>
                <w:rFonts w:ascii="宋体" w:eastAsia="宋体" w:hAnsi="宋体" w:cs="宋体"/>
                <w:kern w:val="0"/>
                <w:szCs w:val="21"/>
              </w:rPr>
              <w:t>0</w:t>
            </w:r>
            <w:r>
              <w:rPr>
                <w:rFonts w:ascii="宋体" w:eastAsia="宋体" w:hAnsi="宋体" w:cs="宋体" w:hint="eastAsia"/>
                <w:kern w:val="0"/>
                <w:szCs w:val="21"/>
              </w:rPr>
              <w:t>分，不提供不得分。</w:t>
            </w:r>
          </w:p>
        </w:tc>
      </w:tr>
      <w:tr w:rsidR="008349B8" w:rsidTr="00BD5A84">
        <w:trPr>
          <w:trHeight w:val="1541"/>
          <w:jc w:val="center"/>
        </w:trPr>
        <w:tc>
          <w:tcPr>
            <w:tcW w:w="783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left"/>
              <w:rPr>
                <w:rFonts w:ascii="宋体" w:eastAsia="宋体" w:hAnsi="宋体" w:cs="宋体"/>
                <w:kern w:val="0"/>
                <w:szCs w:val="21"/>
              </w:rPr>
            </w:pPr>
          </w:p>
        </w:tc>
        <w:tc>
          <w:tcPr>
            <w:tcW w:w="122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安全管理方案</w:t>
            </w:r>
          </w:p>
        </w:tc>
        <w:tc>
          <w:tcPr>
            <w:tcW w:w="8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Courier New"/>
                <w:kern w:val="0"/>
                <w:szCs w:val="21"/>
              </w:rPr>
            </w:pPr>
            <w:r>
              <w:rPr>
                <w:rFonts w:ascii="宋体" w:eastAsia="宋体" w:hAnsi="宋体" w:cs="Courier New" w:hint="eastAsia"/>
                <w:kern w:val="0"/>
                <w:szCs w:val="21"/>
              </w:rPr>
              <w:t>20分</w:t>
            </w:r>
          </w:p>
        </w:tc>
        <w:tc>
          <w:tcPr>
            <w:tcW w:w="666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spacing w:line="348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提供安全保障措施方案（含疫情防控、消防安全、用电安全、维护学校设施财产安全）；突发事件应急预案；最高得分20分，不提供不得分。</w:t>
            </w:r>
          </w:p>
          <w:p w:rsidR="008349B8" w:rsidRDefault="008349B8" w:rsidP="00BD5A84">
            <w:pPr>
              <w:widowControl/>
              <w:spacing w:line="348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（评委横向综合对比打分）</w:t>
            </w:r>
          </w:p>
        </w:tc>
      </w:tr>
      <w:tr w:rsidR="008349B8" w:rsidTr="00BD5A84">
        <w:trPr>
          <w:trHeight w:val="1818"/>
          <w:jc w:val="center"/>
        </w:trPr>
        <w:tc>
          <w:tcPr>
            <w:tcW w:w="7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价格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line="312" w:lineRule="auto"/>
              <w:jc w:val="center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评分</w:t>
            </w:r>
          </w:p>
        </w:tc>
        <w:tc>
          <w:tcPr>
            <w:tcW w:w="20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widowControl/>
              <w:jc w:val="center"/>
              <w:rPr>
                <w:rFonts w:ascii="宋体" w:eastAsia="宋体" w:hAnsi="宋体" w:cs="Courier New"/>
                <w:kern w:val="0"/>
                <w:szCs w:val="21"/>
              </w:rPr>
            </w:pPr>
            <w:r>
              <w:rPr>
                <w:rFonts w:ascii="宋体" w:eastAsia="宋体" w:hAnsi="宋体" w:cs="Courier New" w:hint="eastAsia"/>
                <w:kern w:val="0"/>
                <w:szCs w:val="21"/>
              </w:rPr>
              <w:t>20分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349B8" w:rsidRDefault="008349B8" w:rsidP="00BD5A84">
            <w:pPr>
              <w:adjustRightInd w:val="0"/>
              <w:snapToGrid w:val="0"/>
              <w:spacing w:beforeLines="50" w:before="156" w:line="36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价格情况（满分20分）</w:t>
            </w:r>
          </w:p>
          <w:p w:rsidR="008349B8" w:rsidRDefault="008349B8" w:rsidP="00BD5A84">
            <w:pPr>
              <w:adjustRightInd w:val="0"/>
              <w:snapToGrid w:val="0"/>
              <w:spacing w:line="36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最低报价限在租金底价上，按照最高报价进行排名，</w:t>
            </w:r>
          </w:p>
          <w:p w:rsidR="008349B8" w:rsidRDefault="008349B8" w:rsidP="00BD5A84">
            <w:pPr>
              <w:widowControl/>
              <w:adjustRightInd w:val="0"/>
              <w:snapToGrid w:val="0"/>
              <w:spacing w:line="360" w:lineRule="auto"/>
              <w:rPr>
                <w:rFonts w:ascii="宋体" w:eastAsia="宋体" w:hAnsi="宋体" w:cs="宋体"/>
                <w:kern w:val="0"/>
                <w:szCs w:val="21"/>
              </w:rPr>
            </w:pPr>
            <w:r>
              <w:rPr>
                <w:rFonts w:ascii="宋体" w:eastAsia="宋体" w:hAnsi="宋体" w:cs="宋体" w:hint="eastAsia"/>
                <w:kern w:val="0"/>
                <w:szCs w:val="21"/>
              </w:rPr>
              <w:t>排名第一的得20分，排名第二的得15分，排名第三的得10分，排名第四及以下的得5分。</w:t>
            </w:r>
          </w:p>
        </w:tc>
      </w:tr>
    </w:tbl>
    <w:p w:rsidR="00E35F01" w:rsidRPr="008349B8" w:rsidRDefault="008349B8"/>
    <w:sectPr w:rsidR="00E35F01" w:rsidRPr="008349B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49B8"/>
    <w:rsid w:val="005E52F3"/>
    <w:rsid w:val="008349B8"/>
    <w:rsid w:val="00D5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5C3064-E608-4562-BEF7-C8A5B8F324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49B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484</Characters>
  <Application>Microsoft Office Word</Application>
  <DocSecurity>0</DocSecurity>
  <Lines>4</Lines>
  <Paragraphs>1</Paragraphs>
  <ScaleCrop>false</ScaleCrop>
  <Company/>
  <LinksUpToDate>false</LinksUpToDate>
  <CharactersWithSpaces>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Ling Z</dc:creator>
  <cp:keywords/>
  <dc:description/>
  <cp:lastModifiedBy>Ling Z</cp:lastModifiedBy>
  <cp:revision>1</cp:revision>
  <dcterms:created xsi:type="dcterms:W3CDTF">2023-05-06T05:09:00Z</dcterms:created>
  <dcterms:modified xsi:type="dcterms:W3CDTF">2023-05-06T05:09:00Z</dcterms:modified>
</cp:coreProperties>
</file>