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3E" w:rsidRPr="00D67428" w:rsidRDefault="003866D8" w:rsidP="00CC7186">
      <w:pPr>
        <w:pStyle w:val="a6"/>
        <w:spacing w:before="0" w:beforeAutospacing="0" w:after="0" w:afterAutospacing="0" w:line="360" w:lineRule="auto"/>
        <w:jc w:val="center"/>
        <w:rPr>
          <w:rFonts w:ascii="微软雅黑" w:eastAsia="微软雅黑" w:hAnsi="微软雅黑" w:cs="Times New Roman"/>
          <w:b/>
          <w:kern w:val="2"/>
          <w:sz w:val="30"/>
          <w:szCs w:val="30"/>
        </w:rPr>
      </w:pPr>
      <w:r w:rsidRPr="00D67428">
        <w:rPr>
          <w:rFonts w:ascii="微软雅黑" w:eastAsia="微软雅黑" w:hAnsi="微软雅黑" w:cs="Times New Roman" w:hint="eastAsia"/>
          <w:b/>
          <w:kern w:val="2"/>
          <w:sz w:val="30"/>
          <w:szCs w:val="30"/>
        </w:rPr>
        <w:t>食品科学与工程学院硕士学业奖学金、研究生国家奖学金指标</w:t>
      </w:r>
    </w:p>
    <w:p w:rsidR="00883B3E" w:rsidRPr="00D67428" w:rsidRDefault="003866D8" w:rsidP="00CC7186">
      <w:pPr>
        <w:pStyle w:val="a6"/>
        <w:spacing w:before="0" w:beforeAutospacing="0" w:after="0" w:afterAutospacing="0" w:line="360" w:lineRule="auto"/>
        <w:jc w:val="center"/>
        <w:rPr>
          <w:rFonts w:ascii="微软雅黑" w:eastAsia="微软雅黑" w:hAnsi="微软雅黑" w:cs="Times New Roman"/>
          <w:b/>
          <w:kern w:val="2"/>
          <w:sz w:val="30"/>
          <w:szCs w:val="30"/>
        </w:rPr>
      </w:pPr>
      <w:r w:rsidRPr="00D67428">
        <w:rPr>
          <w:rFonts w:ascii="微软雅黑" w:eastAsia="微软雅黑" w:hAnsi="微软雅黑" w:cs="Times New Roman" w:hint="eastAsia"/>
          <w:b/>
          <w:kern w:val="2"/>
          <w:sz w:val="30"/>
          <w:szCs w:val="30"/>
        </w:rPr>
        <w:t>分配办法</w:t>
      </w:r>
    </w:p>
    <w:p w:rsidR="00883B3E" w:rsidRPr="00D67428" w:rsidRDefault="003866D8" w:rsidP="00CC7186">
      <w:pPr>
        <w:pStyle w:val="a6"/>
        <w:spacing w:before="0" w:beforeAutospacing="0" w:after="0" w:afterAutospacing="0"/>
        <w:jc w:val="center"/>
        <w:rPr>
          <w:rFonts w:asciiTheme="minorEastAsia" w:eastAsiaTheme="minorEastAsia" w:hAnsiTheme="minorEastAsia" w:cs="Times New Roman"/>
          <w:kern w:val="2"/>
        </w:rPr>
      </w:pPr>
      <w:r w:rsidRPr="00D67428">
        <w:rPr>
          <w:rFonts w:asciiTheme="minorEastAsia" w:eastAsiaTheme="minorEastAsia" w:hAnsiTheme="minorEastAsia" w:cs="Times New Roman" w:hint="eastAsia"/>
          <w:kern w:val="2"/>
        </w:rPr>
        <w:t>（适用于</w:t>
      </w:r>
      <w:r w:rsidRPr="00D67428">
        <w:rPr>
          <w:rFonts w:asciiTheme="minorEastAsia" w:eastAsiaTheme="minorEastAsia" w:hAnsiTheme="minorEastAsia" w:cs="Times New Roman"/>
          <w:kern w:val="2"/>
        </w:rPr>
        <w:t>201</w:t>
      </w:r>
      <w:r w:rsidRPr="00D67428">
        <w:rPr>
          <w:rFonts w:asciiTheme="minorEastAsia" w:eastAsiaTheme="minorEastAsia" w:hAnsiTheme="minorEastAsia" w:cs="Times New Roman" w:hint="eastAsia"/>
          <w:kern w:val="2"/>
        </w:rPr>
        <w:t>7年</w:t>
      </w:r>
      <w:r w:rsidRPr="00D67428">
        <w:rPr>
          <w:rFonts w:asciiTheme="minorEastAsia" w:eastAsiaTheme="minorEastAsia" w:hAnsiTheme="minorEastAsia" w:cs="Times New Roman"/>
          <w:kern w:val="2"/>
        </w:rPr>
        <w:t>9</w:t>
      </w:r>
      <w:r w:rsidRPr="00D67428">
        <w:rPr>
          <w:rFonts w:asciiTheme="minorEastAsia" w:eastAsiaTheme="minorEastAsia" w:hAnsiTheme="minorEastAsia" w:cs="Times New Roman" w:hint="eastAsia"/>
          <w:kern w:val="2"/>
        </w:rPr>
        <w:t>月）</w:t>
      </w:r>
    </w:p>
    <w:p w:rsidR="00883B3E" w:rsidRPr="00D67428" w:rsidRDefault="003866D8">
      <w:pPr>
        <w:spacing w:line="360" w:lineRule="auto"/>
        <w:rPr>
          <w:rFonts w:asciiTheme="minorEastAsia" w:eastAsiaTheme="minorEastAsia" w:hAnsiTheme="minorEastAsia"/>
          <w:sz w:val="24"/>
          <w:szCs w:val="24"/>
        </w:rPr>
      </w:pPr>
      <w:r w:rsidRPr="00D67428">
        <w:rPr>
          <w:rFonts w:asciiTheme="minorEastAsia" w:eastAsiaTheme="minorEastAsia" w:hAnsiTheme="minorEastAsia" w:hint="eastAsia"/>
          <w:sz w:val="24"/>
          <w:szCs w:val="24"/>
        </w:rPr>
        <w:t>一、硕士学业奖学金</w:t>
      </w:r>
    </w:p>
    <w:p w:rsidR="00883B3E" w:rsidRPr="00D67428" w:rsidRDefault="003866D8">
      <w:pPr>
        <w:widowControl/>
        <w:spacing w:line="360" w:lineRule="auto"/>
        <w:ind w:firstLineChars="200" w:firstLine="480"/>
        <w:jc w:val="left"/>
        <w:rPr>
          <w:rFonts w:asciiTheme="minorEastAsia" w:eastAsiaTheme="minorEastAsia" w:hAnsiTheme="minorEastAsia" w:cs="Tahoma"/>
          <w:kern w:val="0"/>
          <w:sz w:val="24"/>
          <w:szCs w:val="24"/>
        </w:rPr>
      </w:pPr>
      <w:r w:rsidRPr="00D67428">
        <w:rPr>
          <w:rFonts w:asciiTheme="minorEastAsia" w:eastAsiaTheme="minorEastAsia" w:hAnsiTheme="minorEastAsia"/>
          <w:sz w:val="24"/>
          <w:szCs w:val="24"/>
        </w:rPr>
        <w:t>1</w:t>
      </w:r>
      <w:r w:rsidRPr="00D67428">
        <w:rPr>
          <w:rFonts w:asciiTheme="minorEastAsia" w:eastAsiaTheme="minorEastAsia" w:hAnsiTheme="minorEastAsia" w:hint="eastAsia"/>
          <w:sz w:val="24"/>
          <w:szCs w:val="24"/>
        </w:rPr>
        <w:t>、</w:t>
      </w:r>
      <w:r w:rsidRPr="00D67428">
        <w:rPr>
          <w:rFonts w:asciiTheme="minorEastAsia" w:eastAsiaTheme="minorEastAsia" w:hAnsiTheme="minorEastAsia" w:cs="Tahoma" w:hint="eastAsia"/>
          <w:kern w:val="0"/>
          <w:sz w:val="24"/>
          <w:szCs w:val="24"/>
        </w:rPr>
        <w:t>若学校只是向学院下达学业奖学金指标数，未细分学硕、专硕、各年级指标数，则学院统一按照各班参评人数比例分配班级指标数；</w:t>
      </w:r>
    </w:p>
    <w:p w:rsidR="00883B3E" w:rsidRPr="00D67428" w:rsidRDefault="003866D8">
      <w:pPr>
        <w:widowControl/>
        <w:spacing w:line="360" w:lineRule="auto"/>
        <w:ind w:firstLineChars="200" w:firstLine="480"/>
        <w:jc w:val="left"/>
        <w:rPr>
          <w:rFonts w:asciiTheme="minorEastAsia" w:eastAsiaTheme="minorEastAsia" w:hAnsiTheme="minorEastAsia" w:cs="Tahoma"/>
          <w:kern w:val="0"/>
          <w:sz w:val="24"/>
          <w:szCs w:val="24"/>
        </w:rPr>
      </w:pPr>
      <w:r w:rsidRPr="00D67428">
        <w:rPr>
          <w:rFonts w:asciiTheme="minorEastAsia" w:eastAsiaTheme="minorEastAsia" w:hAnsiTheme="minorEastAsia" w:cs="Tahoma"/>
          <w:kern w:val="0"/>
          <w:sz w:val="24"/>
          <w:szCs w:val="24"/>
        </w:rPr>
        <w:t>2</w:t>
      </w:r>
      <w:r w:rsidRPr="00D67428">
        <w:rPr>
          <w:rFonts w:asciiTheme="minorEastAsia" w:eastAsiaTheme="minorEastAsia" w:hAnsiTheme="minorEastAsia" w:cs="Tahoma" w:hint="eastAsia"/>
          <w:kern w:val="0"/>
          <w:sz w:val="24"/>
          <w:szCs w:val="24"/>
        </w:rPr>
        <w:t>、若学校向学院下达学业奖学金指标数时已经明确学硕、专硕和各年级指标数，则学院在同一学位类别（学硕</w:t>
      </w:r>
      <w:r w:rsidRPr="00D67428">
        <w:rPr>
          <w:rFonts w:asciiTheme="minorEastAsia" w:eastAsiaTheme="minorEastAsia" w:hAnsiTheme="minorEastAsia" w:cs="Tahoma"/>
          <w:kern w:val="0"/>
          <w:sz w:val="24"/>
          <w:szCs w:val="24"/>
        </w:rPr>
        <w:t>/</w:t>
      </w:r>
      <w:r w:rsidRPr="00D67428">
        <w:rPr>
          <w:rFonts w:asciiTheme="minorEastAsia" w:eastAsiaTheme="minorEastAsia" w:hAnsiTheme="minorEastAsia" w:cs="Tahoma" w:hint="eastAsia"/>
          <w:kern w:val="0"/>
          <w:sz w:val="24"/>
          <w:szCs w:val="24"/>
        </w:rPr>
        <w:t>专硕）、同一年级内按照各班参评人数比例分配班级指标数；</w:t>
      </w:r>
    </w:p>
    <w:p w:rsidR="00883B3E" w:rsidRPr="00D67428" w:rsidRDefault="003866D8">
      <w:pPr>
        <w:widowControl/>
        <w:spacing w:line="360" w:lineRule="auto"/>
        <w:ind w:firstLineChars="200" w:firstLine="480"/>
        <w:jc w:val="left"/>
        <w:rPr>
          <w:rFonts w:asciiTheme="minorEastAsia" w:eastAsiaTheme="minorEastAsia" w:hAnsiTheme="minorEastAsia" w:cs="Tahoma"/>
          <w:kern w:val="0"/>
          <w:sz w:val="24"/>
          <w:szCs w:val="24"/>
        </w:rPr>
      </w:pPr>
      <w:r w:rsidRPr="00D67428">
        <w:rPr>
          <w:rFonts w:asciiTheme="minorEastAsia" w:eastAsiaTheme="minorEastAsia" w:hAnsiTheme="minorEastAsia" w:cs="Tahoma" w:hint="eastAsia"/>
          <w:kern w:val="0"/>
          <w:sz w:val="24"/>
          <w:szCs w:val="24"/>
        </w:rPr>
        <w:t>按比例分配如产生小数位余数，按各班参评人数比例小数位数字由高到低排序分配，每班不超过</w:t>
      </w:r>
      <w:r w:rsidRPr="00D67428">
        <w:rPr>
          <w:rFonts w:asciiTheme="minorEastAsia" w:eastAsiaTheme="minorEastAsia" w:hAnsiTheme="minorEastAsia" w:cs="Tahoma"/>
          <w:kern w:val="0"/>
          <w:sz w:val="24"/>
          <w:szCs w:val="24"/>
        </w:rPr>
        <w:t>1</w:t>
      </w:r>
      <w:r w:rsidRPr="00D67428">
        <w:rPr>
          <w:rFonts w:asciiTheme="minorEastAsia" w:eastAsiaTheme="minorEastAsia" w:hAnsiTheme="minorEastAsia" w:cs="Tahoma" w:hint="eastAsia"/>
          <w:kern w:val="0"/>
          <w:sz w:val="24"/>
          <w:szCs w:val="24"/>
        </w:rPr>
        <w:t>个，取足剩余指标为止。</w:t>
      </w:r>
    </w:p>
    <w:p w:rsidR="00883B3E" w:rsidRPr="00D67428" w:rsidRDefault="003866D8">
      <w:pPr>
        <w:widowControl/>
        <w:spacing w:line="360" w:lineRule="auto"/>
        <w:ind w:firstLineChars="200" w:firstLine="480"/>
        <w:jc w:val="left"/>
        <w:rPr>
          <w:rFonts w:asciiTheme="minorEastAsia" w:eastAsiaTheme="minorEastAsia" w:hAnsiTheme="minorEastAsia" w:cs="Tahoma"/>
          <w:kern w:val="0"/>
          <w:sz w:val="24"/>
          <w:szCs w:val="24"/>
        </w:rPr>
      </w:pPr>
      <w:r w:rsidRPr="00D67428">
        <w:rPr>
          <w:rFonts w:asciiTheme="minorEastAsia" w:eastAsiaTheme="minorEastAsia" w:hAnsiTheme="minorEastAsia"/>
          <w:sz w:val="24"/>
          <w:szCs w:val="24"/>
        </w:rPr>
        <w:t>3</w:t>
      </w:r>
      <w:r w:rsidRPr="00D67428">
        <w:rPr>
          <w:rFonts w:asciiTheme="minorEastAsia" w:eastAsiaTheme="minorEastAsia" w:hAnsiTheme="minorEastAsia" w:hint="eastAsia"/>
          <w:sz w:val="24"/>
          <w:szCs w:val="24"/>
        </w:rPr>
        <w:t>、</w:t>
      </w:r>
      <w:r w:rsidRPr="00D67428">
        <w:rPr>
          <w:rFonts w:asciiTheme="minorEastAsia" w:eastAsiaTheme="minorEastAsia" w:hAnsiTheme="minorEastAsia"/>
          <w:sz w:val="24"/>
          <w:szCs w:val="24"/>
        </w:rPr>
        <w:t>201</w:t>
      </w:r>
      <w:r w:rsidRPr="00D67428">
        <w:rPr>
          <w:rFonts w:asciiTheme="minorEastAsia" w:eastAsiaTheme="minorEastAsia" w:hAnsiTheme="minorEastAsia" w:hint="eastAsia"/>
          <w:sz w:val="24"/>
          <w:szCs w:val="24"/>
        </w:rPr>
        <w:t>7年指标数量及指标分配办法</w:t>
      </w:r>
      <w:r w:rsidRPr="00D67428">
        <w:rPr>
          <w:rFonts w:asciiTheme="minorEastAsia" w:eastAsiaTheme="minorEastAsia" w:hAnsiTheme="minorEastAsia" w:cs="Tahoma" w:hint="eastAsia"/>
          <w:kern w:val="0"/>
          <w:sz w:val="24"/>
          <w:szCs w:val="24"/>
        </w:rPr>
        <w:t>以</w:t>
      </w:r>
      <w:r w:rsidRPr="00D67428">
        <w:rPr>
          <w:rFonts w:asciiTheme="minorEastAsia" w:eastAsiaTheme="minorEastAsia" w:hAnsiTheme="minorEastAsia" w:hint="eastAsia"/>
          <w:sz w:val="24"/>
          <w:szCs w:val="24"/>
        </w:rPr>
        <w:t>当年研究生院下达为准</w:t>
      </w:r>
      <w:r w:rsidRPr="00D67428">
        <w:rPr>
          <w:rFonts w:asciiTheme="minorEastAsia" w:eastAsiaTheme="minorEastAsia" w:hAnsiTheme="minorEastAsia" w:cs="Tahoma" w:hint="eastAsia"/>
          <w:kern w:val="0"/>
          <w:sz w:val="24"/>
          <w:szCs w:val="24"/>
        </w:rPr>
        <w:t>。</w:t>
      </w:r>
    </w:p>
    <w:p w:rsidR="00883B3E" w:rsidRPr="00D67428" w:rsidRDefault="003866D8">
      <w:pPr>
        <w:spacing w:line="360" w:lineRule="auto"/>
        <w:rPr>
          <w:rFonts w:asciiTheme="minorEastAsia" w:eastAsiaTheme="minorEastAsia" w:hAnsiTheme="minorEastAsia"/>
          <w:sz w:val="24"/>
          <w:szCs w:val="24"/>
        </w:rPr>
      </w:pPr>
      <w:r w:rsidRPr="00D67428">
        <w:rPr>
          <w:rFonts w:asciiTheme="minorEastAsia" w:eastAsiaTheme="minorEastAsia" w:hAnsiTheme="minorEastAsia" w:hint="eastAsia"/>
          <w:sz w:val="24"/>
          <w:szCs w:val="24"/>
        </w:rPr>
        <w:t>二、国家奖学金</w:t>
      </w:r>
    </w:p>
    <w:p w:rsidR="00883B3E" w:rsidRPr="00D67428" w:rsidRDefault="003866D8">
      <w:pPr>
        <w:spacing w:line="360" w:lineRule="auto"/>
        <w:ind w:firstLineChars="200" w:firstLine="480"/>
        <w:rPr>
          <w:rFonts w:asciiTheme="minorEastAsia" w:eastAsiaTheme="minorEastAsia" w:hAnsiTheme="minorEastAsia"/>
          <w:sz w:val="24"/>
          <w:szCs w:val="24"/>
        </w:rPr>
      </w:pPr>
      <w:r w:rsidRPr="00D67428">
        <w:rPr>
          <w:rFonts w:asciiTheme="minorEastAsia" w:eastAsiaTheme="minorEastAsia" w:hAnsiTheme="minorEastAsia"/>
          <w:sz w:val="24"/>
          <w:szCs w:val="24"/>
        </w:rPr>
        <w:t>1</w:t>
      </w:r>
      <w:r w:rsidRPr="00D67428">
        <w:rPr>
          <w:rFonts w:asciiTheme="minorEastAsia" w:eastAsiaTheme="minorEastAsia" w:hAnsiTheme="minorEastAsia" w:hint="eastAsia"/>
          <w:sz w:val="24"/>
          <w:szCs w:val="24"/>
        </w:rPr>
        <w:t>、博士国家奖学金指标按照</w:t>
      </w:r>
      <w:r w:rsidR="00FE081D" w:rsidRPr="00D67428">
        <w:rPr>
          <w:rFonts w:asciiTheme="minorEastAsia" w:eastAsiaTheme="minorEastAsia" w:hAnsiTheme="minorEastAsia" w:hint="eastAsia"/>
          <w:sz w:val="24"/>
          <w:szCs w:val="24"/>
        </w:rPr>
        <w:t>我院食品和轻工两个一级学科当年有资格参评博士人数比例进行分配。</w:t>
      </w:r>
      <w:r w:rsidRPr="00D67428">
        <w:rPr>
          <w:rFonts w:asciiTheme="minorEastAsia" w:eastAsiaTheme="minorEastAsia" w:hAnsiTheme="minorEastAsia" w:hint="eastAsia"/>
          <w:sz w:val="24"/>
          <w:szCs w:val="24"/>
        </w:rPr>
        <w:t>若当年学校下达指标数</w:t>
      </w:r>
      <w:r w:rsidR="00FE081D" w:rsidRPr="00D67428">
        <w:rPr>
          <w:rFonts w:asciiTheme="minorEastAsia" w:eastAsiaTheme="minorEastAsia" w:hAnsiTheme="minorEastAsia" w:hint="eastAsia"/>
          <w:sz w:val="24"/>
          <w:szCs w:val="24"/>
        </w:rPr>
        <w:t>分配时不能整分</w:t>
      </w:r>
      <w:r w:rsidRPr="00D67428">
        <w:rPr>
          <w:rFonts w:asciiTheme="minorEastAsia" w:eastAsiaTheme="minorEastAsia" w:hAnsiTheme="minorEastAsia" w:hint="eastAsia"/>
          <w:sz w:val="24"/>
          <w:szCs w:val="24"/>
        </w:rPr>
        <w:t>，则先将</w:t>
      </w:r>
      <w:r w:rsidR="00FE081D" w:rsidRPr="00D67428">
        <w:rPr>
          <w:rFonts w:asciiTheme="minorEastAsia" w:eastAsiaTheme="minorEastAsia" w:hAnsiTheme="minorEastAsia" w:hint="eastAsia"/>
          <w:sz w:val="24"/>
          <w:szCs w:val="24"/>
        </w:rPr>
        <w:t>按比例计算的整数</w:t>
      </w:r>
      <w:r w:rsidRPr="00D67428">
        <w:rPr>
          <w:rFonts w:asciiTheme="minorEastAsia" w:eastAsiaTheme="minorEastAsia" w:hAnsiTheme="minorEastAsia" w:hint="eastAsia"/>
          <w:sz w:val="24"/>
          <w:szCs w:val="24"/>
        </w:rPr>
        <w:t>名额</w:t>
      </w:r>
      <w:r w:rsidR="00FE081D" w:rsidRPr="00D67428">
        <w:rPr>
          <w:rFonts w:asciiTheme="minorEastAsia" w:eastAsiaTheme="minorEastAsia" w:hAnsiTheme="minorEastAsia" w:hint="eastAsia"/>
          <w:sz w:val="24"/>
          <w:szCs w:val="24"/>
        </w:rPr>
        <w:t>分到两个一级学科</w:t>
      </w:r>
      <w:r w:rsidRPr="00D67428">
        <w:rPr>
          <w:rFonts w:asciiTheme="minorEastAsia" w:eastAsiaTheme="minorEastAsia" w:hAnsiTheme="minorEastAsia" w:hint="eastAsia"/>
          <w:sz w:val="24"/>
          <w:szCs w:val="24"/>
        </w:rPr>
        <w:t>，多余的指标两个</w:t>
      </w:r>
      <w:r w:rsidR="00FE212A" w:rsidRPr="00D67428">
        <w:rPr>
          <w:rFonts w:asciiTheme="minorEastAsia" w:eastAsiaTheme="minorEastAsia" w:hAnsiTheme="minorEastAsia" w:hint="eastAsia"/>
          <w:sz w:val="24"/>
          <w:szCs w:val="24"/>
        </w:rPr>
        <w:t>一级学科</w:t>
      </w:r>
      <w:r w:rsidRPr="00D67428">
        <w:rPr>
          <w:rFonts w:asciiTheme="minorEastAsia" w:eastAsiaTheme="minorEastAsia" w:hAnsiTheme="minorEastAsia" w:hint="eastAsia"/>
          <w:sz w:val="24"/>
          <w:szCs w:val="24"/>
        </w:rPr>
        <w:t>各推荐1人（该多余指标推荐人的学术原始分排名应在</w:t>
      </w:r>
      <w:r w:rsidR="00FE212A" w:rsidRPr="00D67428">
        <w:rPr>
          <w:rFonts w:asciiTheme="minorEastAsia" w:eastAsiaTheme="minorEastAsia" w:hAnsiTheme="minorEastAsia" w:hint="eastAsia"/>
          <w:sz w:val="24"/>
          <w:szCs w:val="24"/>
        </w:rPr>
        <w:t>本一级学科中</w:t>
      </w:r>
      <w:r w:rsidR="00B0406D" w:rsidRPr="00D67428">
        <w:rPr>
          <w:rFonts w:asciiTheme="minorEastAsia" w:eastAsiaTheme="minorEastAsia" w:hAnsiTheme="minorEastAsia" w:hint="eastAsia"/>
          <w:sz w:val="24"/>
          <w:szCs w:val="24"/>
        </w:rPr>
        <w:t>占用整数名额推荐人</w:t>
      </w:r>
      <w:r w:rsidRPr="00D67428">
        <w:rPr>
          <w:rFonts w:asciiTheme="minorEastAsia" w:eastAsiaTheme="minorEastAsia" w:hAnsiTheme="minorEastAsia" w:hint="eastAsia"/>
          <w:sz w:val="24"/>
          <w:szCs w:val="24"/>
        </w:rPr>
        <w:t>学术原始分排名之后），多余指标推荐人最终根据推荐学生学术原始分高低进行择优选择。具体分配方案在研究生院下达指标后由学院党政联席会议讨论确定。</w:t>
      </w:r>
    </w:p>
    <w:p w:rsidR="00E87BED" w:rsidRPr="00D67428" w:rsidRDefault="00E87BED" w:rsidP="00E87BED">
      <w:pPr>
        <w:spacing w:line="360" w:lineRule="auto"/>
        <w:ind w:firstLineChars="200" w:firstLine="480"/>
        <w:rPr>
          <w:rFonts w:asciiTheme="minorEastAsia" w:eastAsiaTheme="minorEastAsia" w:hAnsiTheme="minorEastAsia"/>
          <w:sz w:val="24"/>
        </w:rPr>
      </w:pPr>
      <w:r w:rsidRPr="00D67428">
        <w:rPr>
          <w:rFonts w:asciiTheme="minorEastAsia" w:eastAsiaTheme="minorEastAsia" w:hAnsiTheme="minorEastAsia" w:hint="eastAsia"/>
          <w:sz w:val="24"/>
        </w:rPr>
        <w:t>博士国奖奖学金获得者原则上</w:t>
      </w:r>
      <w:r w:rsidR="008D657D" w:rsidRPr="00D67428">
        <w:rPr>
          <w:rFonts w:asciiTheme="minorEastAsia" w:eastAsiaTheme="minorEastAsia" w:hAnsiTheme="minorEastAsia" w:hint="eastAsia"/>
          <w:sz w:val="24"/>
        </w:rPr>
        <w:t>按照同一一级学科内</w:t>
      </w:r>
      <w:r w:rsidR="00390750" w:rsidRPr="00D67428">
        <w:rPr>
          <w:rFonts w:asciiTheme="minorEastAsia" w:eastAsiaTheme="minorEastAsia" w:hAnsiTheme="minorEastAsia" w:hint="eastAsia"/>
          <w:sz w:val="24"/>
        </w:rPr>
        <w:t>学术原始分排名由高到低择优向学院党政联席会议推荐</w:t>
      </w:r>
      <w:r w:rsidRPr="00D67428">
        <w:rPr>
          <w:rFonts w:asciiTheme="minorEastAsia" w:eastAsiaTheme="minorEastAsia" w:hAnsiTheme="minorEastAsia" w:hint="eastAsia"/>
          <w:sz w:val="24"/>
        </w:rPr>
        <w:t>。</w:t>
      </w:r>
    </w:p>
    <w:p w:rsidR="00883B3E" w:rsidRPr="00D67428" w:rsidRDefault="00E87BED">
      <w:pPr>
        <w:spacing w:line="360" w:lineRule="auto"/>
        <w:ind w:firstLineChars="200" w:firstLine="480"/>
        <w:rPr>
          <w:rFonts w:asciiTheme="minorEastAsia" w:eastAsiaTheme="minorEastAsia" w:hAnsiTheme="minorEastAsia"/>
          <w:sz w:val="24"/>
          <w:szCs w:val="24"/>
        </w:rPr>
      </w:pPr>
      <w:r w:rsidRPr="00D67428">
        <w:rPr>
          <w:rFonts w:asciiTheme="minorEastAsia" w:eastAsiaTheme="minorEastAsia" w:hAnsiTheme="minorEastAsia" w:hint="eastAsia"/>
          <w:sz w:val="24"/>
        </w:rPr>
        <w:t>具体上报学校的</w:t>
      </w:r>
      <w:r w:rsidR="001A23AF" w:rsidRPr="00D67428">
        <w:rPr>
          <w:rFonts w:asciiTheme="minorEastAsia" w:eastAsiaTheme="minorEastAsia" w:hAnsiTheme="minorEastAsia" w:hint="eastAsia"/>
          <w:sz w:val="24"/>
        </w:rPr>
        <w:t>博士国家奖学金获得者名单由学院党政联席</w:t>
      </w:r>
      <w:r w:rsidRPr="00D67428">
        <w:rPr>
          <w:rFonts w:asciiTheme="minorEastAsia" w:eastAsiaTheme="minorEastAsia" w:hAnsiTheme="minorEastAsia" w:hint="eastAsia"/>
          <w:sz w:val="24"/>
        </w:rPr>
        <w:t>会议讨论确定</w:t>
      </w:r>
      <w:r w:rsidR="00E86E08" w:rsidRPr="00D67428">
        <w:rPr>
          <w:rFonts w:asciiTheme="minorEastAsia" w:eastAsiaTheme="minorEastAsia" w:hAnsiTheme="minorEastAsia" w:hint="eastAsia"/>
          <w:sz w:val="24"/>
        </w:rPr>
        <w:t>最终</w:t>
      </w:r>
      <w:r w:rsidRPr="00D67428">
        <w:rPr>
          <w:rFonts w:asciiTheme="minorEastAsia" w:eastAsiaTheme="minorEastAsia" w:hAnsiTheme="minorEastAsia" w:hint="eastAsia"/>
          <w:sz w:val="24"/>
        </w:rPr>
        <w:t>排序。</w:t>
      </w:r>
    </w:p>
    <w:p w:rsidR="00883B3E" w:rsidRPr="00D67428" w:rsidRDefault="003866D8">
      <w:pPr>
        <w:spacing w:line="360" w:lineRule="auto"/>
        <w:ind w:firstLineChars="200" w:firstLine="480"/>
        <w:rPr>
          <w:rFonts w:asciiTheme="minorEastAsia" w:eastAsiaTheme="minorEastAsia" w:hAnsiTheme="minorEastAsia"/>
          <w:sz w:val="24"/>
          <w:szCs w:val="24"/>
        </w:rPr>
      </w:pPr>
      <w:r w:rsidRPr="00D67428">
        <w:rPr>
          <w:rFonts w:asciiTheme="minorEastAsia" w:eastAsiaTheme="minorEastAsia" w:hAnsiTheme="minorEastAsia"/>
          <w:sz w:val="24"/>
          <w:szCs w:val="24"/>
        </w:rPr>
        <w:t>2</w:t>
      </w:r>
      <w:r w:rsidRPr="00D67428">
        <w:rPr>
          <w:rFonts w:asciiTheme="minorEastAsia" w:eastAsiaTheme="minorEastAsia" w:hAnsiTheme="minorEastAsia" w:hint="eastAsia"/>
          <w:sz w:val="24"/>
          <w:szCs w:val="24"/>
        </w:rPr>
        <w:t>、硕士国家奖学金指标按照各专业参评人数比例分配，取整数确定基本指标，并确保每个专业至少一个基本指标，基本指标直接推荐给学校。余数大于</w:t>
      </w:r>
      <w:r w:rsidRPr="00D67428">
        <w:rPr>
          <w:rFonts w:asciiTheme="minorEastAsia" w:eastAsiaTheme="minorEastAsia" w:hAnsiTheme="minorEastAsia"/>
          <w:sz w:val="24"/>
          <w:szCs w:val="24"/>
        </w:rPr>
        <w:t>0.5</w:t>
      </w:r>
      <w:r w:rsidRPr="00D67428">
        <w:rPr>
          <w:rFonts w:asciiTheme="minorEastAsia" w:eastAsiaTheme="minorEastAsia" w:hAnsiTheme="minorEastAsia" w:hint="eastAsia"/>
          <w:sz w:val="24"/>
          <w:szCs w:val="24"/>
        </w:rPr>
        <w:t>的专业取一个竞争指标。</w:t>
      </w:r>
    </w:p>
    <w:p w:rsidR="00883B3E" w:rsidRPr="00D67428" w:rsidRDefault="003866D8">
      <w:pPr>
        <w:spacing w:line="360" w:lineRule="auto"/>
        <w:ind w:firstLineChars="200" w:firstLine="480"/>
        <w:rPr>
          <w:rFonts w:asciiTheme="minorEastAsia" w:eastAsiaTheme="minorEastAsia" w:hAnsiTheme="minorEastAsia"/>
          <w:sz w:val="24"/>
          <w:szCs w:val="24"/>
        </w:rPr>
      </w:pPr>
      <w:r w:rsidRPr="00D67428">
        <w:rPr>
          <w:rFonts w:asciiTheme="minorEastAsia" w:eastAsiaTheme="minorEastAsia" w:hAnsiTheme="minorEastAsia"/>
          <w:sz w:val="24"/>
          <w:szCs w:val="24"/>
        </w:rPr>
        <w:t>3</w:t>
      </w:r>
      <w:r w:rsidRPr="00D67428">
        <w:rPr>
          <w:rFonts w:asciiTheme="minorEastAsia" w:eastAsiaTheme="minorEastAsia" w:hAnsiTheme="minorEastAsia" w:hint="eastAsia"/>
          <w:sz w:val="24"/>
          <w:szCs w:val="24"/>
        </w:rPr>
        <w:t>、</w:t>
      </w:r>
      <w:r w:rsidRPr="00D67428">
        <w:rPr>
          <w:rFonts w:asciiTheme="minorEastAsia" w:eastAsiaTheme="minorEastAsia" w:hAnsiTheme="minorEastAsia"/>
          <w:sz w:val="24"/>
          <w:szCs w:val="24"/>
        </w:rPr>
        <w:t>201</w:t>
      </w:r>
      <w:r w:rsidRPr="00D67428">
        <w:rPr>
          <w:rFonts w:asciiTheme="minorEastAsia" w:eastAsiaTheme="minorEastAsia" w:hAnsiTheme="minorEastAsia" w:hint="eastAsia"/>
          <w:sz w:val="24"/>
          <w:szCs w:val="24"/>
        </w:rPr>
        <w:t>7年指标数量及指标分配办法以当年研究生院下达为准。</w:t>
      </w:r>
    </w:p>
    <w:p w:rsidR="00883B3E" w:rsidRPr="00D67428" w:rsidRDefault="003866D8">
      <w:pPr>
        <w:spacing w:line="360" w:lineRule="auto"/>
        <w:ind w:firstLineChars="200" w:firstLine="480"/>
        <w:jc w:val="right"/>
        <w:rPr>
          <w:rFonts w:asciiTheme="minorEastAsia" w:eastAsiaTheme="minorEastAsia" w:hAnsiTheme="minorEastAsia"/>
          <w:sz w:val="24"/>
          <w:szCs w:val="24"/>
        </w:rPr>
      </w:pPr>
      <w:bookmarkStart w:id="0" w:name="_GoBack"/>
      <w:bookmarkEnd w:id="0"/>
      <w:r w:rsidRPr="00D67428">
        <w:rPr>
          <w:rFonts w:asciiTheme="minorEastAsia" w:eastAsiaTheme="minorEastAsia" w:hAnsiTheme="minorEastAsia" w:hint="eastAsia"/>
          <w:sz w:val="24"/>
          <w:szCs w:val="24"/>
        </w:rPr>
        <w:t>华南理工大学食品科学与工程学院</w:t>
      </w:r>
    </w:p>
    <w:p w:rsidR="00883B3E" w:rsidRPr="00D67428" w:rsidRDefault="003866D8">
      <w:pPr>
        <w:wordWrap w:val="0"/>
        <w:spacing w:line="360" w:lineRule="auto"/>
        <w:ind w:firstLineChars="200" w:firstLine="480"/>
        <w:jc w:val="right"/>
        <w:rPr>
          <w:rFonts w:asciiTheme="minorEastAsia" w:eastAsiaTheme="minorEastAsia" w:hAnsiTheme="minorEastAsia"/>
          <w:sz w:val="24"/>
          <w:szCs w:val="24"/>
        </w:rPr>
      </w:pPr>
      <w:r w:rsidRPr="00D67428">
        <w:rPr>
          <w:rFonts w:asciiTheme="minorEastAsia" w:eastAsiaTheme="minorEastAsia" w:hAnsiTheme="minorEastAsia" w:hint="eastAsia"/>
          <w:sz w:val="24"/>
          <w:szCs w:val="24"/>
        </w:rPr>
        <w:t>2017年</w:t>
      </w:r>
      <w:r w:rsidR="00B274BD" w:rsidRPr="00D67428">
        <w:rPr>
          <w:rFonts w:asciiTheme="minorEastAsia" w:eastAsiaTheme="minorEastAsia" w:hAnsiTheme="minorEastAsia"/>
          <w:sz w:val="24"/>
          <w:szCs w:val="24"/>
        </w:rPr>
        <w:t>6</w:t>
      </w:r>
      <w:r w:rsidRPr="00D67428">
        <w:rPr>
          <w:rFonts w:asciiTheme="minorEastAsia" w:eastAsiaTheme="minorEastAsia" w:hAnsiTheme="minorEastAsia" w:hint="eastAsia"/>
          <w:sz w:val="24"/>
          <w:szCs w:val="24"/>
        </w:rPr>
        <w:t>月</w:t>
      </w:r>
      <w:r w:rsidR="00B274BD" w:rsidRPr="00D67428">
        <w:rPr>
          <w:rFonts w:asciiTheme="minorEastAsia" w:eastAsiaTheme="minorEastAsia" w:hAnsiTheme="minorEastAsia"/>
          <w:sz w:val="24"/>
          <w:szCs w:val="24"/>
        </w:rPr>
        <w:t>21</w:t>
      </w:r>
      <w:r w:rsidRPr="00D67428">
        <w:rPr>
          <w:rFonts w:asciiTheme="minorEastAsia" w:eastAsiaTheme="minorEastAsia" w:hAnsiTheme="minorEastAsia" w:hint="eastAsia"/>
          <w:sz w:val="24"/>
          <w:szCs w:val="24"/>
        </w:rPr>
        <w:t xml:space="preserve">日        </w:t>
      </w:r>
    </w:p>
    <w:sectPr w:rsidR="00883B3E" w:rsidRPr="00D67428" w:rsidSect="00883B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47A"/>
    <w:rsid w:val="00052F45"/>
    <w:rsid w:val="000A2143"/>
    <w:rsid w:val="000A6DCA"/>
    <w:rsid w:val="000E2E7A"/>
    <w:rsid w:val="001260A1"/>
    <w:rsid w:val="00136B1D"/>
    <w:rsid w:val="001A23AF"/>
    <w:rsid w:val="001C31BF"/>
    <w:rsid w:val="002575A7"/>
    <w:rsid w:val="00264186"/>
    <w:rsid w:val="00264F54"/>
    <w:rsid w:val="00270C9A"/>
    <w:rsid w:val="002765F3"/>
    <w:rsid w:val="00294881"/>
    <w:rsid w:val="002A0172"/>
    <w:rsid w:val="002B2170"/>
    <w:rsid w:val="002C6977"/>
    <w:rsid w:val="003232A7"/>
    <w:rsid w:val="003866D8"/>
    <w:rsid w:val="003878A2"/>
    <w:rsid w:val="00390750"/>
    <w:rsid w:val="00391E0E"/>
    <w:rsid w:val="00404983"/>
    <w:rsid w:val="00451455"/>
    <w:rsid w:val="00476B4D"/>
    <w:rsid w:val="004F506D"/>
    <w:rsid w:val="005D15FE"/>
    <w:rsid w:val="00601032"/>
    <w:rsid w:val="00603ADA"/>
    <w:rsid w:val="00691467"/>
    <w:rsid w:val="00692E90"/>
    <w:rsid w:val="006B11D1"/>
    <w:rsid w:val="006B4D96"/>
    <w:rsid w:val="006B5AF7"/>
    <w:rsid w:val="006C7C6C"/>
    <w:rsid w:val="00780BC3"/>
    <w:rsid w:val="00781C92"/>
    <w:rsid w:val="007928D3"/>
    <w:rsid w:val="007E247A"/>
    <w:rsid w:val="008028F2"/>
    <w:rsid w:val="008139B2"/>
    <w:rsid w:val="00821037"/>
    <w:rsid w:val="00836980"/>
    <w:rsid w:val="008516F2"/>
    <w:rsid w:val="00883B3E"/>
    <w:rsid w:val="008A0D71"/>
    <w:rsid w:val="008A145E"/>
    <w:rsid w:val="008B3195"/>
    <w:rsid w:val="008D657D"/>
    <w:rsid w:val="009128F4"/>
    <w:rsid w:val="00964F62"/>
    <w:rsid w:val="00A77152"/>
    <w:rsid w:val="00A90DB2"/>
    <w:rsid w:val="00A931FF"/>
    <w:rsid w:val="00AA1604"/>
    <w:rsid w:val="00AB3B09"/>
    <w:rsid w:val="00AC706F"/>
    <w:rsid w:val="00B0406D"/>
    <w:rsid w:val="00B274BD"/>
    <w:rsid w:val="00B75D17"/>
    <w:rsid w:val="00BA5079"/>
    <w:rsid w:val="00BB0A7D"/>
    <w:rsid w:val="00C24E44"/>
    <w:rsid w:val="00C27E7F"/>
    <w:rsid w:val="00C34CF4"/>
    <w:rsid w:val="00C44CC6"/>
    <w:rsid w:val="00C470B0"/>
    <w:rsid w:val="00C62BAB"/>
    <w:rsid w:val="00CC7186"/>
    <w:rsid w:val="00D52E08"/>
    <w:rsid w:val="00D5742F"/>
    <w:rsid w:val="00D67428"/>
    <w:rsid w:val="00D92652"/>
    <w:rsid w:val="00DA2985"/>
    <w:rsid w:val="00DB399C"/>
    <w:rsid w:val="00E43E0D"/>
    <w:rsid w:val="00E72919"/>
    <w:rsid w:val="00E86E08"/>
    <w:rsid w:val="00E87BED"/>
    <w:rsid w:val="00E90258"/>
    <w:rsid w:val="00F12261"/>
    <w:rsid w:val="00F20D80"/>
    <w:rsid w:val="00F62089"/>
    <w:rsid w:val="00F76D42"/>
    <w:rsid w:val="00F77D5F"/>
    <w:rsid w:val="00F8792F"/>
    <w:rsid w:val="00FD7CE1"/>
    <w:rsid w:val="00FE081D"/>
    <w:rsid w:val="00FE212A"/>
    <w:rsid w:val="2E2D27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83B3E"/>
    <w:rPr>
      <w:sz w:val="18"/>
      <w:szCs w:val="18"/>
    </w:rPr>
  </w:style>
  <w:style w:type="paragraph" w:styleId="a4">
    <w:name w:val="footer"/>
    <w:basedOn w:val="a"/>
    <w:link w:val="Char0"/>
    <w:uiPriority w:val="99"/>
    <w:qFormat/>
    <w:rsid w:val="00883B3E"/>
    <w:pPr>
      <w:tabs>
        <w:tab w:val="center" w:pos="4153"/>
        <w:tab w:val="right" w:pos="8306"/>
      </w:tabs>
      <w:snapToGrid w:val="0"/>
      <w:jc w:val="left"/>
    </w:pPr>
    <w:rPr>
      <w:sz w:val="18"/>
      <w:szCs w:val="18"/>
    </w:rPr>
  </w:style>
  <w:style w:type="paragraph" w:styleId="a5">
    <w:name w:val="header"/>
    <w:basedOn w:val="a"/>
    <w:link w:val="Char1"/>
    <w:uiPriority w:val="99"/>
    <w:qFormat/>
    <w:rsid w:val="00883B3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883B3E"/>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883B3E"/>
    <w:rPr>
      <w:rFonts w:cs="Times New Roman"/>
      <w:b/>
      <w:bCs/>
    </w:rPr>
  </w:style>
  <w:style w:type="character" w:styleId="a8">
    <w:name w:val="Hyperlink"/>
    <w:basedOn w:val="a0"/>
    <w:uiPriority w:val="99"/>
    <w:semiHidden/>
    <w:qFormat/>
    <w:rsid w:val="00883B3E"/>
    <w:rPr>
      <w:rFonts w:cs="Times New Roman"/>
      <w:color w:val="000000"/>
      <w:u w:val="none"/>
    </w:rPr>
  </w:style>
  <w:style w:type="character" w:customStyle="1" w:styleId="Char1">
    <w:name w:val="页眉 Char"/>
    <w:basedOn w:val="a0"/>
    <w:link w:val="a5"/>
    <w:uiPriority w:val="99"/>
    <w:qFormat/>
    <w:locked/>
    <w:rsid w:val="00883B3E"/>
    <w:rPr>
      <w:rFonts w:cs="Times New Roman"/>
      <w:sz w:val="18"/>
      <w:szCs w:val="18"/>
    </w:rPr>
  </w:style>
  <w:style w:type="character" w:customStyle="1" w:styleId="Char0">
    <w:name w:val="页脚 Char"/>
    <w:basedOn w:val="a0"/>
    <w:link w:val="a4"/>
    <w:uiPriority w:val="99"/>
    <w:qFormat/>
    <w:locked/>
    <w:rsid w:val="00883B3E"/>
    <w:rPr>
      <w:rFonts w:cs="Times New Roman"/>
      <w:sz w:val="18"/>
      <w:szCs w:val="18"/>
    </w:rPr>
  </w:style>
  <w:style w:type="character" w:customStyle="1" w:styleId="Char">
    <w:name w:val="批注框文本 Char"/>
    <w:basedOn w:val="a0"/>
    <w:link w:val="a3"/>
    <w:uiPriority w:val="99"/>
    <w:semiHidden/>
    <w:qFormat/>
    <w:locked/>
    <w:rsid w:val="00883B3E"/>
    <w:rPr>
      <w:rFonts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108</Words>
  <Characters>620</Characters>
  <Application>Microsoft Office Word</Application>
  <DocSecurity>0</DocSecurity>
  <Lines>5</Lines>
  <Paragraphs>1</Paragraphs>
  <ScaleCrop>false</ScaleCrop>
  <Company>Microsoft</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关于奖学金指标分配征求意见的通知</dc:title>
  <dc:creator>Shane</dc:creator>
  <cp:lastModifiedBy>Administrator</cp:lastModifiedBy>
  <cp:revision>32</cp:revision>
  <dcterms:created xsi:type="dcterms:W3CDTF">2014-12-19T02:54:00Z</dcterms:created>
  <dcterms:modified xsi:type="dcterms:W3CDTF">2017-06-21T03:55:00Z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