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2"/>
          <w:szCs w:val="22"/>
          <w:lang w:val="en-US" w:eastAsia="zh-CN"/>
        </w:rPr>
        <w:t>【个人简介】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default" w:ascii="华文楷体" w:hAnsi="华文楷体" w:eastAsia="华文楷体" w:cs="华文楷体"/>
          <w:b/>
          <w:bCs w:val="0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szCs w:val="21"/>
        </w:rPr>
        <w:t>吴小坤，</w:t>
      </w:r>
      <w:r>
        <w:rPr>
          <w:rFonts w:hint="eastAsia" w:ascii="华文楷体" w:hAnsi="华文楷体" w:eastAsia="华文楷体" w:cs="华文楷体"/>
          <w:b/>
          <w:bCs w:val="0"/>
          <w:szCs w:val="21"/>
          <w:lang w:val="en-US" w:eastAsia="zh-CN"/>
        </w:rPr>
        <w:t>1980年生人，籍贯山东。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eastAsia="zh-CN"/>
        </w:rPr>
      </w:pPr>
      <w:r>
        <w:rPr>
          <w:rFonts w:hint="eastAsia" w:ascii="华文楷体" w:hAnsi="华文楷体" w:eastAsia="华文楷体" w:cs="华文楷体"/>
          <w:bCs/>
          <w:szCs w:val="21"/>
        </w:rPr>
        <w:t>华南理工大学</w:t>
      </w: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新闻与传播学院</w:t>
      </w:r>
      <w:r>
        <w:rPr>
          <w:rFonts w:hint="eastAsia" w:ascii="华文楷体" w:hAnsi="华文楷体" w:eastAsia="华文楷体" w:cs="华文楷体"/>
          <w:bCs/>
          <w:szCs w:val="21"/>
        </w:rPr>
        <w:t>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数据分析与信息可视化研究中心（校级中心）负责人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专业背景：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华文楷体" w:hAnsi="华文楷体" w:eastAsia="华文楷体" w:cs="华文楷体"/>
          <w:b/>
          <w:bCs w:val="0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 xml:space="preserve">科技翻译本科（1997-2001，中国矿业大学）；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新闻学硕士（2003-2006  上海大学）；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华文楷体" w:hAnsi="华文楷体" w:eastAsia="华文楷体" w:cs="华文楷体"/>
          <w:bCs/>
          <w:szCs w:val="21"/>
          <w:lang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传播学</w:t>
      </w:r>
      <w:r>
        <w:rPr>
          <w:rFonts w:hint="eastAsia" w:ascii="华文楷体" w:hAnsi="华文楷体" w:eastAsia="华文楷体" w:cs="华文楷体"/>
          <w:bCs/>
          <w:szCs w:val="21"/>
        </w:rPr>
        <w:t>博士</w:t>
      </w:r>
      <w:r>
        <w:rPr>
          <w:rFonts w:hint="eastAsia" w:ascii="华文楷体" w:hAnsi="华文楷体" w:eastAsia="华文楷体" w:cs="华文楷体"/>
          <w:bCs/>
          <w:szCs w:val="21"/>
          <w:lang w:eastAsia="zh-CN"/>
        </w:rPr>
        <w:t>（</w:t>
      </w: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2007-2010  上海大学</w:t>
      </w:r>
      <w:r>
        <w:rPr>
          <w:rFonts w:hint="eastAsia" w:ascii="华文楷体" w:hAnsi="华文楷体" w:eastAsia="华文楷体" w:cs="华文楷体"/>
          <w:bCs/>
          <w:szCs w:val="21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华文楷体" w:hAnsi="华文楷体" w:eastAsia="华文楷体" w:cs="华文楷体"/>
          <w:b/>
          <w:bCs w:val="0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计算机博士在读（2018--现在  华南理工大学）。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人才计划：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华文楷体" w:hAnsi="华文楷体" w:eastAsia="华文楷体" w:cs="华文楷体"/>
          <w:b/>
          <w:bCs w:val="0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广东省特支计划“青年文化英才”（2019，省级）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>主要获奖：</w:t>
      </w:r>
    </w:p>
    <w:p>
      <w:pPr>
        <w:keepNext w:val="0"/>
        <w:keepLines w:val="0"/>
        <w:pageBreakBefore w:val="0"/>
        <w:widowControl w:val="0"/>
        <w:tabs>
          <w:tab w:val="left" w:pos="23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仿宋" w:hAnsi="仿宋" w:eastAsia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sz w:val="21"/>
          <w:szCs w:val="21"/>
          <w:lang w:val="en-US" w:eastAsia="zh-CN"/>
        </w:rPr>
        <w:t xml:space="preserve">【教育部第八届高等学校科学研究优秀成果奖(人文社会科学)“青年成果奖”】 </w:t>
      </w:r>
    </w:p>
    <w:p>
      <w:pPr>
        <w:keepNext w:val="0"/>
        <w:keepLines w:val="0"/>
        <w:pageBreakBefore w:val="0"/>
        <w:widowControl w:val="0"/>
        <w:tabs>
          <w:tab w:val="left" w:pos="23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教育部，</w:t>
      </w:r>
    </w:p>
    <w:p>
      <w:pPr>
        <w:keepNext w:val="0"/>
        <w:keepLines w:val="0"/>
        <w:pageBreakBefore w:val="0"/>
        <w:widowControl w:val="0"/>
        <w:tabs>
          <w:tab w:val="left" w:pos="23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2020年1月，省部级，个人奖（独立作者）</w:t>
      </w:r>
    </w:p>
    <w:p>
      <w:pPr>
        <w:keepNext w:val="0"/>
        <w:keepLines w:val="0"/>
        <w:pageBreakBefore w:val="0"/>
        <w:widowControl w:val="0"/>
        <w:tabs>
          <w:tab w:val="left" w:pos="23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【</w:t>
      </w:r>
      <w:r>
        <w:rPr>
          <w:rFonts w:hint="eastAsia" w:ascii="仿宋" w:hAnsi="仿宋" w:eastAsia="仿宋"/>
          <w:b/>
          <w:bCs/>
          <w:sz w:val="21"/>
          <w:szCs w:val="21"/>
        </w:rPr>
        <w:t>上海市第十三届哲学社会科学优秀成果奖“论文类一等奖”</w:t>
      </w:r>
      <w:r>
        <w:rPr>
          <w:rFonts w:hint="eastAsia" w:ascii="仿宋" w:hAnsi="仿宋" w:eastAsia="仿宋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tabs>
          <w:tab w:val="left" w:pos="23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中共上海市委宣传部、上海市哲学社会科学优秀成果评奖委员会，</w:t>
      </w:r>
    </w:p>
    <w:p>
      <w:pPr>
        <w:keepNext w:val="0"/>
        <w:keepLines w:val="0"/>
        <w:pageBreakBefore w:val="0"/>
        <w:widowControl w:val="0"/>
        <w:tabs>
          <w:tab w:val="left" w:pos="23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2016年11月，</w:t>
      </w:r>
      <w:r>
        <w:rPr>
          <w:rFonts w:hint="eastAsia" w:ascii="仿宋" w:hAnsi="仿宋" w:eastAsia="仿宋"/>
          <w:b/>
          <w:bCs/>
          <w:sz w:val="21"/>
          <w:szCs w:val="21"/>
        </w:rPr>
        <w:t>省部级</w:t>
      </w:r>
      <w:r>
        <w:rPr>
          <w:rFonts w:hint="eastAsia" w:ascii="仿宋" w:hAnsi="仿宋" w:eastAsia="仿宋"/>
          <w:sz w:val="21"/>
          <w:szCs w:val="21"/>
        </w:rPr>
        <w:t>，个人奖（</w:t>
      </w:r>
      <w:r>
        <w:rPr>
          <w:rFonts w:hint="eastAsia" w:ascii="仿宋" w:hAnsi="仿宋" w:eastAsia="仿宋"/>
          <w:b/>
          <w:bCs/>
          <w:sz w:val="21"/>
          <w:szCs w:val="21"/>
        </w:rPr>
        <w:t>独立作者</w:t>
      </w:r>
      <w:r>
        <w:rPr>
          <w:rFonts w:hint="eastAsia" w:ascii="仿宋" w:hAnsi="仿宋" w:eastAsia="仿宋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【</w:t>
      </w:r>
      <w:r>
        <w:rPr>
          <w:rFonts w:hint="eastAsia" w:ascii="仿宋" w:hAnsi="仿宋" w:eastAsia="仿宋"/>
          <w:b/>
          <w:bCs/>
          <w:sz w:val="21"/>
          <w:szCs w:val="21"/>
        </w:rPr>
        <w:t>上海市第十一届哲学社会科学优秀成果奖“内部探讨优秀成果奖”</w:t>
      </w:r>
      <w:r>
        <w:rPr>
          <w:rFonts w:hint="eastAsia" w:ascii="仿宋" w:hAnsi="仿宋" w:eastAsia="仿宋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上海市哲学社会科学优秀成果评奖委员会，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2012年12月，省部级，集体奖（排第二）</w:t>
      </w:r>
    </w:p>
    <w:p>
      <w:pPr>
        <w:keepNext w:val="0"/>
        <w:keepLines w:val="0"/>
        <w:pageBreakBefore w:val="0"/>
        <w:widowControl w:val="0"/>
        <w:tabs>
          <w:tab w:val="left" w:pos="23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【</w:t>
      </w:r>
      <w:r>
        <w:rPr>
          <w:rFonts w:hint="eastAsia" w:ascii="仿宋" w:hAnsi="仿宋" w:eastAsia="仿宋"/>
          <w:b/>
          <w:bCs/>
          <w:sz w:val="21"/>
          <w:szCs w:val="21"/>
        </w:rPr>
        <w:t>第八届上海市决策咨询研究成果奖“二等奖”</w:t>
      </w:r>
      <w:r>
        <w:rPr>
          <w:rFonts w:hint="eastAsia" w:ascii="仿宋" w:hAnsi="仿宋" w:eastAsia="仿宋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tabs>
          <w:tab w:val="left" w:pos="23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上海市人民政府，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>2012年5月，省部级，集体奖（排第四）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>主持课题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华文仿宋" w:hAnsi="华文仿宋" w:eastAsia="华文仿宋" w:cs="华文仿宋"/>
          <w:b/>
          <w:bCs/>
          <w:sz w:val="21"/>
          <w:szCs w:val="21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国家社会科学基金重点项目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【网络舆论中意识形态话语冲突的弥合机制研究】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val="en-US" w:eastAsia="zh-CN"/>
        </w:rPr>
        <w:t>2018，国家级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国家社会科学基金青年项目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【‘网络热点’到‘网络群体事件’转化的临界预警及建模研究】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val="en-US" w:eastAsia="zh-CN"/>
        </w:rPr>
        <w:t>2011，国家级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上海市政府决策咨询热点课题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【新媒体对网络群体性事件的影响研究】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val="en-US" w:eastAsia="zh-CN"/>
        </w:rPr>
        <w:t>2012，省部级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>教学专长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主讲数据新闻课程，出版有《数据新闻制作简明教程》（复旦大学出版社），首部《中国数据新闻蓝皮书》副主编，指导学生多次获全国数据新闻大赛一等奖二等奖。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>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已出版专著/译著4本，发表CSSCI期刊论文40余篇，英文论文5篇，翻译学术论文10余篇。主持国家哲社课题2项，省部级课题3项。完成的内参报告多次得到省部级以上领导批示。曾在美国密苏里大学访学一年，并多次受邀，赴瑞典延雪平大学、香港中文大学、浙江省记者协会、中山大学等高校授课和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eastAsia" w:ascii="华文楷体" w:hAnsi="华文楷体" w:eastAsia="华文楷体" w:cs="华文楷体"/>
          <w:bCs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default" w:ascii="华文楷体" w:hAnsi="华文楷体" w:eastAsia="华文楷体" w:cs="华文楷体"/>
          <w:bCs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szCs w:val="21"/>
          <w:lang w:val="en-US" w:eastAsia="zh-CN"/>
        </w:rPr>
        <w:t>中文论文成果</w:t>
      </w: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（近5年按时间逆序排列）</w:t>
      </w: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[1]吴小坤，赵甜芳. 自然语言处理技术在社会传播学中的应用研究和前景展望[J].计算机科学，2020（6），CCF（B类）。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]吴小坤.网络表情包</w:t>
      </w:r>
      <w:bookmarkStart w:id="0" w:name="_GoBack"/>
      <w:bookmarkEnd w:id="0"/>
      <w:r>
        <w:rPr>
          <w:rFonts w:hint="eastAsia"/>
        </w:rPr>
        <w:t>：后现代社会的文化表征与符号[J].人民论坛,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2020(04):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136-137.</w:t>
      </w:r>
      <w:r>
        <w:rPr>
          <w:rFonts w:hint="eastAsia"/>
          <w:lang w:val="en-US" w:eastAsia="zh-CN"/>
        </w:rPr>
        <w:t xml:space="preserve"> CSSCI.</w:t>
      </w:r>
    </w:p>
    <w:p>
      <w:pPr>
        <w:pStyle w:val="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]余根芳,吴小坤.数据新闻教育调研报告2018-2019[J].教育传媒研究,2020(01):53-61.</w:t>
      </w:r>
    </w:p>
    <w:p>
      <w:pPr>
        <w:pStyle w:val="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]吴小坤,全凌辉.数据新闻现实困境、突破路径与发展态势——基于国内7家数据新闻栏目负责人的访谈[J].中国出版,2019(20):22-28.</w:t>
      </w:r>
      <w:r>
        <w:rPr>
          <w:rFonts w:hint="eastAsia"/>
          <w:lang w:val="en-US" w:eastAsia="zh-CN"/>
        </w:rPr>
        <w:t>CSSCI.</w:t>
      </w:r>
    </w:p>
    <w:p>
      <w:pPr>
        <w:pStyle w:val="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]吴小坤.颠覆性技术还是过渡性技术：应用视角下5G的优势与局限[J].探索与争鸣,2019(09):58-60.</w:t>
      </w:r>
      <w:r>
        <w:rPr>
          <w:rFonts w:hint="eastAsia"/>
          <w:lang w:val="en-US" w:eastAsia="zh-CN"/>
        </w:rPr>
        <w:t>CSSCI.</w:t>
      </w:r>
    </w:p>
    <w:p>
      <w:pPr>
        <w:pStyle w:val="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]吴小坤,纪晓玉,全凌辉.数据新闻市场价值与商业模式侧描——基于国内7家数据新闻媒体负责人的访谈[J].当代传播,2019(05):14-19.</w:t>
      </w:r>
      <w:r>
        <w:rPr>
          <w:rFonts w:hint="eastAsia"/>
          <w:lang w:val="en-US" w:eastAsia="zh-CN"/>
        </w:rPr>
        <w:t>CSSCI.</w:t>
      </w: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]吴小坤.重构“社会联结”:互联网何以影响中国社会的基础秩序[J].东岳论丛,2019,40(07):33-39.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高等学校文科学术文摘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2019（05）全文转载. CSSCI.</w:t>
      </w:r>
    </w:p>
    <w:p>
      <w:pPr>
        <w:pStyle w:val="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]吴小坤,王敏.网络暴力研究的三个前沿话题[J].国外社会科学前沿,2019(04):33-39+84.</w:t>
      </w:r>
    </w:p>
    <w:p>
      <w:pPr>
        <w:pStyle w:val="2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]吴小坤.新型技术条件下网络信息安全的风险趋势与治理对策[J].当代传播,2018(06):37-40.</w:t>
      </w:r>
      <w:r>
        <w:rPr>
          <w:rFonts w:hint="eastAsia"/>
          <w:lang w:val="en-US" w:eastAsia="zh-CN"/>
        </w:rPr>
        <w:t xml:space="preserve"> CSSCI.</w:t>
      </w:r>
    </w:p>
    <w:p>
      <w:pPr>
        <w:pStyle w:val="2"/>
        <w:rPr>
          <w:rFonts w:hint="default"/>
          <w:lang w:val="en-US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]吴小坤.计算智能在媒体内容挖掘领域的前沿应用与新趋势[J].南京社会科学,2018(07):106-112.</w:t>
      </w:r>
      <w:r>
        <w:rPr>
          <w:rFonts w:hint="eastAsia"/>
          <w:lang w:val="en-US" w:eastAsia="zh-CN"/>
        </w:rPr>
        <w:t xml:space="preserve"> CSSCI. </w:t>
      </w:r>
    </w:p>
    <w:p>
      <w:pPr>
        <w:pStyle w:val="2"/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]王敏,吴小坤.“大势所趋”还是“独辟蹊径”?——我国媒体数据新闻栏目生存状态分析[J].南方传媒研究,2017(06):85-92.</w:t>
      </w:r>
    </w:p>
    <w:p>
      <w:pPr>
        <w:pStyle w:val="2"/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]吴小坤.数据新闻:理论承递、概念适用与界定维度[J].新闻与传播研究,2017,24(10):120-126.</w:t>
      </w:r>
      <w:r>
        <w:rPr>
          <w:rFonts w:hint="eastAsia"/>
          <w:lang w:val="en-US" w:eastAsia="zh-CN"/>
        </w:rPr>
        <w:t xml:space="preserve"> CSSCI.</w:t>
      </w:r>
    </w:p>
    <w:p>
      <w:pPr>
        <w:pStyle w:val="2"/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]吴小坤,童峥.数据新闻对传统新闻价值的突破与重构[J].当代传播,2017(04):15-19.</w:t>
      </w:r>
      <w:r>
        <w:rPr>
          <w:rFonts w:hint="eastAsia"/>
          <w:lang w:val="en-US" w:eastAsia="zh-CN"/>
        </w:rPr>
        <w:t xml:space="preserve"> 《新华文摘》2017（11）全文转载，人大复印资料《新闻与传播》2018（01）全文转载. CSSCI.</w:t>
      </w:r>
    </w:p>
    <w:p>
      <w:pPr>
        <w:pStyle w:val="2"/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]吴江,吴小坤.作图焦虑量表的开发、验证与应用[J].统计与信息论坛,2017,32(07):36-43.</w:t>
      </w:r>
      <w:r>
        <w:rPr>
          <w:rFonts w:hint="eastAsia"/>
          <w:lang w:val="en-US" w:eastAsia="zh-CN"/>
        </w:rPr>
        <w:t xml:space="preserve"> CSSCI.</w:t>
      </w:r>
    </w:p>
    <w:p>
      <w:pPr>
        <w:pStyle w:val="2"/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]吴江,吴小坤,任桐.城市空间中的公共交往——以豆瓣数据下的北京文化沙龙(2009-2015年)为研究对象[J].新闻记者,2017(04):43-50.</w:t>
      </w:r>
      <w:r>
        <w:rPr>
          <w:rFonts w:hint="eastAsia"/>
          <w:lang w:val="en-US" w:eastAsia="zh-CN"/>
        </w:rPr>
        <w:t xml:space="preserve"> CSSCI.</w:t>
      </w:r>
    </w:p>
    <w:p>
      <w:pPr>
        <w:pStyle w:val="2"/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]吴小坤,李喆.中国阅兵礼在西方舆论场中的国家意义及其生成条件——基于国家自然化理论的分析[J].新闻与传播研究,2016,23(12):5-24+126.</w:t>
      </w:r>
      <w:r>
        <w:rPr>
          <w:rFonts w:hint="eastAsia"/>
          <w:lang w:val="en-US" w:eastAsia="zh-CN"/>
        </w:rPr>
        <w:t xml:space="preserve"> CSSCI.</w:t>
      </w:r>
    </w:p>
    <w:p>
      <w:pPr>
        <w:pStyle w:val="2"/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]吴小坤,潘晓彤.复合经营与海外拓展:《日经新闻》的媒介融合之路[J].对外传播,2016(11):19-21.</w:t>
      </w:r>
    </w:p>
    <w:p>
      <w:pPr>
        <w:pStyle w:val="2"/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]吴小坤,童峥.数据新闻教学的本土化实践与探索[J].教育传媒研究,2016(05):28-32.</w:t>
      </w:r>
    </w:p>
    <w:p>
      <w:pPr>
        <w:pStyle w:val="2"/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]吴小坤.大数据时代新闻传播学研究的重构与进路[J].南京社会科学,2016(11):94-102.</w:t>
      </w:r>
      <w:r>
        <w:rPr>
          <w:rFonts w:hint="eastAsia"/>
          <w:lang w:val="en-US" w:eastAsia="zh-CN"/>
        </w:rPr>
        <w:t xml:space="preserve"> 《新华文摘》转载. CSSCI.</w:t>
      </w:r>
    </w:p>
    <w:p>
      <w:pPr>
        <w:pStyle w:val="2"/>
        <w:rPr>
          <w:rFonts w:hint="default" w:ascii="华文楷体" w:hAnsi="华文楷体" w:eastAsia="华文楷体" w:cs="华文楷体"/>
          <w:bCs/>
          <w:szCs w:val="21"/>
          <w:lang w:val="en-US" w:eastAsia="zh-CN"/>
        </w:rPr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]吴小坤.潜行的力量:ICT精英如何嵌入并影响社会运动——以“弗格森事件”为例[J].新闻与传播研究,2015,22(11):41-59+127.</w:t>
      </w:r>
      <w:r>
        <w:rPr>
          <w:rFonts w:hint="eastAsia"/>
          <w:lang w:val="en-US" w:eastAsia="zh-CN"/>
        </w:rPr>
        <w:t xml:space="preserve"> CSSCI.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default" w:ascii="华文楷体" w:hAnsi="华文楷体" w:eastAsia="华文楷体" w:cs="华文楷体"/>
          <w:b/>
          <w:bCs w:val="0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szCs w:val="21"/>
          <w:lang w:val="en-US" w:eastAsia="zh-CN"/>
        </w:rPr>
        <w:t>外文论文成果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宋体" w:hAnsi="Courier New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Courier New" w:cstheme="minorBidi"/>
          <w:kern w:val="2"/>
          <w:sz w:val="21"/>
          <w:szCs w:val="22"/>
          <w:lang w:val="en-US" w:eastAsia="zh-CN" w:bidi="ar-SA"/>
        </w:rPr>
        <w:t xml:space="preserve">[1]Xiao-kun WU（吴小坤，第一作者）, Tian-fang Zhao, Weineng Chen, JunZhang. Toward Predicting Active Participants in Twitter Stream: Taking Two Civil Rights Events as Examples.IEEE transaction on Knowledge data and engineering. under reviewing.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Courier New" w:cstheme="minorBidi"/>
          <w:kern w:val="2"/>
          <w:sz w:val="21"/>
          <w:szCs w:val="22"/>
          <w:lang w:val="en-US" w:eastAsia="zh-CN" w:bidi="ar-SA"/>
        </w:rPr>
        <w:t>[2]</w:t>
      </w:r>
      <w:r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Xiaokun Wu（吴小坤，独立作者）.Online Public Opinion in China: Topics and Dynamics of Contention in Online Forums. Eds by Lisheng Dong, Hanspeter Kriesi, Daniel Kuebler. Urban Mobilizations and New Media in Contemporary China. Ashagate Publishing,2015:33-49.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Courier New" w:cstheme="minorBidi"/>
          <w:kern w:val="2"/>
          <w:sz w:val="21"/>
          <w:szCs w:val="22"/>
          <w:lang w:val="en-US" w:eastAsia="zh-CN" w:bidi="ar-SA"/>
        </w:rPr>
        <w:t>[3]</w:t>
      </w:r>
      <w:r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Xiaokun Wu（吴小坤，第一作者） and Xinxun Wu.Analytica Report on the Mobile Reading Industry in 2014. Eds by Xujun Tang,Xinxun Wu,Chuxin Huang, Ruisheng Liu. Development Report on China’s New Media. Springer,2017:211-218.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Courier New" w:cstheme="minorBidi"/>
          <w:kern w:val="2"/>
          <w:sz w:val="21"/>
          <w:szCs w:val="22"/>
          <w:lang w:val="en-US" w:eastAsia="zh-CN" w:bidi="ar-SA"/>
        </w:rPr>
        <w:t xml:space="preserve">[4]Xiaokun WU（吴小坤）. </w:t>
      </w:r>
      <w:r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Comunicación en China：Los nuevos medios como fuerza de transformación, Inforamerica (联合国教科文组织旗下刊物)，2011(6).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hint="default" w:ascii="华文楷体" w:hAnsi="华文楷体" w:eastAsia="华文楷体" w:cs="华文楷体"/>
          <w:bCs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>专著、译著、教材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[1]Xinxun WU, Han ZHENG, Xiaokun WU （吴小坤，联合主编）eds. New Media and Transformation of Social Life in China,Sage Publications,2018.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[2]吴小坤.《数据新闻制作简明教程》，复旦大学出版社，2018.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[3]吴小坤，吴信训《美国新媒体产业(修订版)》，中国国际广播出版社，2012.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[4]吴小坤，《自由的轨迹--英国近代表达自由思想的形成》，广西师范大学出版社，2011.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[5]詹姆斯-</w:t>
      </w:r>
      <w:r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密尔</w:t>
      </w: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/</w:t>
      </w:r>
      <w:r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著</w:t>
      </w: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. 《</w:t>
      </w:r>
      <w:r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论出版自由</w:t>
      </w: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》</w:t>
      </w:r>
      <w:r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 xml:space="preserve"> 吴小坤</w:t>
      </w: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/</w:t>
      </w:r>
      <w:r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译</w:t>
      </w: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 xml:space="preserve">. </w:t>
      </w:r>
      <w:r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>上海交通大学出版社</w:t>
      </w:r>
      <w:r>
        <w:rPr>
          <w:rFonts w:hint="eastAsia" w:ascii="宋体" w:hAnsi="Courier New" w:eastAsiaTheme="minorEastAsia" w:cstheme="minorBidi"/>
          <w:kern w:val="2"/>
          <w:sz w:val="21"/>
          <w:szCs w:val="22"/>
          <w:lang w:val="en-US" w:eastAsia="zh-CN" w:bidi="ar-SA"/>
        </w:rPr>
        <w:t xml:space="preserve">, 2008.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宋体" w:hAnsi="Courier New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1DA0"/>
    <w:multiLevelType w:val="singleLevel"/>
    <w:tmpl w:val="195A1DA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CF0A8E9"/>
    <w:multiLevelType w:val="singleLevel"/>
    <w:tmpl w:val="3CF0A8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3164"/>
    <w:rsid w:val="014F749D"/>
    <w:rsid w:val="038D1848"/>
    <w:rsid w:val="067148A8"/>
    <w:rsid w:val="0879172B"/>
    <w:rsid w:val="0BA2386B"/>
    <w:rsid w:val="0C2C41AB"/>
    <w:rsid w:val="103E60F2"/>
    <w:rsid w:val="10570B52"/>
    <w:rsid w:val="12120522"/>
    <w:rsid w:val="12584737"/>
    <w:rsid w:val="14F72E4B"/>
    <w:rsid w:val="15936784"/>
    <w:rsid w:val="164D71D4"/>
    <w:rsid w:val="20B22D79"/>
    <w:rsid w:val="21447F21"/>
    <w:rsid w:val="222433B6"/>
    <w:rsid w:val="26E65284"/>
    <w:rsid w:val="2A0F763A"/>
    <w:rsid w:val="2B66558F"/>
    <w:rsid w:val="2B7B3750"/>
    <w:rsid w:val="2D01659E"/>
    <w:rsid w:val="2FAD0705"/>
    <w:rsid w:val="32EE2C98"/>
    <w:rsid w:val="33B7552C"/>
    <w:rsid w:val="37D00286"/>
    <w:rsid w:val="384B4808"/>
    <w:rsid w:val="3CCB3466"/>
    <w:rsid w:val="3DB5647D"/>
    <w:rsid w:val="3E721A22"/>
    <w:rsid w:val="3F6A1005"/>
    <w:rsid w:val="400336FD"/>
    <w:rsid w:val="412843F2"/>
    <w:rsid w:val="416A1530"/>
    <w:rsid w:val="43A31643"/>
    <w:rsid w:val="44F854E5"/>
    <w:rsid w:val="4C421BCA"/>
    <w:rsid w:val="4DD52B49"/>
    <w:rsid w:val="4EE5734D"/>
    <w:rsid w:val="51764CA6"/>
    <w:rsid w:val="51E46089"/>
    <w:rsid w:val="537713DD"/>
    <w:rsid w:val="554D7C5E"/>
    <w:rsid w:val="587F0720"/>
    <w:rsid w:val="59335375"/>
    <w:rsid w:val="5A61343D"/>
    <w:rsid w:val="603F3FC1"/>
    <w:rsid w:val="60FF379A"/>
    <w:rsid w:val="62407AC1"/>
    <w:rsid w:val="632C67FA"/>
    <w:rsid w:val="64177E1A"/>
    <w:rsid w:val="6553091F"/>
    <w:rsid w:val="65DB59E0"/>
    <w:rsid w:val="66B35EB3"/>
    <w:rsid w:val="6718072D"/>
    <w:rsid w:val="6768150D"/>
    <w:rsid w:val="6AC86409"/>
    <w:rsid w:val="6B10362E"/>
    <w:rsid w:val="706B027A"/>
    <w:rsid w:val="785E1B03"/>
    <w:rsid w:val="788C3918"/>
    <w:rsid w:val="789B1475"/>
    <w:rsid w:val="7D543303"/>
    <w:rsid w:val="7EEE0B05"/>
    <w:rsid w:val="7F54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832</Characters>
  <Lines>0</Lines>
  <Paragraphs>0</Paragraphs>
  <TotalTime>0</TotalTime>
  <ScaleCrop>false</ScaleCrop>
  <LinksUpToDate>false</LinksUpToDate>
  <CharactersWithSpaces>840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2020-04-25T12:18:00Z</dcterms:created>
  <dc:creator>ADMIN</dc:creator>
  <cp:lastModifiedBy>吴小坤</cp:lastModifiedBy>
  <dcterms:modified xsi:type="dcterms:W3CDTF">2020-06-23T01:24:07Z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