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2EDA" w:rsidRPr="00812EDA" w:rsidRDefault="00812EDA" w:rsidP="00812EDA">
      <w:pPr>
        <w:widowControl/>
        <w:spacing w:line="600" w:lineRule="atLeast"/>
        <w:jc w:val="center"/>
        <w:rPr>
          <w:rFonts w:ascii="Microsoft Yahei" w:eastAsia="宋体" w:hAnsi="Microsoft Yahei" w:cs="Times New Roman"/>
          <w:color w:val="333333"/>
          <w:kern w:val="0"/>
          <w:sz w:val="45"/>
          <w:szCs w:val="45"/>
        </w:rPr>
      </w:pPr>
      <w:r w:rsidRPr="00812EDA">
        <w:rPr>
          <w:rFonts w:ascii="Microsoft Yahei" w:eastAsia="宋体" w:hAnsi="Microsoft Yahei" w:cs="Times New Roman"/>
          <w:color w:val="333333"/>
          <w:kern w:val="0"/>
          <w:sz w:val="45"/>
          <w:szCs w:val="45"/>
        </w:rPr>
        <w:t>关于印发《中国专利奖评奖办法》</w:t>
      </w:r>
      <w:r w:rsidRPr="00812EDA">
        <w:rPr>
          <w:rFonts w:ascii="Microsoft Yahei" w:eastAsia="宋体" w:hAnsi="Microsoft Yahei" w:cs="Times New Roman"/>
          <w:color w:val="333333"/>
          <w:kern w:val="0"/>
          <w:sz w:val="45"/>
          <w:szCs w:val="45"/>
        </w:rPr>
        <w:t>(2018)</w:t>
      </w:r>
      <w:r w:rsidRPr="00812EDA">
        <w:rPr>
          <w:rFonts w:ascii="Microsoft Yahei" w:eastAsia="宋体" w:hAnsi="Microsoft Yahei" w:cs="Times New Roman"/>
          <w:color w:val="333333"/>
          <w:kern w:val="0"/>
          <w:sz w:val="45"/>
          <w:szCs w:val="45"/>
        </w:rPr>
        <w:t>的通知</w:t>
      </w:r>
    </w:p>
    <w:p w:rsidR="00812EDA" w:rsidRPr="00812EDA" w:rsidRDefault="00812EDA" w:rsidP="00812EDA">
      <w:pPr>
        <w:widowControl/>
        <w:jc w:val="center"/>
        <w:rPr>
          <w:rFonts w:ascii="Times New Roman" w:eastAsia="宋体" w:hAnsi="Times New Roman" w:cs="Times New Roman"/>
          <w:color w:val="000000"/>
          <w:kern w:val="0"/>
          <w:sz w:val="18"/>
          <w:szCs w:val="18"/>
        </w:rPr>
      </w:pPr>
      <w:r w:rsidRPr="00812EDA">
        <w:rPr>
          <w:rFonts w:ascii="Times New Roman" w:eastAsia="宋体" w:hAnsi="Times New Roman" w:cs="Times New Roman"/>
          <w:color w:val="666666"/>
          <w:kern w:val="0"/>
          <w:sz w:val="18"/>
          <w:szCs w:val="18"/>
        </w:rPr>
        <w:t>发布时间：</w:t>
      </w:r>
      <w:r w:rsidRPr="00812EDA">
        <w:rPr>
          <w:rFonts w:ascii="Times New Roman" w:eastAsia="宋体" w:hAnsi="Times New Roman" w:cs="Times New Roman"/>
          <w:color w:val="666666"/>
          <w:kern w:val="0"/>
          <w:sz w:val="18"/>
          <w:szCs w:val="18"/>
        </w:rPr>
        <w:t>2018-06-11</w:t>
      </w:r>
      <w:r w:rsidRPr="00812EDA">
        <w:rPr>
          <w:rFonts w:ascii="Times New Roman" w:eastAsia="宋体" w:hAnsi="Times New Roman" w:cs="Times New Roman"/>
          <w:color w:val="000000"/>
          <w:kern w:val="0"/>
          <w:sz w:val="18"/>
          <w:szCs w:val="18"/>
        </w:rPr>
        <w:t xml:space="preserve"> </w:t>
      </w:r>
      <w:r w:rsidRPr="00812EDA">
        <w:rPr>
          <w:rFonts w:ascii="Times New Roman" w:eastAsia="宋体" w:hAnsi="Times New Roman" w:cs="Times New Roman"/>
          <w:color w:val="999999"/>
          <w:kern w:val="0"/>
          <w:sz w:val="18"/>
          <w:szCs w:val="18"/>
        </w:rPr>
        <w:t>大中小</w:t>
      </w:r>
      <w:r w:rsidRPr="00812EDA">
        <w:rPr>
          <w:rFonts w:ascii="Times New Roman" w:eastAsia="宋体" w:hAnsi="Times New Roman" w:cs="Times New Roman"/>
          <w:color w:val="000000"/>
          <w:kern w:val="0"/>
          <w:sz w:val="18"/>
          <w:szCs w:val="18"/>
        </w:rPr>
        <w:t xml:space="preserve"> </w:t>
      </w:r>
    </w:p>
    <w:tbl>
      <w:tblPr>
        <w:tblW w:w="5000" w:type="pct"/>
        <w:tblCellSpacing w:w="0" w:type="dxa"/>
        <w:tblCellMar>
          <w:left w:w="0" w:type="dxa"/>
          <w:right w:w="0" w:type="dxa"/>
        </w:tblCellMar>
        <w:tblLook w:val="04A0" w:firstRow="1" w:lastRow="0" w:firstColumn="1" w:lastColumn="0" w:noHBand="0" w:noVBand="1"/>
      </w:tblPr>
      <w:tblGrid>
        <w:gridCol w:w="8306"/>
      </w:tblGrid>
      <w:tr w:rsidR="00812EDA" w:rsidRPr="00812EDA" w:rsidTr="00812EDA">
        <w:trPr>
          <w:tblCellSpacing w:w="0" w:type="dxa"/>
        </w:trPr>
        <w:tc>
          <w:tcPr>
            <w:tcW w:w="11700" w:type="dxa"/>
            <w:vAlign w:val="center"/>
            <w:hideMark/>
          </w:tcPr>
          <w:p w:rsidR="00812EDA" w:rsidRPr="00812EDA" w:rsidRDefault="00812EDA" w:rsidP="00812EDA">
            <w:pPr>
              <w:widowControl/>
              <w:wordWrap w:val="0"/>
              <w:spacing w:before="225" w:line="450" w:lineRule="atLeast"/>
              <w:jc w:val="center"/>
              <w:rPr>
                <w:rFonts w:ascii="宋体" w:eastAsia="宋体" w:hAnsi="宋体" w:cs="宋体"/>
                <w:kern w:val="0"/>
                <w:szCs w:val="21"/>
              </w:rPr>
            </w:pPr>
            <w:r w:rsidRPr="00812EDA">
              <w:rPr>
                <w:rFonts w:ascii="宋体" w:eastAsia="宋体" w:hAnsi="宋体" w:cs="宋体" w:hint="eastAsia"/>
                <w:kern w:val="0"/>
                <w:szCs w:val="21"/>
              </w:rPr>
              <w:t>知</w:t>
            </w:r>
            <w:proofErr w:type="gramStart"/>
            <w:r w:rsidRPr="00812EDA">
              <w:rPr>
                <w:rFonts w:ascii="宋体" w:eastAsia="宋体" w:hAnsi="宋体" w:cs="宋体" w:hint="eastAsia"/>
                <w:kern w:val="0"/>
                <w:szCs w:val="21"/>
              </w:rPr>
              <w:t>办发管字</w:t>
            </w:r>
            <w:proofErr w:type="gramEnd"/>
            <w:r w:rsidRPr="00812EDA">
              <w:rPr>
                <w:rFonts w:ascii="宋体" w:eastAsia="宋体" w:hAnsi="宋体" w:cs="宋体" w:hint="eastAsia"/>
                <w:kern w:val="0"/>
                <w:szCs w:val="21"/>
              </w:rPr>
              <w:t>〔2018〕20号</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各省、自治区、直辖市、新疆生产建设兵团知识产权局，国务院有关部门和单位知识产权工作管理机构，各有关全国性行业协会，局机关各部门，专利</w:t>
            </w:r>
            <w:bookmarkStart w:id="0" w:name="_GoBack"/>
            <w:bookmarkEnd w:id="0"/>
            <w:r w:rsidRPr="00812EDA">
              <w:rPr>
                <w:rFonts w:ascii="宋体" w:eastAsia="宋体" w:hAnsi="宋体" w:cs="宋体" w:hint="eastAsia"/>
                <w:kern w:val="0"/>
                <w:szCs w:val="21"/>
              </w:rPr>
              <w:t>局各部门，局各直属单位、各社会团体，各有关单位：</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经局批准，修订后的《中国专利奖评奖办法》印发，请遵照执行。原《中国专利奖评奖办法》（2014年修订稿）同时废止。</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特此通知。 </w:t>
            </w:r>
          </w:p>
          <w:p w:rsidR="00812EDA" w:rsidRPr="00812EDA" w:rsidRDefault="00812EDA" w:rsidP="00812EDA">
            <w:pPr>
              <w:widowControl/>
              <w:wordWrap w:val="0"/>
              <w:spacing w:before="225" w:line="450" w:lineRule="atLeast"/>
              <w:jc w:val="right"/>
              <w:rPr>
                <w:rFonts w:ascii="宋体" w:eastAsia="宋体" w:hAnsi="宋体" w:cs="宋体" w:hint="eastAsia"/>
                <w:kern w:val="0"/>
                <w:szCs w:val="21"/>
              </w:rPr>
            </w:pPr>
            <w:r w:rsidRPr="00812EDA">
              <w:rPr>
                <w:rFonts w:ascii="宋体" w:eastAsia="宋体" w:hAnsi="宋体" w:cs="宋体" w:hint="eastAsia"/>
                <w:kern w:val="0"/>
                <w:szCs w:val="21"/>
              </w:rPr>
              <w:t> 国家知识产权局办公室</w:t>
            </w:r>
          </w:p>
          <w:p w:rsidR="00812EDA" w:rsidRPr="00812EDA" w:rsidRDefault="00812EDA" w:rsidP="00812EDA">
            <w:pPr>
              <w:widowControl/>
              <w:wordWrap w:val="0"/>
              <w:spacing w:before="225" w:line="450" w:lineRule="atLeast"/>
              <w:jc w:val="right"/>
              <w:rPr>
                <w:rFonts w:ascii="宋体" w:eastAsia="宋体" w:hAnsi="宋体" w:cs="宋体" w:hint="eastAsia"/>
                <w:kern w:val="0"/>
                <w:szCs w:val="21"/>
              </w:rPr>
            </w:pPr>
            <w:r w:rsidRPr="00812EDA">
              <w:rPr>
                <w:rFonts w:ascii="宋体" w:eastAsia="宋体" w:hAnsi="宋体" w:cs="宋体" w:hint="eastAsia"/>
                <w:kern w:val="0"/>
                <w:szCs w:val="21"/>
              </w:rPr>
              <w:t>2018年6月7日</w:t>
            </w:r>
          </w:p>
          <w:p w:rsidR="00812EDA" w:rsidRPr="00812EDA" w:rsidRDefault="00812EDA" w:rsidP="00812EDA">
            <w:pPr>
              <w:widowControl/>
              <w:wordWrap w:val="0"/>
              <w:spacing w:before="225" w:line="450" w:lineRule="atLeast"/>
              <w:jc w:val="center"/>
              <w:rPr>
                <w:rFonts w:ascii="宋体" w:eastAsia="宋体" w:hAnsi="宋体" w:cs="宋体" w:hint="eastAsia"/>
                <w:kern w:val="0"/>
                <w:szCs w:val="21"/>
              </w:rPr>
            </w:pPr>
            <w:r w:rsidRPr="00812EDA">
              <w:rPr>
                <w:rFonts w:ascii="宋体" w:eastAsia="宋体" w:hAnsi="宋体" w:cs="宋体" w:hint="eastAsia"/>
                <w:kern w:val="0"/>
                <w:szCs w:val="21"/>
              </w:rPr>
              <w:t>中国专利奖评奖办法</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第一条 评奖宗旨</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引导和推进知识产权工作对供给侧结构性改革、加快建设创新型国家、推动高质量发展发挥重要作用；鼓励和表彰专利权人和发明人（设计人）对技术（设计）创新及经济社会发展做出的突出贡献。</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第二条 评奖周期</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国家知识产权局与世界知识产权组织共同开展中国专利奖评选工作，每年举办一届。</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第三条 奖项设置</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中国专利奖设中国专利金奖、中国专利银奖、中国专利优秀奖、中国外观设计金奖、中国外观设计银奖、中国外观设计优秀奖。</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lastRenderedPageBreak/>
              <w:t xml:space="preserve">　　中国专利金奖、中国专利银奖及中国专利优秀奖从发明专利和实用新型专利中评选产生，评出中国专利金奖20项、中国专利银奖60项。中国外观设计金奖、中国外观设计银奖及中国外观设计优秀奖从外观设计专利中评选产生，评出中国外观设计金奖5项、中国外观设计银奖15项。</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第四条 评审组织</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国家知识产权局设立中国专利奖评审委员会（以下称“评审委员会”），会同世界知识产权组织开展中国专利奖的评审、批准和授奖等有关工作。评审委员会下设评审办公室，负责日常组织协调工作。</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第五条 评价指标及权重</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一、发明、实用新型专利</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（一）专利质量（25%）。评价：1.新颖性、创造性、实用性；2.文本质量。</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（二）技术先进性（25%）。评价：1.原创性及重要性；2.相比当前同类技术的优缺点；3.专利技术的通用性。</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（三）运用及保护措施和成效（35%）。评价：1.专利运用及保护措施；2.经济效益及市场份额。</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（四）社会效益及发展前景（15%）。评价：1.社会效益；2.行业影响力；3.政策适应性。</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二、外观设计专利</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（一）专利质量（25%）。评价：1.创新性和工业适用性；2.文本质量。</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（二）设计要点及理念的表达（25%）。评价：1.设计要点独特性；2.艺术性及象征性；3.功能性。</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（三）运用及保护措施和成效（35%）。评价：1.专利运用及保护措施；2.经济效益及市场份额。</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（四）社会效益及发展前景（15%）。评价：1.社会效益；2.发展前景。</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lastRenderedPageBreak/>
              <w:t xml:space="preserve">　　第六条 推荐及评审程序</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一、中国专利奖参评项目采用推荐方式，由地方知识产权局、国务院有关部门和单位知识产权工作管理机构、全国性行业协会、中国科学院院士和中国工程院院士等根据当年评选通知要求择优推荐。</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二、评审办公室负责对推荐项目进行初审，并组织开展有关初评工作。</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三、评审办公室根据初评情况，提出预获奖项目名单，报评审委员会。</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四、评审委员会对预获奖项目名单进行审定，确定获奖项目及其奖励等级。</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五、评审办公室在国家知识产权局政府网站公示评选结果。</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第七条 异议处理</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一、中国专利奖评选工作接受社会监督，社会公众对公示项目有异议的，可在规定时间内向评审办公室提出。</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二、评审办公室接收异议材料，成立异议处理小组，对异议的具体情况进行分析，形成异议分析材料及处理意见并向评审委员会报告，经评审委员会决定后，将处理意见通知异议方和项目申报人、推荐单位。</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三、参与异议处理的有关人员对异议者的身份及有关异议信息予以保密。</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第八条 授 奖</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国家知识产权局及世界知识产权组织根据评选结果公示情况，对无异议或异议不成立的项目予以授奖，联合向获得金奖项目的发明人（设计人）颁发奖牌和证书，向专利权人颁发奖牌；国家知识产权局向获得银奖、优秀奖项目的发明人（设计人）颁发证书，向专利权人颁发奖牌。</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国家知识产权局会同世界知识产权组织召开会议，共同表彰有关获奖的发明人（设计人）及专利权人。</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国家知识产权局通过电视、网络、报刊等媒体公布获奖结果；对于获奖的项目，专利权人可以在其产品上标注奖项名称及获奖时间。</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lastRenderedPageBreak/>
              <w:t xml:space="preserve">　　第九条 撤 奖</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对于获奖项目，若发现报送材料不实，且有证据证明不符合获奖条件的，由评审办公室提出撤销授奖的意见，经评审委员会批准，撤销授奖并追回奖牌和证书。</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第十条 本办法由中国专利奖评审办公室负责解释。</w:t>
            </w:r>
          </w:p>
          <w:p w:rsidR="00812EDA" w:rsidRPr="00812EDA" w:rsidRDefault="00812EDA" w:rsidP="00812EDA">
            <w:pPr>
              <w:widowControl/>
              <w:wordWrap w:val="0"/>
              <w:spacing w:before="225" w:line="450" w:lineRule="atLeast"/>
              <w:jc w:val="left"/>
              <w:rPr>
                <w:rFonts w:ascii="宋体" w:eastAsia="宋体" w:hAnsi="宋体" w:cs="宋体" w:hint="eastAsia"/>
                <w:kern w:val="0"/>
                <w:szCs w:val="21"/>
              </w:rPr>
            </w:pPr>
            <w:r w:rsidRPr="00812EDA">
              <w:rPr>
                <w:rFonts w:ascii="宋体" w:eastAsia="宋体" w:hAnsi="宋体" w:cs="宋体" w:hint="eastAsia"/>
                <w:kern w:val="0"/>
                <w:szCs w:val="21"/>
              </w:rPr>
              <w:t xml:space="preserve">　　第十一条 本办法自公布之日起执行。</w:t>
            </w:r>
          </w:p>
        </w:tc>
      </w:tr>
    </w:tbl>
    <w:p w:rsidR="0048099F" w:rsidRPr="00812EDA" w:rsidRDefault="0048099F"/>
    <w:sectPr w:rsidR="0048099F" w:rsidRPr="00812ED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EDA"/>
    <w:rsid w:val="0048099F"/>
    <w:rsid w:val="00812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686A79-9BBD-4B0C-BAFF-ABA5BEB37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indextime">
    <w:name w:val="index_time"/>
    <w:basedOn w:val="a0"/>
    <w:rsid w:val="00812EDA"/>
  </w:style>
  <w:style w:type="character" w:customStyle="1" w:styleId="indexswitchsize">
    <w:name w:val="index_switchsize"/>
    <w:basedOn w:val="a0"/>
    <w:rsid w:val="00812EDA"/>
  </w:style>
  <w:style w:type="paragraph" w:styleId="a3">
    <w:name w:val="Normal (Web)"/>
    <w:basedOn w:val="a"/>
    <w:uiPriority w:val="99"/>
    <w:semiHidden/>
    <w:unhideWhenUsed/>
    <w:rsid w:val="00812ED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4308309">
      <w:bodyDiv w:val="1"/>
      <w:marLeft w:val="0"/>
      <w:marRight w:val="0"/>
      <w:marTop w:val="0"/>
      <w:marBottom w:val="0"/>
      <w:divBdr>
        <w:top w:val="none" w:sz="0" w:space="0" w:color="auto"/>
        <w:left w:val="none" w:sz="0" w:space="0" w:color="auto"/>
        <w:bottom w:val="none" w:sz="0" w:space="0" w:color="auto"/>
        <w:right w:val="none" w:sz="0" w:space="0" w:color="auto"/>
      </w:divBdr>
      <w:divsChild>
        <w:div w:id="1960991709">
          <w:marLeft w:val="1635"/>
          <w:marRight w:val="1635"/>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285</Words>
  <Characters>1631</Characters>
  <Application>Microsoft Office Word</Application>
  <DocSecurity>0</DocSecurity>
  <Lines>13</Lines>
  <Paragraphs>3</Paragraphs>
  <ScaleCrop>false</ScaleCrop>
  <Company/>
  <LinksUpToDate>false</LinksUpToDate>
  <CharactersWithSpaces>1913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白 鸥</dc:creator>
  <cp:keywords/>
  <dc:description/>
  <cp:lastModifiedBy>白 鸥</cp:lastModifiedBy>
  <cp:revision>1</cp:revision>
  <dcterms:created xsi:type="dcterms:W3CDTF">2018-09-25T09:28:00Z</dcterms:created>
  <dcterms:modified xsi:type="dcterms:W3CDTF">2018-09-25T09:29:00Z</dcterms:modified>
</cp:coreProperties>
</file>