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7A2CF" w14:textId="07F8CE48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center"/>
        <w:rPr>
          <w:rFonts w:ascii="Courier New" w:eastAsia="宋体" w:hAnsi="Courier New" w:cs="宋体" w:hint="eastAsia"/>
          <w:b/>
          <w:bCs/>
          <w:color w:val="333333"/>
          <w:kern w:val="0"/>
          <w:sz w:val="44"/>
          <w:szCs w:val="44"/>
        </w:rPr>
      </w:pPr>
      <w:r w:rsidRPr="00392DD3">
        <w:rPr>
          <w:rFonts w:ascii="Courier New" w:eastAsia="宋体" w:hAnsi="Courier New" w:cs="宋体" w:hint="eastAsia"/>
          <w:b/>
          <w:bCs/>
          <w:color w:val="333333"/>
          <w:kern w:val="0"/>
          <w:sz w:val="44"/>
          <w:szCs w:val="44"/>
        </w:rPr>
        <w:t>广州市社保保障卡申领流程</w:t>
      </w:r>
    </w:p>
    <w:p w14:paraId="6791DC3B" w14:textId="77777777" w:rsid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</w:pPr>
    </w:p>
    <w:p w14:paraId="0A697924" w14:textId="21CD99CC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自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2020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年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5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月起，广州市社保卡实现一对一精准发放。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市民朋友可选择即时领卡，也可通过邮寄领卡或在成功申领的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12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个工作日后到银行网点领卡。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  <w:shd w:val="clear" w:color="auto" w:fill="FFC000"/>
        </w:rPr>
        <w:t>还没有</w:t>
      </w:r>
      <w:bookmarkStart w:id="0" w:name="_GoBack"/>
      <w:bookmarkEnd w:id="0"/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  <w:shd w:val="clear" w:color="auto" w:fill="FFC000"/>
        </w:rPr>
        <w:t>社保卡的参保人，需自己申领社保卡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  <w:shd w:val="clear" w:color="auto" w:fill="FFC000"/>
        </w:rPr>
        <w:t>;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  <w:shd w:val="clear" w:color="auto" w:fill="FFC000"/>
        </w:rPr>
        <w:t>为保障及时享受各项待遇，参保人在参保后一定要同时及时申领社保卡。</w:t>
      </w:r>
    </w:p>
    <w:p w14:paraId="0B5921F0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一、如何申领社保卡？</w:t>
      </w:r>
    </w:p>
    <w:p w14:paraId="7577AF14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建议网上申领社保卡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。如暂未办理居民身份证、持有非居民身份证的人员，需要代办或需要</w:t>
      </w:r>
      <w:proofErr w:type="gramStart"/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急用卡</w:t>
      </w:r>
      <w:proofErr w:type="gramEnd"/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的人员可到社保卡服务银行指定网点现场申领。（在申领前，请先扫一扫下方的广州市社保卡二维码，查询自己是否已经有社保卡。）</w:t>
      </w:r>
    </w:p>
    <w:p w14:paraId="0B8489A1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1.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网上申领社保卡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。可通过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“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穗好办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”APP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社保栏目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“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社保卡申领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”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、访问广东政务服务网（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www.gdzwfw.gov.cn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），或其他由银行提供的网上申领社保卡方式。该业务适用于已办理居民身份证的人员。申领时可选择邮寄领卡（邮资到付）或在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12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个工作日后到银行网点领卡。</w:t>
      </w:r>
    </w:p>
    <w:p w14:paraId="76A0A699" w14:textId="77777777" w:rsidR="00392DD3" w:rsidRPr="00392DD3" w:rsidRDefault="00392DD3" w:rsidP="00392DD3">
      <w:pPr>
        <w:widowControl/>
        <w:shd w:val="clear" w:color="auto" w:fill="FFFFFF"/>
        <w:spacing w:line="315" w:lineRule="atLeast"/>
        <w:ind w:firstLine="648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（一）下载“穗好办”</w:t>
      </w: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APP</w:t>
      </w: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，进行注册、登录；</w:t>
      </w:r>
    </w:p>
    <w:p w14:paraId="0C2435DE" w14:textId="77777777" w:rsidR="00392DD3" w:rsidRPr="00392DD3" w:rsidRDefault="00392DD3" w:rsidP="00392DD3">
      <w:pPr>
        <w:widowControl/>
        <w:shd w:val="clear" w:color="auto" w:fill="FFFFFF"/>
        <w:spacing w:line="315" w:lineRule="atLeast"/>
        <w:ind w:firstLine="648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（二）选择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“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社保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”--“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社保卡申领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”</w:t>
      </w:r>
      <w:r w:rsidRPr="00392DD3">
        <w:rPr>
          <w:rFonts w:ascii="Courier New" w:eastAsia="Microsoft YaHei UI" w:hAnsi="Courier New" w:cs="宋体"/>
          <w:color w:val="000000"/>
          <w:kern w:val="0"/>
          <w:sz w:val="32"/>
          <w:szCs w:val="32"/>
        </w:rPr>
        <w:t>；</w:t>
      </w:r>
    </w:p>
    <w:p w14:paraId="643349E8" w14:textId="77777777" w:rsidR="00392DD3" w:rsidRPr="00392DD3" w:rsidRDefault="00392DD3" w:rsidP="00392DD3">
      <w:pPr>
        <w:widowControl/>
        <w:shd w:val="clear" w:color="auto" w:fill="FFFFFF"/>
        <w:spacing w:line="315" w:lineRule="atLeast"/>
        <w:ind w:firstLine="648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（三）人像实名校验；</w:t>
      </w:r>
    </w:p>
    <w:p w14:paraId="1EA73555" w14:textId="77777777" w:rsidR="00392DD3" w:rsidRPr="00392DD3" w:rsidRDefault="00392DD3" w:rsidP="00392DD3">
      <w:pPr>
        <w:widowControl/>
        <w:shd w:val="clear" w:color="auto" w:fill="FFFFFF"/>
        <w:spacing w:line="315" w:lineRule="atLeast"/>
        <w:ind w:firstLine="648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lastRenderedPageBreak/>
        <w:t>（四）按照页面提示进行用户实名认证、补充个人申领信息，选择领卡网点或补充邮寄信息；</w:t>
      </w:r>
    </w:p>
    <w:p w14:paraId="0FB5AE83" w14:textId="77777777" w:rsidR="00392DD3" w:rsidRPr="00392DD3" w:rsidRDefault="00392DD3" w:rsidP="00392DD3">
      <w:pPr>
        <w:widowControl/>
        <w:shd w:val="clear" w:color="auto" w:fill="FFFFFF"/>
        <w:spacing w:line="315" w:lineRule="atLeast"/>
        <w:ind w:firstLine="648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（五）</w:t>
      </w: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12</w:t>
      </w: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个工作日后，根据收到的电话、短信通知或通过自助查询申领结果，凭有效身份证件原件领取邮寄卡片或到领卡网点领卡，并同步激活金融功能。</w:t>
      </w:r>
    </w:p>
    <w:p w14:paraId="47F486A5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2.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现场申领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。暂未办理居民身份证、持有非居民身份证的人员，以及需要代办的人员，可自行到个人意向选择的服务银行社保卡业务受理网点办理；急需领卡的人员可预约到已开通即时制卡业务的网点办理，现场即时领卡。</w:t>
      </w:r>
    </w:p>
    <w:p w14:paraId="0ADE447B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委托他人代办（代办</w:t>
      </w:r>
      <w:proofErr w:type="gramStart"/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人需年满</w:t>
      </w:r>
      <w:proofErr w:type="gramEnd"/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18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周岁），凭申领人和代办人的有效身份证件原件办理。领卡时须由申领人本人办理；申领人未满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16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周岁由其法定监护人办理。</w:t>
      </w:r>
    </w:p>
    <w:p w14:paraId="0BF5E2AD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二、可选择哪些社保卡金融服务银行？</w:t>
      </w:r>
    </w:p>
    <w:p w14:paraId="7305BEF7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目前，我市有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10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家社保卡服务银行：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工商银行、农业银行、中国银行、建设银行、交通银行、光大银行、广发银行、广州银行、招商银行、广州农商银行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。自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2020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年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5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月起，上述银行在广州市范围内所有营业网点均可受理社保卡网上申领，其中部分指定网点受理现场申领、即时制卡、现场领卡。</w:t>
      </w:r>
    </w:p>
    <w:p w14:paraId="3E7C0BCE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三、申领社保卡需准备哪些材料？</w:t>
      </w:r>
    </w:p>
    <w:p w14:paraId="37DDC444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 w:hint="eastAsia"/>
          <w:b/>
          <w:bCs/>
          <w:color w:val="333333"/>
          <w:kern w:val="0"/>
          <w:sz w:val="32"/>
          <w:szCs w:val="32"/>
        </w:rPr>
        <w:t>（一）有效身份证件。</w:t>
      </w:r>
    </w:p>
    <w:p w14:paraId="51BF23CB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lastRenderedPageBreak/>
        <w:t>中国公民：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年满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16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周岁的为居民身份证，未满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16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周岁的为居民户口簿；</w:t>
      </w:r>
    </w:p>
    <w:p w14:paraId="2CCCFA57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中国香港、澳门居民：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港澳居民来往内地通行证或港澳居民居住证；</w:t>
      </w:r>
    </w:p>
    <w:p w14:paraId="4EAC9C0B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中国台湾居民：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台湾居民来往大陆通行证或台湾居民居住证；</w:t>
      </w:r>
    </w:p>
    <w:p w14:paraId="4EEB33ED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外国人：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外国护照或外国人永久居留证；</w:t>
      </w:r>
    </w:p>
    <w:p w14:paraId="3033F473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法定监护人为未满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16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周岁的未成年人代办社保卡业务时，除提供申领人、代办人的有效身份证件外，还需提供可证明两人为法定监护关系的材料（如可直接体现两人“父子”、“母子”关系的居民户口簿或出生证明）。</w:t>
      </w:r>
    </w:p>
    <w:p w14:paraId="5435A217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48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 w:hint="eastAsia"/>
          <w:b/>
          <w:bCs/>
          <w:color w:val="333333"/>
          <w:kern w:val="0"/>
          <w:sz w:val="32"/>
          <w:szCs w:val="32"/>
        </w:rPr>
        <w:t>（二）相片。</w:t>
      </w:r>
    </w:p>
    <w:p w14:paraId="28981CAE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2020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年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5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月至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7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月，可授权使用居民身份证相片，也可提供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1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张白底小一寸彩色证件相片；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2020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年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8</w:t>
      </w: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月后另行通知。现场申领的请提供冲印好的相片；网上申领的请准备电子相片。</w:t>
      </w:r>
    </w:p>
    <w:p w14:paraId="6E910E42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</w:rPr>
        <w:t>四、领卡后注意事项</w:t>
      </w:r>
    </w:p>
    <w:p w14:paraId="4DDCEC04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（一）请扫描下方</w:t>
      </w:r>
      <w:proofErr w:type="gramStart"/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二维码获取</w:t>
      </w:r>
      <w:proofErr w:type="gramEnd"/>
      <w:r w:rsidRPr="00392DD3">
        <w:rPr>
          <w:rFonts w:ascii="Courier New" w:eastAsia="宋体" w:hAnsi="Courier New" w:cs="宋体" w:hint="eastAsia"/>
          <w:color w:val="333333"/>
          <w:kern w:val="0"/>
          <w:sz w:val="32"/>
          <w:szCs w:val="32"/>
        </w:rPr>
        <w:t>社保卡服务手册和更多相关资讯。</w:t>
      </w:r>
    </w:p>
    <w:p w14:paraId="2F5740FA" w14:textId="5E2ACEEB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0460A368" wp14:editId="51DE7491">
            <wp:extent cx="2381250" cy="2352675"/>
            <wp:effectExtent l="0" t="0" r="0" b="9525"/>
            <wp:docPr id="1" name="图片 1" descr="http://rsj.gz.gov.cn/img/0/115/115609/58363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gz.gov.cn/img/0/115/115609/583631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48366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“广州市社保卡”二维码</w:t>
      </w:r>
    </w:p>
    <w:p w14:paraId="4811ABF5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（二）</w:t>
      </w:r>
      <w:r w:rsidRPr="00392DD3">
        <w:rPr>
          <w:rFonts w:ascii="Courier New" w:eastAsia="宋体" w:hAnsi="Courier New" w:cs="宋体"/>
          <w:b/>
          <w:bCs/>
          <w:color w:val="333333"/>
          <w:kern w:val="0"/>
          <w:sz w:val="32"/>
          <w:szCs w:val="32"/>
        </w:rPr>
        <w:t>以邮寄方式领卡的人员需特别注意设置社保卡金融账户密码。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请持卡人携带有效身份证件和社保卡，前往卡面所示银行的任一网点设置社保卡金融账户密码。持卡人设置金融账户密码后，社保卡金融账户即具有与普通银联借记卡相同金融功能。</w:t>
      </w:r>
    </w:p>
    <w:p w14:paraId="68FEAFEA" w14:textId="77777777" w:rsidR="00392DD3" w:rsidRPr="00392DD3" w:rsidRDefault="00392DD3" w:rsidP="00392DD3">
      <w:pPr>
        <w:widowControl/>
        <w:shd w:val="clear" w:color="auto" w:fill="FFFFFF"/>
        <w:spacing w:line="480" w:lineRule="atLeast"/>
        <w:ind w:firstLine="634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（三）社保卡金融账户免除年费、小额账户管理费、卡片挂失和解挂手续费，且每月免收不少于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3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笔广东省内跨行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ATM</w:t>
      </w:r>
      <w:r w:rsidRPr="00392DD3">
        <w:rPr>
          <w:rFonts w:ascii="Courier New" w:eastAsia="宋体" w:hAnsi="Courier New" w:cs="宋体"/>
          <w:color w:val="333333"/>
          <w:kern w:val="0"/>
          <w:sz w:val="32"/>
          <w:szCs w:val="32"/>
        </w:rPr>
        <w:t>机取款交易手续费，还可在银行网点开通手机银行、网上银行功能。</w:t>
      </w:r>
    </w:p>
    <w:p w14:paraId="0DAFA304" w14:textId="77777777" w:rsidR="00392DD3" w:rsidRPr="00392DD3" w:rsidRDefault="00392DD3" w:rsidP="00392DD3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</w:p>
    <w:p w14:paraId="260D7F5C" w14:textId="77777777" w:rsidR="00392DD3" w:rsidRPr="00392DD3" w:rsidRDefault="00392DD3" w:rsidP="00392DD3">
      <w:pPr>
        <w:widowControl/>
        <w:shd w:val="clear" w:color="auto" w:fill="FFFFFF"/>
        <w:spacing w:line="315" w:lineRule="atLeast"/>
        <w:jc w:val="lef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政策链接：</w:t>
      </w:r>
      <w:r w:rsidRPr="00392DD3">
        <w:rPr>
          <w:rFonts w:ascii="Courier New" w:eastAsia="Microsoft YaHei UI" w:hAnsi="Courier New" w:cs="宋体" w:hint="eastAsia"/>
          <w:color w:val="000000"/>
          <w:kern w:val="0"/>
          <w:sz w:val="32"/>
          <w:szCs w:val="32"/>
        </w:rPr>
        <w:t>http://rsj.gz.gov.cn/ywzt/shbz/shbzsmk/gzssbkywxx/content/post_5836318.html</w:t>
      </w:r>
    </w:p>
    <w:p w14:paraId="0D3E7504" w14:textId="77777777" w:rsidR="003E14DC" w:rsidRPr="00392DD3" w:rsidRDefault="00392DD3"/>
    <w:sectPr w:rsidR="003E14DC" w:rsidRPr="00392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7B7"/>
    <w:rsid w:val="00172A35"/>
    <w:rsid w:val="001B37B7"/>
    <w:rsid w:val="00392DD3"/>
    <w:rsid w:val="0072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0EAF5"/>
  <w15:chartTrackingRefBased/>
  <w15:docId w15:val="{9C9F841C-9D12-463D-B831-6CD88EA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D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92D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唐建美</dc:creator>
  <cp:keywords/>
  <dc:description/>
  <cp:lastModifiedBy>唐建美</cp:lastModifiedBy>
  <cp:revision>2</cp:revision>
  <dcterms:created xsi:type="dcterms:W3CDTF">2020-09-01T06:06:00Z</dcterms:created>
  <dcterms:modified xsi:type="dcterms:W3CDTF">2020-09-01T06:07:00Z</dcterms:modified>
</cp:coreProperties>
</file>