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十大三好学生标兵申请条件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符合国家奖学金评审条件，体质测试成绩达到学校“三好学生”评选要求</w:t>
      </w:r>
      <w:r>
        <w:rPr>
          <w:rFonts w:hint="eastAsia" w:ascii="仿宋_GB2312" w:eastAsia="仿宋_GB2312"/>
          <w:sz w:val="32"/>
          <w:szCs w:val="32"/>
        </w:rPr>
        <w:t>，同时符合以下条件之一者可提出申请，最终由学校通过组织评审或答辩等方式确定。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本学年度荣获省级以上“三好学生”或“优秀学生干部”等具有重大影响的荣誉称号；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必修课单科首次成绩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hint="eastAsia" w:ascii="仿宋_GB2312" w:eastAsia="仿宋_GB2312"/>
          <w:sz w:val="32"/>
          <w:szCs w:val="32"/>
        </w:rPr>
        <w:t>分以上（含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hint="eastAsia" w:ascii="仿宋_GB2312" w:eastAsia="仿宋_GB2312"/>
          <w:sz w:val="32"/>
          <w:szCs w:val="32"/>
        </w:rPr>
        <w:t>分）；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获得国际级科技学术竞赛或科技成果奖（含个人项目和集体项目）前二名（或二等奖及以上）；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获得国家级科技学术竞赛或科技成果第一名（或一等奖）的个人项目或集体项目的主要负责人；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获得国家级科技学术竞赛或科技成果第二名（或二等奖及以上）的个人项目或集体项目排名第一的负责人；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获得省级科技竞赛或科技成果第一名（或一等奖）的个人项目或集体项目排名第一的负责人；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以第一作者发表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篇以上（含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篇）</w:t>
      </w:r>
      <w:r>
        <w:rPr>
          <w:rFonts w:ascii="Times New Roman" w:hAnsi="Times New Roman" w:eastAsia="仿宋_GB2312"/>
          <w:sz w:val="32"/>
          <w:szCs w:val="32"/>
        </w:rPr>
        <w:t>SCI</w:t>
      </w:r>
      <w:r>
        <w:rPr>
          <w:rFonts w:hint="eastAsia" w:ascii="仿宋_GB2312" w:eastAsia="仿宋_GB2312"/>
          <w:sz w:val="32"/>
          <w:szCs w:val="32"/>
        </w:rPr>
        <w:t>收录论文、</w:t>
      </w:r>
      <w:r>
        <w:rPr>
          <w:rFonts w:ascii="仿宋_GB2312" w:eastAsia="仿宋_GB2312"/>
          <w:sz w:val="32"/>
          <w:szCs w:val="32"/>
        </w:rPr>
        <w:t>EI</w:t>
      </w:r>
      <w:r>
        <w:rPr>
          <w:rFonts w:hint="eastAsia" w:ascii="仿宋_GB2312" w:eastAsia="仿宋_GB2312"/>
          <w:sz w:val="32"/>
          <w:szCs w:val="32"/>
        </w:rPr>
        <w:t>光盘版收录期刊论文、人文社会科学重要期刊中的</w:t>
      </w:r>
      <w:r>
        <w:rPr>
          <w:rFonts w:hint="eastAsia" w:ascii="宋体" w:hAnsi="宋体" w:cs="宋体"/>
          <w:sz w:val="32"/>
          <w:szCs w:val="32"/>
        </w:rPr>
        <w:t>Ⅱ</w:t>
      </w:r>
      <w:r>
        <w:rPr>
          <w:rFonts w:hint="eastAsia" w:ascii="仿宋_GB2312" w:eastAsia="仿宋_GB2312"/>
          <w:sz w:val="32"/>
          <w:szCs w:val="32"/>
        </w:rPr>
        <w:t>类期刊论文；以第一作者发表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篇以上（含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篇）</w:t>
      </w:r>
      <w:r>
        <w:rPr>
          <w:rFonts w:ascii="Times New Roman" w:hAnsi="Times New Roman" w:eastAsia="仿宋_GB2312"/>
          <w:sz w:val="32"/>
          <w:szCs w:val="32"/>
        </w:rPr>
        <w:t>EI</w:t>
      </w:r>
      <w:r>
        <w:rPr>
          <w:rFonts w:hint="eastAsia" w:ascii="仿宋_GB2312" w:eastAsia="仿宋_GB2312"/>
          <w:sz w:val="32"/>
          <w:szCs w:val="32"/>
        </w:rPr>
        <w:t>光盘版收录的其它论文、</w:t>
      </w:r>
      <w:r>
        <w:rPr>
          <w:rFonts w:ascii="Times New Roman" w:hAnsi="Times New Roman" w:eastAsia="仿宋_GB2312"/>
          <w:sz w:val="32"/>
          <w:szCs w:val="32"/>
        </w:rPr>
        <w:t>ISSHP</w:t>
      </w:r>
      <w:r>
        <w:rPr>
          <w:rFonts w:hint="eastAsia" w:ascii="仿宋_GB2312" w:eastAsia="仿宋_GB2312"/>
          <w:sz w:val="32"/>
          <w:szCs w:val="32"/>
        </w:rPr>
        <w:t>收录的论文、中文人文社会科学重要期刊中的</w:t>
      </w:r>
      <w:r>
        <w:rPr>
          <w:rFonts w:hint="eastAsia" w:ascii="宋体" w:hAnsi="宋体" w:cs="宋体"/>
          <w:sz w:val="32"/>
          <w:szCs w:val="32"/>
        </w:rPr>
        <w:t>Ⅲ</w:t>
      </w:r>
      <w:r>
        <w:rPr>
          <w:rFonts w:hint="eastAsia" w:ascii="仿宋_GB2312" w:eastAsia="仿宋_GB2312"/>
          <w:sz w:val="32"/>
          <w:szCs w:val="32"/>
        </w:rPr>
        <w:t>类期刊论文；以第一作者发表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篇以上（含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篇）中文核心期刊、</w:t>
      </w:r>
      <w:r>
        <w:rPr>
          <w:rFonts w:ascii="Times New Roman" w:hAnsi="Times New Roman" w:eastAsia="仿宋_GB2312"/>
          <w:sz w:val="32"/>
          <w:szCs w:val="32"/>
        </w:rPr>
        <w:t>ISTP</w:t>
      </w:r>
      <w:r>
        <w:rPr>
          <w:rFonts w:hint="eastAsia" w:ascii="仿宋_GB2312" w:eastAsia="仿宋_GB2312"/>
          <w:sz w:val="32"/>
          <w:szCs w:val="32"/>
        </w:rPr>
        <w:t>收录的论文；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有实用价值的个人专利（需有专利授权证书）。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</w:t>
      </w:r>
      <w:r>
        <w:rPr>
          <w:rFonts w:hint="eastAsia" w:ascii="仿宋_GB2312" w:eastAsia="仿宋_GB2312"/>
          <w:sz w:val="32"/>
          <w:szCs w:val="32"/>
        </w:rPr>
        <w:t>根据学校学生体质测试管理有关规定，体质测试五项平均分75分及以上者，方可参加“十大三好学生标兵”、“三好学生”、“优秀学生干部”等荣誉称号的评选。</w:t>
      </w:r>
    </w:p>
    <w:p>
      <w:pPr>
        <w:ind w:left="0" w:leftChars="0" w:firstLine="421" w:firstLineChars="131"/>
        <w:jc w:val="left"/>
        <w:rPr>
          <w:rFonts w:hint="eastAsia" w:ascii="黑体" w:hAnsi="黑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Latha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5B"/>
    <w:rsid w:val="00583FD9"/>
    <w:rsid w:val="006E0303"/>
    <w:rsid w:val="0071055B"/>
    <w:rsid w:val="007A0700"/>
    <w:rsid w:val="00D21335"/>
    <w:rsid w:val="04275589"/>
    <w:rsid w:val="28F24834"/>
    <w:rsid w:val="3DB005F9"/>
    <w:rsid w:val="4A726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</Words>
  <Characters>12</Characters>
  <Lines>1</Lines>
  <Paragraphs>1</Paragraphs>
  <ScaleCrop>false</ScaleCrop>
  <LinksUpToDate>false</LinksUpToDate>
  <CharactersWithSpaces>12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2015-10-26T09:02:00Z</dcterms:created>
  <dc:creator>wuqzh</dc:creator>
  <cp:lastModifiedBy>Administrator</cp:lastModifiedBy>
  <dcterms:modified xsi:type="dcterms:W3CDTF">2017-09-29T05:17:41Z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