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widowControl w:val="0"/>
        <w:shd w:val="clear" w:color="auto" w:fill="auto"/>
        <w:bidi w:val="0"/>
        <w:spacing w:before="0" w:line="500" w:lineRule="exact"/>
        <w:ind w:left="0" w:right="0" w:firstLine="0"/>
        <w:jc w:val="center"/>
        <w:rPr>
          <w:rFonts w:hint="eastAsia" w:ascii="仿宋" w:hAnsi="仿宋" w:eastAsia="仿宋" w:cs="仿宋"/>
          <w:sz w:val="24"/>
          <w:szCs w:val="24"/>
        </w:rPr>
      </w:pPr>
      <w:bookmarkStart w:id="0" w:name="bookmark22"/>
      <w:bookmarkStart w:id="1" w:name="bookmark23"/>
      <w:bookmarkStart w:id="2" w:name="bookmark21"/>
      <w:r>
        <w:rPr>
          <w:rFonts w:hint="eastAsia" w:ascii="仿宋" w:hAnsi="仿宋" w:eastAsia="仿宋" w:cs="仿宋"/>
          <w:b/>
          <w:bCs/>
          <w:color w:val="000000"/>
          <w:spacing w:val="0"/>
          <w:w w:val="100"/>
          <w:position w:val="0"/>
          <w:sz w:val="24"/>
          <w:szCs w:val="24"/>
        </w:rPr>
        <w:t>2019</w:t>
      </w:r>
      <w:r>
        <w:rPr>
          <w:rFonts w:hint="eastAsia" w:ascii="仿宋" w:hAnsi="仿宋" w:eastAsia="仿宋" w:cs="仿宋"/>
          <w:color w:val="000000"/>
          <w:spacing w:val="0"/>
          <w:w w:val="100"/>
          <w:position w:val="0"/>
          <w:sz w:val="24"/>
          <w:szCs w:val="24"/>
        </w:rPr>
        <w:t>年广东高校重点平台</w:t>
      </w:r>
      <w:r>
        <w:rPr>
          <w:rFonts w:hint="eastAsia" w:ascii="仿宋" w:hAnsi="仿宋" w:eastAsia="仿宋" w:cs="仿宋"/>
          <w:color w:val="000000"/>
          <w:spacing w:val="0"/>
          <w:w w:val="100"/>
          <w:position w:val="0"/>
          <w:sz w:val="24"/>
          <w:szCs w:val="24"/>
        </w:rPr>
        <w:br w:type="textWrapping"/>
      </w:r>
      <w:r>
        <w:rPr>
          <w:rFonts w:hint="eastAsia" w:ascii="仿宋" w:hAnsi="仿宋" w:eastAsia="仿宋" w:cs="仿宋"/>
          <w:color w:val="000000"/>
          <w:spacing w:val="0"/>
          <w:w w:val="100"/>
          <w:position w:val="0"/>
          <w:sz w:val="24"/>
          <w:szCs w:val="24"/>
        </w:rPr>
        <w:t>和项目申报具体要求</w:t>
      </w:r>
      <w:bookmarkEnd w:id="0"/>
      <w:bookmarkEnd w:id="1"/>
      <w:bookmarkEnd w:id="2"/>
    </w:p>
    <w:p>
      <w:pPr>
        <w:pStyle w:val="6"/>
        <w:keepNext w:val="0"/>
        <w:keepLines w:val="0"/>
        <w:widowControl w:val="0"/>
        <w:shd w:val="clear" w:color="auto" w:fill="auto"/>
        <w:bidi w:val="0"/>
        <w:spacing w:before="0" w:after="0" w:line="357" w:lineRule="exact"/>
        <w:ind w:left="0" w:right="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一、重点平台（以下条件适用于本科高校，高职院校参照执行）</w:t>
      </w:r>
    </w:p>
    <w:p>
      <w:pPr>
        <w:pStyle w:val="6"/>
        <w:keepNext w:val="0"/>
        <w:keepLines w:val="0"/>
        <w:widowControl w:val="0"/>
        <w:shd w:val="clear" w:color="auto" w:fill="auto"/>
        <w:bidi w:val="0"/>
        <w:spacing w:before="0" w:after="0" w:line="357" w:lineRule="exact"/>
        <w:ind w:left="0" w:right="0" w:firstLine="50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w:t>
      </w:r>
      <w:r>
        <w:rPr>
          <w:rFonts w:hint="eastAsia" w:ascii="仿宋" w:hAnsi="仿宋" w:eastAsia="仿宋" w:cs="仿宋"/>
          <w:color w:val="000000"/>
          <w:spacing w:val="0"/>
          <w:w w:val="100"/>
          <w:position w:val="0"/>
          <w:sz w:val="24"/>
          <w:szCs w:val="24"/>
        </w:rPr>
        <w:t>）</w:t>
      </w:r>
      <w:r>
        <w:rPr>
          <w:rFonts w:hint="eastAsia" w:ascii="仿宋" w:hAnsi="仿宋" w:eastAsia="仿宋" w:cs="仿宋"/>
          <w:color w:val="000000"/>
          <w:spacing w:val="0"/>
          <w:w w:val="100"/>
          <w:position w:val="0"/>
          <w:sz w:val="24"/>
          <w:szCs w:val="24"/>
        </w:rPr>
        <w:t>广东省普通高校重点实验室</w:t>
      </w:r>
    </w:p>
    <w:p>
      <w:pPr>
        <w:pStyle w:val="6"/>
        <w:keepNext w:val="0"/>
        <w:keepLines w:val="0"/>
        <w:widowControl w:val="0"/>
        <w:numPr>
          <w:ilvl w:val="0"/>
          <w:numId w:val="1"/>
        </w:numPr>
        <w:shd w:val="clear" w:color="auto" w:fill="auto"/>
        <w:tabs>
          <w:tab w:val="left" w:pos="678"/>
        </w:tabs>
        <w:bidi w:val="0"/>
        <w:spacing w:before="0" w:after="0" w:line="357" w:lineRule="exact"/>
        <w:ind w:left="0" w:right="0"/>
        <w:jc w:val="both"/>
        <w:rPr>
          <w:rFonts w:hint="eastAsia" w:ascii="仿宋" w:hAnsi="仿宋" w:eastAsia="仿宋" w:cs="仿宋"/>
          <w:sz w:val="24"/>
          <w:szCs w:val="24"/>
        </w:rPr>
      </w:pPr>
      <w:bookmarkStart w:id="3" w:name="bookmark24"/>
      <w:bookmarkEnd w:id="3"/>
      <w:r>
        <w:rPr>
          <w:rFonts w:hint="eastAsia" w:ascii="仿宋" w:hAnsi="仿宋" w:eastAsia="仿宋" w:cs="仿宋"/>
          <w:color w:val="000000"/>
          <w:spacing w:val="0"/>
          <w:w w:val="100"/>
          <w:position w:val="0"/>
          <w:sz w:val="24"/>
          <w:szCs w:val="24"/>
        </w:rPr>
        <w:t>学科建设基础好。实验室所在学科应为省部级以上重点学科，原则上应具有硕士以上学位授予权（新兴学科、交叉学科或 具有明显地</w:t>
      </w:r>
      <w:bookmarkStart w:id="48" w:name="_GoBack"/>
      <w:bookmarkEnd w:id="48"/>
      <w:r>
        <w:rPr>
          <w:rFonts w:hint="eastAsia" w:ascii="仿宋" w:hAnsi="仿宋" w:eastAsia="仿宋" w:cs="仿宋"/>
          <w:color w:val="000000"/>
          <w:spacing w:val="0"/>
          <w:w w:val="100"/>
          <w:position w:val="0"/>
          <w:sz w:val="24"/>
          <w:szCs w:val="24"/>
        </w:rPr>
        <w:t>方特色的学科除外）。</w:t>
      </w:r>
    </w:p>
    <w:p>
      <w:pPr>
        <w:pStyle w:val="6"/>
        <w:keepNext w:val="0"/>
        <w:keepLines w:val="0"/>
        <w:widowControl w:val="0"/>
        <w:numPr>
          <w:ilvl w:val="0"/>
          <w:numId w:val="1"/>
        </w:numPr>
        <w:shd w:val="clear" w:color="auto" w:fill="auto"/>
        <w:tabs>
          <w:tab w:val="left" w:pos="682"/>
        </w:tabs>
        <w:bidi w:val="0"/>
        <w:spacing w:before="0" w:after="0" w:line="357" w:lineRule="exact"/>
        <w:ind w:left="0" w:right="0"/>
        <w:jc w:val="both"/>
        <w:rPr>
          <w:rFonts w:hint="eastAsia" w:ascii="仿宋" w:hAnsi="仿宋" w:eastAsia="仿宋" w:cs="仿宋"/>
          <w:sz w:val="24"/>
          <w:szCs w:val="24"/>
        </w:rPr>
      </w:pPr>
      <w:bookmarkStart w:id="4" w:name="bookmark25"/>
      <w:bookmarkEnd w:id="4"/>
      <w:r>
        <w:rPr>
          <w:rFonts w:hint="eastAsia" w:ascii="仿宋" w:hAnsi="仿宋" w:eastAsia="仿宋" w:cs="仿宋"/>
          <w:color w:val="000000"/>
          <w:spacing w:val="0"/>
          <w:w w:val="100"/>
          <w:position w:val="0"/>
          <w:sz w:val="24"/>
          <w:szCs w:val="24"/>
        </w:rPr>
        <w:t>研究方向和目标明确。契合广东高校学科特点和重点学科布局，符合广东经济、社会发展的重大需求，研究领域属优先或重点发展方向，所从事的研究工作在本学科领域达到国内先进行列或较高水平，在国内同行中具备一定的优势，特色明显。具备承担国家或省部级重大、重点科研项目和培养高层次人才的能力，能积极开展国际合作研究与学术交流。</w:t>
      </w:r>
    </w:p>
    <w:p>
      <w:pPr>
        <w:pStyle w:val="6"/>
        <w:keepNext w:val="0"/>
        <w:keepLines w:val="0"/>
        <w:widowControl w:val="0"/>
        <w:numPr>
          <w:ilvl w:val="0"/>
          <w:numId w:val="1"/>
        </w:numPr>
        <w:shd w:val="clear" w:color="auto" w:fill="auto"/>
        <w:tabs>
          <w:tab w:val="left" w:pos="682"/>
        </w:tabs>
        <w:bidi w:val="0"/>
        <w:spacing w:before="0" w:after="0" w:line="357" w:lineRule="exact"/>
        <w:ind w:left="0" w:right="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学术团队结构合理。在所从事的研究领域内有知名度较高的学术带头人、优秀中青年学术骨干和团结协作、管理能力较强的领导班子；研究团队学术水平高、年龄和知识结构合理，研究人员中具有高级职称（含正高、副高）的人员在</w:t>
      </w:r>
      <w:r>
        <w:rPr>
          <w:rFonts w:hint="eastAsia" w:ascii="仿宋" w:hAnsi="仿宋" w:eastAsia="仿宋" w:cs="仿宋"/>
          <w:color w:val="000000"/>
          <w:spacing w:val="0"/>
          <w:w w:val="100"/>
          <w:position w:val="0"/>
          <w:sz w:val="24"/>
          <w:szCs w:val="24"/>
        </w:rPr>
        <w:t>10</w:t>
      </w:r>
      <w:r>
        <w:rPr>
          <w:rFonts w:hint="eastAsia" w:ascii="仿宋" w:hAnsi="仿宋" w:eastAsia="仿宋" w:cs="仿宋"/>
          <w:color w:val="000000"/>
          <w:spacing w:val="0"/>
          <w:w w:val="100"/>
          <w:position w:val="0"/>
          <w:sz w:val="24"/>
          <w:szCs w:val="24"/>
        </w:rPr>
        <w:t>名以上，实验室近</w:t>
      </w:r>
      <w:r>
        <w:rPr>
          <w:rFonts w:hint="eastAsia" w:ascii="仿宋" w:hAnsi="仿宋" w:eastAsia="仿宋" w:cs="仿宋"/>
          <w:color w:val="000000"/>
          <w:spacing w:val="0"/>
          <w:w w:val="100"/>
          <w:position w:val="0"/>
          <w:sz w:val="24"/>
          <w:szCs w:val="24"/>
        </w:rPr>
        <w:t>5</w:t>
      </w:r>
      <w:r>
        <w:rPr>
          <w:rFonts w:hint="eastAsia" w:ascii="仿宋" w:hAnsi="仿宋" w:eastAsia="仿宋" w:cs="仿宋"/>
          <w:color w:val="000000"/>
          <w:spacing w:val="0"/>
          <w:w w:val="100"/>
          <w:position w:val="0"/>
          <w:sz w:val="24"/>
          <w:szCs w:val="24"/>
        </w:rPr>
        <w:t>年承担省部级以上科研项目</w:t>
      </w:r>
      <w:r>
        <w:rPr>
          <w:rFonts w:hint="eastAsia" w:ascii="仿宋" w:hAnsi="仿宋" w:eastAsia="仿宋" w:cs="仿宋"/>
          <w:color w:val="000000"/>
          <w:spacing w:val="0"/>
          <w:w w:val="100"/>
          <w:position w:val="0"/>
          <w:sz w:val="24"/>
          <w:szCs w:val="24"/>
        </w:rPr>
        <w:t>10</w:t>
      </w:r>
      <w:r>
        <w:rPr>
          <w:rFonts w:hint="eastAsia" w:ascii="仿宋" w:hAnsi="仿宋" w:eastAsia="仿宋" w:cs="仿宋"/>
          <w:color w:val="000000"/>
          <w:spacing w:val="0"/>
          <w:w w:val="100"/>
          <w:position w:val="0"/>
          <w:sz w:val="24"/>
          <w:szCs w:val="24"/>
        </w:rPr>
        <w:t>项、并获得项目经费</w:t>
      </w:r>
      <w:r>
        <w:rPr>
          <w:rFonts w:hint="eastAsia" w:ascii="仿宋" w:hAnsi="仿宋" w:eastAsia="仿宋" w:cs="仿宋"/>
          <w:color w:val="000000"/>
          <w:spacing w:val="0"/>
          <w:w w:val="100"/>
          <w:position w:val="0"/>
          <w:sz w:val="24"/>
          <w:szCs w:val="24"/>
        </w:rPr>
        <w:t>500</w:t>
      </w:r>
      <w:r>
        <w:rPr>
          <w:rFonts w:hint="eastAsia" w:ascii="仿宋" w:hAnsi="仿宋" w:eastAsia="仿宋" w:cs="仿宋"/>
          <w:color w:val="000000"/>
          <w:spacing w:val="0"/>
          <w:w w:val="100"/>
          <w:position w:val="0"/>
          <w:sz w:val="24"/>
          <w:szCs w:val="24"/>
        </w:rPr>
        <w:t>万元以上；有良好的科研传统和学术氛围。</w:t>
      </w:r>
    </w:p>
    <w:p>
      <w:pPr>
        <w:pStyle w:val="6"/>
        <w:keepNext w:val="0"/>
        <w:keepLines w:val="0"/>
        <w:widowControl w:val="0"/>
        <w:numPr>
          <w:ilvl w:val="0"/>
          <w:numId w:val="1"/>
        </w:numPr>
        <w:shd w:val="clear" w:color="auto" w:fill="auto"/>
        <w:tabs>
          <w:tab w:val="left" w:pos="685"/>
        </w:tabs>
        <w:bidi w:val="0"/>
        <w:spacing w:before="0" w:after="0" w:line="371" w:lineRule="exact"/>
        <w:ind w:left="0" w:leftChars="0" w:right="0" w:rightChars="0" w:firstLine="400" w:firstLineChars="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科研实验条件良好。实验室面积原则上不低于</w:t>
      </w:r>
      <w:r>
        <w:rPr>
          <w:rFonts w:hint="eastAsia" w:ascii="仿宋" w:hAnsi="仿宋" w:eastAsia="仿宋" w:cs="仿宋"/>
          <w:color w:val="000000"/>
          <w:spacing w:val="0"/>
          <w:w w:val="100"/>
          <w:position w:val="0"/>
          <w:sz w:val="24"/>
          <w:szCs w:val="24"/>
        </w:rPr>
        <w:t>200</w:t>
      </w:r>
      <w:r>
        <w:rPr>
          <w:rFonts w:hint="eastAsia" w:ascii="仿宋" w:hAnsi="仿宋" w:eastAsia="仿宋" w:cs="仿宋"/>
          <w:color w:val="000000"/>
          <w:spacing w:val="0"/>
          <w:w w:val="100"/>
          <w:position w:val="0"/>
          <w:sz w:val="24"/>
          <w:szCs w:val="24"/>
        </w:rPr>
        <w:t>平方米,并相对集中；比较先进的、技术状态良好仪器设备原值不低于</w:t>
      </w:r>
      <w:r>
        <w:rPr>
          <w:rFonts w:hint="eastAsia" w:ascii="仿宋" w:hAnsi="仿宋" w:eastAsia="仿宋" w:cs="仿宋"/>
          <w:color w:val="000000"/>
          <w:spacing w:val="0"/>
          <w:w w:val="100"/>
          <w:position w:val="0"/>
          <w:sz w:val="24"/>
          <w:szCs w:val="24"/>
        </w:rPr>
        <w:t>800</w:t>
      </w:r>
      <w:r>
        <w:rPr>
          <w:rFonts w:hint="eastAsia" w:ascii="仿宋" w:hAnsi="仿宋" w:eastAsia="仿宋" w:cs="仿宋"/>
          <w:color w:val="000000"/>
          <w:spacing w:val="0"/>
          <w:w w:val="100"/>
          <w:position w:val="0"/>
          <w:sz w:val="24"/>
          <w:szCs w:val="24"/>
        </w:rPr>
        <w:t>万元（部分纯基础学科除外）。有稳定的管理、技术人员队伍及比较健全的管理制度。</w:t>
      </w:r>
    </w:p>
    <w:p>
      <w:pPr>
        <w:pStyle w:val="6"/>
        <w:keepNext w:val="0"/>
        <w:keepLines w:val="0"/>
        <w:widowControl w:val="0"/>
        <w:numPr>
          <w:ilvl w:val="0"/>
          <w:numId w:val="1"/>
        </w:numPr>
        <w:shd w:val="clear" w:color="auto" w:fill="auto"/>
        <w:tabs>
          <w:tab w:val="left" w:pos="689"/>
        </w:tabs>
        <w:bidi w:val="0"/>
        <w:spacing w:before="0" w:after="0" w:line="371" w:lineRule="exact"/>
        <w:ind w:left="0" w:right="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支持保障有力。依托学校能保障实验室建设的经费投入， 有必要的技术支撑、后勤保障、国内外合作与交流的条件。</w:t>
      </w:r>
    </w:p>
    <w:p>
      <w:pPr>
        <w:pStyle w:val="6"/>
        <w:keepNext w:val="0"/>
        <w:keepLines w:val="0"/>
        <w:widowControl w:val="0"/>
        <w:numPr>
          <w:numId w:val="0"/>
        </w:numPr>
        <w:shd w:val="clear" w:color="auto" w:fill="auto"/>
        <w:tabs>
          <w:tab w:val="left" w:pos="682"/>
        </w:tabs>
        <w:bidi w:val="0"/>
        <w:spacing w:before="0" w:after="0" w:line="357" w:lineRule="exact"/>
        <w:ind w:right="0" w:rightChars="0" w:firstLine="480" w:firstLineChars="200"/>
        <w:jc w:val="both"/>
        <w:rPr>
          <w:rFonts w:hint="eastAsia" w:ascii="仿宋" w:hAnsi="仿宋" w:eastAsia="仿宋" w:cs="仿宋"/>
          <w:sz w:val="24"/>
          <w:szCs w:val="24"/>
          <w:lang w:val="en-US" w:eastAsia="zh-CN"/>
        </w:rPr>
        <w:sectPr>
          <w:footerReference r:id="rId5" w:type="first"/>
          <w:footerReference r:id="rId3" w:type="default"/>
          <w:footerReference r:id="rId4" w:type="even"/>
          <w:footnotePr>
            <w:numFmt w:val="decimal"/>
          </w:footnotePr>
          <w:pgSz w:w="6830" w:h="10290"/>
          <w:pgMar w:top="789" w:right="394" w:bottom="1063" w:left="476" w:header="0" w:footer="3" w:gutter="0"/>
          <w:cols w:space="720" w:num="1"/>
          <w:titlePg/>
          <w:rtlGutter w:val="0"/>
          <w:docGrid w:linePitch="360" w:charSpace="0"/>
        </w:sectPr>
      </w:pPr>
    </w:p>
    <w:p>
      <w:pPr>
        <w:pStyle w:val="6"/>
        <w:keepNext w:val="0"/>
        <w:keepLines w:val="0"/>
        <w:widowControl w:val="0"/>
        <w:shd w:val="clear" w:color="auto" w:fill="auto"/>
        <w:bidi w:val="0"/>
        <w:spacing w:before="0" w:after="0" w:line="365" w:lineRule="exact"/>
        <w:ind w:left="0" w:right="0" w:firstLine="500"/>
        <w:jc w:val="left"/>
        <w:rPr>
          <w:rFonts w:hint="eastAsia" w:ascii="仿宋" w:hAnsi="仿宋" w:eastAsia="仿宋" w:cs="仿宋"/>
          <w:sz w:val="24"/>
          <w:szCs w:val="24"/>
        </w:rPr>
      </w:pPr>
      <w:bookmarkStart w:id="5" w:name="bookmark26"/>
      <w:bookmarkEnd w:id="5"/>
      <w:bookmarkStart w:id="6" w:name="bookmark27"/>
      <w:bookmarkEnd w:id="6"/>
      <w:bookmarkStart w:id="7" w:name="bookmark28"/>
      <w:bookmarkEnd w:id="7"/>
      <w:r>
        <w:rPr>
          <w:rFonts w:hint="eastAsia" w:ascii="仿宋" w:hAnsi="仿宋" w:eastAsia="仿宋" w:cs="仿宋"/>
          <w:color w:val="000000"/>
          <w:spacing w:val="0"/>
          <w:w w:val="100"/>
          <w:position w:val="0"/>
          <w:sz w:val="24"/>
          <w:szCs w:val="24"/>
        </w:rPr>
        <w:t>（二）广东省普通高校工程技术研究（开发）中心</w:t>
      </w:r>
    </w:p>
    <w:p>
      <w:pPr>
        <w:pStyle w:val="6"/>
        <w:keepNext w:val="0"/>
        <w:keepLines w:val="0"/>
        <w:widowControl w:val="0"/>
        <w:numPr>
          <w:ilvl w:val="0"/>
          <w:numId w:val="2"/>
        </w:numPr>
        <w:shd w:val="clear" w:color="auto" w:fill="auto"/>
        <w:bidi w:val="0"/>
        <w:spacing w:before="0" w:after="0" w:line="365" w:lineRule="exact"/>
        <w:ind w:left="0" w:right="0"/>
        <w:jc w:val="both"/>
        <w:rPr>
          <w:rFonts w:hint="eastAsia" w:ascii="仿宋" w:hAnsi="仿宋" w:eastAsia="仿宋" w:cs="仿宋"/>
          <w:sz w:val="24"/>
          <w:szCs w:val="24"/>
        </w:rPr>
      </w:pPr>
      <w:bookmarkStart w:id="8" w:name="bookmark29"/>
      <w:bookmarkEnd w:id="8"/>
      <w:r>
        <w:rPr>
          <w:rFonts w:hint="eastAsia" w:ascii="仿宋" w:hAnsi="仿宋" w:eastAsia="仿宋" w:cs="仿宋"/>
          <w:color w:val="000000"/>
          <w:spacing w:val="0"/>
          <w:w w:val="100"/>
          <w:position w:val="0"/>
          <w:sz w:val="24"/>
          <w:szCs w:val="24"/>
        </w:rPr>
        <w:t>工程研究中心应具备以下条件：①依托学校的优势学科专 业，具有相关支撑学科、技术的系统集成条件，在某一技术领域有坚实的工程技术研发和成果转化的工作基础、特色和业绩。近三年来已与</w:t>
      </w:r>
      <w:r>
        <w:rPr>
          <w:rFonts w:hint="eastAsia" w:ascii="仿宋" w:hAnsi="仿宋" w:eastAsia="仿宋" w:cs="仿宋"/>
          <w:color w:val="000000"/>
          <w:spacing w:val="0"/>
          <w:w w:val="100"/>
          <w:position w:val="0"/>
          <w:sz w:val="24"/>
          <w:szCs w:val="24"/>
        </w:rPr>
        <w:t>2</w:t>
      </w:r>
      <w:r>
        <w:rPr>
          <w:rFonts w:hint="eastAsia" w:ascii="仿宋" w:hAnsi="仿宋" w:eastAsia="仿宋" w:cs="仿宋"/>
          <w:color w:val="000000"/>
          <w:spacing w:val="0"/>
          <w:w w:val="100"/>
          <w:position w:val="0"/>
          <w:sz w:val="24"/>
          <w:szCs w:val="24"/>
        </w:rPr>
        <w:t>个或以上企业合作，成功进行工程技术研发和成果转化</w:t>
      </w:r>
      <w:r>
        <w:rPr>
          <w:rFonts w:hint="eastAsia" w:ascii="仿宋" w:hAnsi="仿宋" w:eastAsia="仿宋" w:cs="仿宋"/>
          <w:color w:val="000000"/>
          <w:spacing w:val="0"/>
          <w:w w:val="100"/>
          <w:position w:val="0"/>
          <w:sz w:val="24"/>
          <w:szCs w:val="24"/>
        </w:rPr>
        <w:t>2</w:t>
      </w:r>
      <w:r>
        <w:rPr>
          <w:rFonts w:hint="eastAsia" w:ascii="仿宋" w:hAnsi="仿宋" w:eastAsia="仿宋" w:cs="仿宋"/>
          <w:color w:val="000000"/>
          <w:spacing w:val="0"/>
          <w:w w:val="100"/>
          <w:position w:val="0"/>
          <w:sz w:val="24"/>
          <w:szCs w:val="24"/>
        </w:rPr>
        <w:t>项或以上。近三年实到科研经费不低于</w:t>
      </w:r>
      <w:r>
        <w:rPr>
          <w:rFonts w:hint="eastAsia" w:ascii="仿宋" w:hAnsi="仿宋" w:eastAsia="仿宋" w:cs="仿宋"/>
          <w:color w:val="000000"/>
          <w:spacing w:val="0"/>
          <w:w w:val="100"/>
          <w:position w:val="0"/>
          <w:sz w:val="24"/>
          <w:szCs w:val="24"/>
        </w:rPr>
        <w:t>200</w:t>
      </w:r>
      <w:r>
        <w:rPr>
          <w:rFonts w:hint="eastAsia" w:ascii="仿宋" w:hAnsi="仿宋" w:eastAsia="仿宋" w:cs="仿宋"/>
          <w:color w:val="000000"/>
          <w:spacing w:val="0"/>
          <w:w w:val="100"/>
          <w:position w:val="0"/>
          <w:sz w:val="24"/>
          <w:szCs w:val="24"/>
        </w:rPr>
        <w:t>万元，其中横 向经费比例不低于</w:t>
      </w:r>
      <w:r>
        <w:rPr>
          <w:rFonts w:hint="eastAsia" w:ascii="仿宋" w:hAnsi="仿宋" w:eastAsia="仿宋" w:cs="仿宋"/>
          <w:color w:val="000000"/>
          <w:spacing w:val="0"/>
          <w:w w:val="100"/>
          <w:position w:val="0"/>
          <w:sz w:val="24"/>
          <w:szCs w:val="24"/>
        </w:rPr>
        <w:t>30%</w:t>
      </w:r>
      <w:r>
        <w:rPr>
          <w:rFonts w:hint="eastAsia" w:ascii="仿宋" w:hAnsi="仿宋" w:eastAsia="仿宋" w:cs="仿宋"/>
          <w:color w:val="000000"/>
          <w:spacing w:val="0"/>
          <w:w w:val="100"/>
          <w:position w:val="0"/>
          <w:sz w:val="24"/>
          <w:szCs w:val="24"/>
        </w:rPr>
        <w:t>。②拥有一批具有自主知识产权和良好市场前景的重大科技成果、发明专利或专有技术，近五年申请发明专利</w:t>
      </w:r>
      <w:r>
        <w:rPr>
          <w:rFonts w:hint="eastAsia" w:ascii="仿宋" w:hAnsi="仿宋" w:eastAsia="仿宋" w:cs="仿宋"/>
          <w:color w:val="000000"/>
          <w:spacing w:val="0"/>
          <w:w w:val="100"/>
          <w:position w:val="0"/>
          <w:sz w:val="24"/>
          <w:szCs w:val="24"/>
        </w:rPr>
        <w:t>3</w:t>
      </w:r>
      <w:r>
        <w:rPr>
          <w:rFonts w:hint="eastAsia" w:ascii="仿宋" w:hAnsi="仿宋" w:eastAsia="仿宋" w:cs="仿宋"/>
          <w:color w:val="000000"/>
          <w:spacing w:val="0"/>
          <w:w w:val="100"/>
          <w:position w:val="0"/>
          <w:sz w:val="24"/>
          <w:szCs w:val="24"/>
        </w:rPr>
        <w:t>项或以上，获授权发明专利</w:t>
      </w:r>
      <w:r>
        <w:rPr>
          <w:rFonts w:hint="eastAsia" w:ascii="仿宋" w:hAnsi="仿宋" w:eastAsia="仿宋" w:cs="仿宋"/>
          <w:color w:val="000000"/>
          <w:spacing w:val="0"/>
          <w:w w:val="100"/>
          <w:position w:val="0"/>
          <w:sz w:val="24"/>
          <w:szCs w:val="24"/>
        </w:rPr>
        <w:t>2</w:t>
      </w:r>
      <w:r>
        <w:rPr>
          <w:rFonts w:hint="eastAsia" w:ascii="仿宋" w:hAnsi="仿宋" w:eastAsia="仿宋" w:cs="仿宋"/>
          <w:color w:val="000000"/>
          <w:spacing w:val="0"/>
          <w:w w:val="100"/>
          <w:position w:val="0"/>
          <w:sz w:val="24"/>
          <w:szCs w:val="24"/>
        </w:rPr>
        <w:t>项或以上，获省部级科技奖励</w:t>
      </w:r>
      <w:r>
        <w:rPr>
          <w:rFonts w:hint="eastAsia" w:ascii="仿宋" w:hAnsi="仿宋" w:eastAsia="仿宋" w:cs="仿宋"/>
          <w:color w:val="000000"/>
          <w:spacing w:val="0"/>
          <w:w w:val="100"/>
          <w:position w:val="0"/>
          <w:sz w:val="24"/>
          <w:szCs w:val="24"/>
        </w:rPr>
        <w:t>1</w:t>
      </w:r>
      <w:r>
        <w:rPr>
          <w:rFonts w:hint="eastAsia" w:ascii="仿宋" w:hAnsi="仿宋" w:eastAsia="仿宋" w:cs="仿宋"/>
          <w:color w:val="000000"/>
          <w:spacing w:val="0"/>
          <w:w w:val="100"/>
          <w:position w:val="0"/>
          <w:sz w:val="24"/>
          <w:szCs w:val="24"/>
        </w:rPr>
        <w:t>项或以上。③基本具备工程技术试验条件和工艺设备等基础设施，有必要的检测、分析、测试手段，具有综合性工程技术研 发、产品研制及其工程化的能力。④有一支结构合理、工程化研究开发与转化素质较高的高水平技术创新队伍。有具备较强市场意识和转化经验的管理团队，有技术水平高、工程化实践经验丰富的工程技术带头人，工程技术研究和工程设计人员，能够承担试验任务的熟练技术工人以及技术推广人员不少于</w:t>
      </w:r>
      <w:r>
        <w:rPr>
          <w:rFonts w:hint="eastAsia" w:ascii="仿宋" w:hAnsi="仿宋" w:eastAsia="仿宋" w:cs="仿宋"/>
          <w:color w:val="000000"/>
          <w:spacing w:val="0"/>
          <w:w w:val="100"/>
          <w:position w:val="0"/>
          <w:sz w:val="24"/>
          <w:szCs w:val="24"/>
        </w:rPr>
        <w:t>25</w:t>
      </w:r>
      <w:r>
        <w:rPr>
          <w:rFonts w:hint="eastAsia" w:ascii="仿宋" w:hAnsi="仿宋" w:eastAsia="仿宋" w:cs="仿宋"/>
          <w:color w:val="000000"/>
          <w:spacing w:val="0"/>
          <w:w w:val="100"/>
          <w:position w:val="0"/>
          <w:sz w:val="24"/>
          <w:szCs w:val="24"/>
        </w:rPr>
        <w:t>人。具有较好的工程化运作管理水平和有效的人才激励机制。⑤具有明显带动行业技术进步和持续创新的能力，有明确的发展目标与建设思路，所提组建方案切实可行，建设配套资金落实。</w:t>
      </w:r>
    </w:p>
    <w:p>
      <w:pPr>
        <w:pStyle w:val="6"/>
        <w:keepNext w:val="0"/>
        <w:keepLines w:val="0"/>
        <w:widowControl w:val="0"/>
        <w:numPr>
          <w:ilvl w:val="0"/>
          <w:numId w:val="2"/>
        </w:numPr>
        <w:shd w:val="clear" w:color="auto" w:fill="auto"/>
        <w:bidi w:val="0"/>
        <w:spacing w:before="0" w:after="0" w:line="366" w:lineRule="exact"/>
        <w:ind w:left="0" w:right="0" w:firstLine="420"/>
        <w:jc w:val="both"/>
        <w:rPr>
          <w:rFonts w:hint="eastAsia" w:ascii="仿宋" w:hAnsi="仿宋" w:eastAsia="仿宋" w:cs="仿宋"/>
          <w:sz w:val="24"/>
          <w:szCs w:val="24"/>
        </w:rPr>
      </w:pPr>
      <w:bookmarkStart w:id="9" w:name="bookmark30"/>
      <w:bookmarkEnd w:id="9"/>
      <w:r>
        <w:rPr>
          <w:rFonts w:hint="eastAsia" w:ascii="仿宋" w:hAnsi="仿宋" w:eastAsia="仿宋" w:cs="仿宋"/>
          <w:color w:val="000000"/>
          <w:spacing w:val="0"/>
          <w:w w:val="100"/>
          <w:position w:val="0"/>
          <w:sz w:val="24"/>
          <w:szCs w:val="24"/>
        </w:rPr>
        <w:t>技术开发中心应具备以下条件：①技术开发领域应以高校的优势学科专业为依托，具有较强的技术开发及服务、产品研制、成果转化和工程化能力。近三年来为企业进行技术开发项目</w:t>
      </w:r>
      <w:r>
        <w:rPr>
          <w:rFonts w:hint="eastAsia" w:ascii="仿宋" w:hAnsi="仿宋" w:eastAsia="仿宋" w:cs="仿宋"/>
          <w:color w:val="000000"/>
          <w:spacing w:val="0"/>
          <w:w w:val="100"/>
          <w:position w:val="0"/>
          <w:sz w:val="24"/>
          <w:szCs w:val="24"/>
        </w:rPr>
        <w:t>2</w:t>
      </w:r>
      <w:r>
        <w:rPr>
          <w:rFonts w:hint="eastAsia" w:ascii="仿宋" w:hAnsi="仿宋" w:eastAsia="仿宋" w:cs="仿宋"/>
          <w:color w:val="000000"/>
          <w:spacing w:val="0"/>
          <w:w w:val="100"/>
          <w:position w:val="0"/>
          <w:sz w:val="24"/>
          <w:szCs w:val="24"/>
        </w:rPr>
        <w:t>项以上，实到横向经费不少于</w:t>
      </w:r>
      <w:r>
        <w:rPr>
          <w:rFonts w:hint="eastAsia" w:ascii="仿宋" w:hAnsi="仿宋" w:eastAsia="仿宋" w:cs="仿宋"/>
          <w:color w:val="000000"/>
          <w:spacing w:val="0"/>
          <w:w w:val="100"/>
          <w:position w:val="0"/>
          <w:sz w:val="24"/>
          <w:szCs w:val="24"/>
        </w:rPr>
        <w:t>50</w:t>
      </w:r>
      <w:r>
        <w:rPr>
          <w:rFonts w:hint="eastAsia" w:ascii="仿宋" w:hAnsi="仿宋" w:eastAsia="仿宋" w:cs="仿宋"/>
          <w:color w:val="000000"/>
          <w:spacing w:val="0"/>
          <w:w w:val="100"/>
          <w:position w:val="0"/>
          <w:sz w:val="24"/>
          <w:szCs w:val="24"/>
        </w:rPr>
        <w:t>万元。②具备较好的技术试验条件，工艺设施和检测、分析、测试手段，并能够为项目的建设、运行提供必要的配套保障。③有技术水平高、工程化实践经验丰富的工程技术带头人，有较高水平的工程技术人员和熟练技术工人、技术推广人员</w:t>
      </w:r>
      <w:r>
        <w:rPr>
          <w:rFonts w:hint="eastAsia" w:ascii="仿宋" w:hAnsi="仿宋" w:eastAsia="仿宋" w:cs="仿宋"/>
          <w:color w:val="000000"/>
          <w:spacing w:val="0"/>
          <w:w w:val="100"/>
          <w:position w:val="0"/>
          <w:sz w:val="24"/>
          <w:szCs w:val="24"/>
        </w:rPr>
        <w:t>15</w:t>
      </w:r>
      <w:r>
        <w:rPr>
          <w:rFonts w:hint="eastAsia" w:ascii="仿宋" w:hAnsi="仿宋" w:eastAsia="仿宋" w:cs="仿宋"/>
          <w:color w:val="000000"/>
          <w:spacing w:val="0"/>
          <w:w w:val="100"/>
          <w:position w:val="0"/>
          <w:sz w:val="24"/>
          <w:szCs w:val="24"/>
        </w:rPr>
        <w:t>人以上。④具有培养新型实用技能型人才的能力和提供技术培训的基本条件。⑤有明确的发展目标与建设思路，所提组建方案切实可行，建设配套资金落实。</w:t>
      </w:r>
    </w:p>
    <w:p>
      <w:pPr>
        <w:pStyle w:val="6"/>
        <w:keepNext w:val="0"/>
        <w:keepLines w:val="0"/>
        <w:widowControl w:val="0"/>
        <w:shd w:val="clear" w:color="auto" w:fill="auto"/>
        <w:bidi w:val="0"/>
        <w:spacing w:before="0" w:after="0" w:line="366" w:lineRule="exact"/>
        <w:ind w:left="0" w:right="0" w:firstLine="50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（三）广东省普通高校哲学社会科学重点实验室</w:t>
      </w:r>
    </w:p>
    <w:p>
      <w:pPr>
        <w:pStyle w:val="6"/>
        <w:keepNext w:val="0"/>
        <w:keepLines w:val="0"/>
        <w:widowControl w:val="0"/>
        <w:numPr>
          <w:ilvl w:val="0"/>
          <w:numId w:val="3"/>
        </w:numPr>
        <w:shd w:val="clear" w:color="auto" w:fill="auto"/>
        <w:tabs>
          <w:tab w:val="left" w:pos="693"/>
        </w:tabs>
        <w:bidi w:val="0"/>
        <w:spacing w:before="0" w:after="0" w:line="366" w:lineRule="exact"/>
        <w:ind w:left="0" w:right="0" w:firstLine="420"/>
        <w:jc w:val="both"/>
        <w:rPr>
          <w:rFonts w:hint="eastAsia" w:ascii="仿宋" w:hAnsi="仿宋" w:eastAsia="仿宋" w:cs="仿宋"/>
          <w:sz w:val="24"/>
          <w:szCs w:val="24"/>
        </w:rPr>
      </w:pPr>
      <w:bookmarkStart w:id="10" w:name="bookmark31"/>
      <w:bookmarkEnd w:id="10"/>
      <w:r>
        <w:rPr>
          <w:rFonts w:hint="eastAsia" w:ascii="仿宋" w:hAnsi="仿宋" w:eastAsia="仿宋" w:cs="仿宋"/>
          <w:color w:val="000000"/>
          <w:spacing w:val="0"/>
          <w:w w:val="100"/>
          <w:position w:val="0"/>
          <w:sz w:val="24"/>
          <w:szCs w:val="24"/>
        </w:rPr>
        <w:t>哲学社会科学重点实验室是利用自然科学的实验方法、设备等手段或哲学社会科学自身的实验方法、手段来解决哲学社会科学重大问题的重要基地，主要任务是针对哲学社会科学学科发展前沿和国家及地方经济社会发展的重要领域和方向，开展创新性研究。</w:t>
      </w:r>
    </w:p>
    <w:p>
      <w:pPr>
        <w:pStyle w:val="6"/>
        <w:keepNext w:val="0"/>
        <w:keepLines w:val="0"/>
        <w:widowControl w:val="0"/>
        <w:numPr>
          <w:ilvl w:val="0"/>
          <w:numId w:val="3"/>
        </w:numPr>
        <w:shd w:val="clear" w:color="auto" w:fill="auto"/>
        <w:tabs>
          <w:tab w:val="left" w:pos="681"/>
        </w:tabs>
        <w:bidi w:val="0"/>
        <w:spacing w:before="0" w:after="0" w:line="366" w:lineRule="exact"/>
        <w:ind w:left="0" w:right="0" w:firstLine="420"/>
        <w:jc w:val="both"/>
        <w:rPr>
          <w:rFonts w:hint="eastAsia" w:ascii="仿宋" w:hAnsi="仿宋" w:eastAsia="仿宋" w:cs="仿宋"/>
          <w:color w:val="000000"/>
          <w:spacing w:val="0"/>
          <w:w w:val="100"/>
          <w:position w:val="0"/>
          <w:sz w:val="24"/>
          <w:szCs w:val="24"/>
        </w:rPr>
      </w:pPr>
      <w:bookmarkStart w:id="11" w:name="bookmark32"/>
      <w:bookmarkEnd w:id="11"/>
      <w:r>
        <w:rPr>
          <w:rFonts w:hint="eastAsia" w:ascii="仿宋" w:hAnsi="仿宋" w:eastAsia="仿宋" w:cs="仿宋"/>
          <w:color w:val="000000"/>
          <w:spacing w:val="0"/>
          <w:w w:val="100"/>
          <w:position w:val="0"/>
          <w:sz w:val="24"/>
          <w:szCs w:val="24"/>
        </w:rPr>
        <w:t>所申报的广东高校哲学社会科学重点实验室须依托社科类的省级重点学科，符合我省优先发展的学科和领域，体现广东优势和特色；属于校级重点研究平台，并已运行和对外开放两年以上。</w:t>
      </w:r>
    </w:p>
    <w:p>
      <w:pPr>
        <w:pStyle w:val="7"/>
        <w:keepNext w:val="0"/>
        <w:keepLines w:val="0"/>
        <w:widowControl w:val="0"/>
        <w:numPr>
          <w:ilvl w:val="0"/>
          <w:numId w:val="4"/>
        </w:numPr>
        <w:shd w:val="clear" w:color="auto" w:fill="auto"/>
        <w:tabs>
          <w:tab w:val="left" w:pos="695"/>
        </w:tabs>
        <w:bidi w:val="0"/>
        <w:spacing w:before="0" w:after="0" w:line="361" w:lineRule="exact"/>
        <w:ind w:left="0" w:right="0" w:firstLine="40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研究方向有广泛应用前景，有创新思想和能力并具有特 色，有较好的研究基础，取得较好的科研成绩，有明确的近、中、 远期目标，在该领域有承担国家和省重大研究开发项目的竞争能 力。</w:t>
      </w:r>
    </w:p>
    <w:p>
      <w:pPr>
        <w:pStyle w:val="7"/>
        <w:keepNext w:val="0"/>
        <w:keepLines w:val="0"/>
        <w:widowControl w:val="0"/>
        <w:numPr>
          <w:ilvl w:val="0"/>
          <w:numId w:val="4"/>
        </w:numPr>
        <w:shd w:val="clear" w:color="auto" w:fill="auto"/>
        <w:tabs>
          <w:tab w:val="left" w:pos="688"/>
        </w:tabs>
        <w:bidi w:val="0"/>
        <w:spacing w:before="0" w:after="0" w:line="367" w:lineRule="exact"/>
        <w:ind w:left="0" w:right="0" w:firstLine="400"/>
        <w:jc w:val="both"/>
        <w:rPr>
          <w:rFonts w:hint="eastAsia" w:ascii="仿宋" w:hAnsi="仿宋" w:eastAsia="仿宋" w:cs="仿宋"/>
          <w:sz w:val="24"/>
          <w:szCs w:val="24"/>
        </w:rPr>
      </w:pPr>
      <w:bookmarkStart w:id="12" w:name="bookmark34"/>
      <w:bookmarkEnd w:id="12"/>
      <w:r>
        <w:rPr>
          <w:rFonts w:hint="eastAsia" w:ascii="仿宋" w:hAnsi="仿宋" w:eastAsia="仿宋" w:cs="仿宋"/>
          <w:color w:val="000000"/>
          <w:spacing w:val="0"/>
          <w:w w:val="100"/>
          <w:position w:val="0"/>
          <w:sz w:val="24"/>
          <w:szCs w:val="24"/>
        </w:rPr>
        <w:t>具有管理能力较强的学术带头人以及素质较好、结构合理 的科研队伍，有培养高级哲学社会科学创新人才的能力。</w:t>
      </w:r>
    </w:p>
    <w:p>
      <w:pPr>
        <w:pStyle w:val="7"/>
        <w:keepNext w:val="0"/>
        <w:keepLines w:val="0"/>
        <w:widowControl w:val="0"/>
        <w:numPr>
          <w:ilvl w:val="0"/>
          <w:numId w:val="4"/>
        </w:numPr>
        <w:shd w:val="clear" w:color="auto" w:fill="auto"/>
        <w:tabs>
          <w:tab w:val="left" w:pos="710"/>
        </w:tabs>
        <w:bidi w:val="0"/>
        <w:spacing w:before="0" w:after="100" w:line="367" w:lineRule="exact"/>
        <w:ind w:left="0" w:right="0" w:firstLine="400"/>
        <w:jc w:val="both"/>
        <w:rPr>
          <w:rFonts w:hint="eastAsia" w:ascii="仿宋" w:hAnsi="仿宋" w:eastAsia="仿宋" w:cs="仿宋"/>
          <w:sz w:val="24"/>
          <w:szCs w:val="24"/>
        </w:rPr>
      </w:pPr>
      <w:bookmarkStart w:id="13" w:name="bookmark35"/>
      <w:bookmarkEnd w:id="13"/>
      <w:r>
        <w:rPr>
          <w:rFonts w:hint="eastAsia" w:ascii="仿宋" w:hAnsi="仿宋" w:eastAsia="仿宋" w:cs="仿宋"/>
          <w:color w:val="000000"/>
          <w:spacing w:val="0"/>
          <w:w w:val="100"/>
          <w:position w:val="0"/>
          <w:sz w:val="24"/>
          <w:szCs w:val="24"/>
        </w:rPr>
        <w:t>具备良好的科研实验条件，具有稳定的实验人员队伍与固 定的实验用房。设备条件具有先进性和开放性，实验方法具有创 新性。</w:t>
      </w:r>
    </w:p>
    <w:p>
      <w:pPr>
        <w:pStyle w:val="7"/>
        <w:keepNext w:val="0"/>
        <w:keepLines w:val="0"/>
        <w:widowControl w:val="0"/>
        <w:numPr>
          <w:ilvl w:val="0"/>
          <w:numId w:val="4"/>
        </w:numPr>
        <w:shd w:val="clear" w:color="auto" w:fill="auto"/>
        <w:tabs>
          <w:tab w:val="left" w:pos="701"/>
        </w:tabs>
        <w:bidi w:val="0"/>
        <w:spacing w:before="0" w:after="100" w:line="240" w:lineRule="auto"/>
        <w:ind w:left="0" w:right="0" w:firstLine="400"/>
        <w:jc w:val="both"/>
        <w:rPr>
          <w:rFonts w:hint="eastAsia" w:ascii="仿宋" w:hAnsi="仿宋" w:eastAsia="仿宋" w:cs="仿宋"/>
          <w:sz w:val="24"/>
          <w:szCs w:val="24"/>
        </w:rPr>
      </w:pPr>
      <w:bookmarkStart w:id="14" w:name="bookmark36"/>
      <w:bookmarkEnd w:id="14"/>
      <w:r>
        <w:rPr>
          <w:rFonts w:hint="eastAsia" w:ascii="仿宋" w:hAnsi="仿宋" w:eastAsia="仿宋" w:cs="仿宋"/>
          <w:color w:val="000000"/>
          <w:spacing w:val="0"/>
          <w:w w:val="100"/>
          <w:position w:val="0"/>
          <w:sz w:val="24"/>
          <w:szCs w:val="24"/>
        </w:rPr>
        <w:t>哲学社会科学重点实验室的建设期一般为</w:t>
      </w:r>
      <w:r>
        <w:rPr>
          <w:rFonts w:hint="eastAsia" w:ascii="仿宋" w:hAnsi="仿宋" w:eastAsia="仿宋" w:cs="仿宋"/>
          <w:color w:val="000000"/>
          <w:spacing w:val="0"/>
          <w:w w:val="100"/>
          <w:position w:val="0"/>
          <w:sz w:val="24"/>
          <w:szCs w:val="24"/>
        </w:rPr>
        <w:t>3</w:t>
      </w:r>
      <w:r>
        <w:rPr>
          <w:rFonts w:hint="eastAsia" w:ascii="仿宋" w:hAnsi="仿宋" w:eastAsia="仿宋" w:cs="仿宋"/>
          <w:color w:val="000000"/>
          <w:spacing w:val="0"/>
          <w:w w:val="100"/>
          <w:position w:val="0"/>
          <w:sz w:val="24"/>
          <w:szCs w:val="24"/>
        </w:rPr>
        <w:t>年。</w:t>
      </w:r>
    </w:p>
    <w:p>
      <w:pPr>
        <w:pStyle w:val="7"/>
        <w:keepNext w:val="0"/>
        <w:keepLines w:val="0"/>
        <w:widowControl w:val="0"/>
        <w:shd w:val="clear" w:color="auto" w:fill="auto"/>
        <w:bidi w:val="0"/>
        <w:spacing w:before="0" w:after="0" w:line="240" w:lineRule="auto"/>
        <w:ind w:left="0" w:right="0" w:firstLine="50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（四）广东省普通高校人文社科重点研究基地</w:t>
      </w:r>
    </w:p>
    <w:p>
      <w:pPr>
        <w:pStyle w:val="7"/>
        <w:keepNext w:val="0"/>
        <w:keepLines w:val="0"/>
        <w:widowControl w:val="0"/>
        <w:numPr>
          <w:ilvl w:val="0"/>
          <w:numId w:val="5"/>
        </w:numPr>
        <w:shd w:val="clear" w:color="auto" w:fill="auto"/>
        <w:tabs>
          <w:tab w:val="left" w:pos="703"/>
        </w:tabs>
        <w:bidi w:val="0"/>
        <w:spacing w:before="0" w:after="0" w:line="360" w:lineRule="exact"/>
        <w:ind w:left="0" w:right="0" w:firstLine="400"/>
        <w:jc w:val="both"/>
        <w:rPr>
          <w:rFonts w:hint="eastAsia" w:ascii="仿宋" w:hAnsi="仿宋" w:eastAsia="仿宋" w:cs="仿宋"/>
          <w:sz w:val="24"/>
          <w:szCs w:val="24"/>
        </w:rPr>
      </w:pPr>
      <w:bookmarkStart w:id="15" w:name="bookmark37"/>
      <w:bookmarkEnd w:id="15"/>
      <w:r>
        <w:rPr>
          <w:rFonts w:hint="eastAsia" w:ascii="仿宋" w:hAnsi="仿宋" w:eastAsia="仿宋" w:cs="仿宋"/>
          <w:color w:val="000000"/>
          <w:spacing w:val="0"/>
          <w:w w:val="100"/>
          <w:position w:val="0"/>
          <w:sz w:val="24"/>
          <w:szCs w:val="24"/>
        </w:rPr>
        <w:t>围绕国家特别是广东发展战略，针对学科前沿、重大理论和实践问题，组织高水平的科研项目，产出创新性的研究成果, 促进基础研究和应用研究协调发展，建立知识创新机制。</w:t>
      </w:r>
    </w:p>
    <w:p>
      <w:pPr>
        <w:pStyle w:val="7"/>
        <w:keepNext w:val="0"/>
        <w:keepLines w:val="0"/>
        <w:widowControl w:val="0"/>
        <w:numPr>
          <w:ilvl w:val="0"/>
          <w:numId w:val="5"/>
        </w:numPr>
        <w:shd w:val="clear" w:color="auto" w:fill="auto"/>
        <w:tabs>
          <w:tab w:val="left" w:pos="695"/>
        </w:tabs>
        <w:bidi w:val="0"/>
        <w:spacing w:before="0" w:after="0" w:line="375" w:lineRule="exact"/>
        <w:ind w:left="0" w:right="0" w:firstLine="400"/>
        <w:jc w:val="both"/>
        <w:rPr>
          <w:rFonts w:hint="eastAsia" w:ascii="仿宋" w:hAnsi="仿宋" w:eastAsia="仿宋" w:cs="仿宋"/>
          <w:sz w:val="24"/>
          <w:szCs w:val="24"/>
        </w:rPr>
      </w:pPr>
      <w:bookmarkStart w:id="16" w:name="bookmark38"/>
      <w:bookmarkEnd w:id="16"/>
      <w:r>
        <w:rPr>
          <w:rFonts w:hint="eastAsia" w:ascii="仿宋" w:hAnsi="仿宋" w:eastAsia="仿宋" w:cs="仿宋"/>
          <w:color w:val="000000"/>
          <w:spacing w:val="0"/>
          <w:w w:val="100"/>
          <w:position w:val="0"/>
          <w:sz w:val="24"/>
          <w:szCs w:val="24"/>
        </w:rPr>
        <w:t>主动面向各级政府及社会各界开展咨询服务，提高解决重大实践问题的综合研究能力和参与重大决策问题的能力；</w:t>
      </w:r>
    </w:p>
    <w:p>
      <w:pPr>
        <w:pStyle w:val="7"/>
        <w:keepNext w:val="0"/>
        <w:keepLines w:val="0"/>
        <w:widowControl w:val="0"/>
        <w:numPr>
          <w:ilvl w:val="0"/>
          <w:numId w:val="5"/>
        </w:numPr>
        <w:shd w:val="clear" w:color="auto" w:fill="auto"/>
        <w:tabs>
          <w:tab w:val="left" w:pos="706"/>
        </w:tabs>
        <w:bidi w:val="0"/>
        <w:spacing w:before="0" w:after="0" w:line="360" w:lineRule="exact"/>
        <w:ind w:left="0" w:right="0" w:firstLine="400"/>
        <w:jc w:val="both"/>
        <w:rPr>
          <w:rFonts w:hint="eastAsia" w:ascii="仿宋" w:hAnsi="仿宋" w:eastAsia="仿宋" w:cs="仿宋"/>
          <w:sz w:val="24"/>
          <w:szCs w:val="24"/>
        </w:rPr>
      </w:pPr>
      <w:bookmarkStart w:id="17" w:name="bookmark39"/>
      <w:bookmarkEnd w:id="17"/>
      <w:r>
        <w:rPr>
          <w:rFonts w:hint="eastAsia" w:ascii="仿宋" w:hAnsi="仿宋" w:eastAsia="仿宋" w:cs="仿宋"/>
          <w:color w:val="000000"/>
          <w:spacing w:val="0"/>
          <w:w w:val="100"/>
          <w:position w:val="0"/>
          <w:sz w:val="24"/>
          <w:szCs w:val="24"/>
        </w:rPr>
        <w:t>需依托学校优势学科和重点学科，符合我省发展的学科和领域，具有一定的办公场地、图书资料和专业化信息网站等；</w:t>
      </w:r>
    </w:p>
    <w:p>
      <w:pPr>
        <w:pStyle w:val="7"/>
        <w:keepNext w:val="0"/>
        <w:keepLines w:val="0"/>
        <w:widowControl w:val="0"/>
        <w:numPr>
          <w:ilvl w:val="0"/>
          <w:numId w:val="5"/>
        </w:numPr>
        <w:shd w:val="clear" w:color="auto" w:fill="auto"/>
        <w:tabs>
          <w:tab w:val="left" w:pos="684"/>
        </w:tabs>
        <w:bidi w:val="0"/>
        <w:spacing w:before="0" w:after="0" w:line="375" w:lineRule="exact"/>
        <w:ind w:left="0" w:right="0" w:firstLine="400"/>
        <w:jc w:val="both"/>
        <w:rPr>
          <w:rFonts w:hint="eastAsia" w:ascii="仿宋" w:hAnsi="仿宋" w:eastAsia="仿宋" w:cs="仿宋"/>
          <w:sz w:val="24"/>
          <w:szCs w:val="24"/>
        </w:rPr>
      </w:pPr>
      <w:bookmarkStart w:id="18" w:name="bookmark40"/>
      <w:bookmarkEnd w:id="18"/>
      <w:r>
        <w:rPr>
          <w:rFonts w:hint="eastAsia" w:ascii="仿宋" w:hAnsi="仿宋" w:eastAsia="仿宋" w:cs="仿宋"/>
          <w:color w:val="000000"/>
          <w:spacing w:val="0"/>
          <w:w w:val="100"/>
          <w:position w:val="0"/>
          <w:sz w:val="24"/>
          <w:szCs w:val="24"/>
        </w:rPr>
        <w:t>具有管理能力较强的学术带头人以及素质较好、结构合理的科研队伍，带头人须是省内高等学校正高级职称在职人员，队伍中需有该研究领域居国内领先水平的知名学者。</w:t>
      </w:r>
    </w:p>
    <w:p>
      <w:pPr>
        <w:pStyle w:val="7"/>
        <w:keepNext w:val="0"/>
        <w:keepLines w:val="0"/>
        <w:widowControl w:val="0"/>
        <w:numPr>
          <w:numId w:val="0"/>
        </w:numPr>
        <w:shd w:val="clear" w:color="auto" w:fill="auto"/>
        <w:tabs>
          <w:tab w:val="left" w:pos="701"/>
        </w:tabs>
        <w:bidi w:val="0"/>
        <w:spacing w:before="0" w:after="100" w:line="240" w:lineRule="auto"/>
        <w:ind w:left="400" w:leftChars="0" w:right="0" w:rightChars="0"/>
        <w:jc w:val="both"/>
        <w:rPr>
          <w:rFonts w:hint="eastAsia" w:ascii="仿宋" w:hAnsi="仿宋" w:eastAsia="仿宋" w:cs="仿宋"/>
          <w:sz w:val="24"/>
          <w:szCs w:val="24"/>
        </w:rPr>
      </w:pPr>
    </w:p>
    <w:p>
      <w:pPr>
        <w:pStyle w:val="6"/>
        <w:keepNext w:val="0"/>
        <w:keepLines w:val="0"/>
        <w:widowControl w:val="0"/>
        <w:numPr>
          <w:numId w:val="0"/>
        </w:numPr>
        <w:shd w:val="clear" w:color="auto" w:fill="auto"/>
        <w:tabs>
          <w:tab w:val="left" w:pos="681"/>
        </w:tabs>
        <w:bidi w:val="0"/>
        <w:spacing w:before="0" w:after="0" w:line="366" w:lineRule="exact"/>
        <w:ind w:left="420" w:leftChars="0" w:right="0" w:rightChars="0"/>
        <w:jc w:val="both"/>
        <w:rPr>
          <w:rFonts w:hint="eastAsia" w:ascii="仿宋" w:hAnsi="仿宋" w:eastAsia="仿宋" w:cs="仿宋"/>
          <w:color w:val="000000"/>
          <w:spacing w:val="0"/>
          <w:w w:val="100"/>
          <w:position w:val="0"/>
          <w:sz w:val="24"/>
          <w:szCs w:val="24"/>
        </w:rPr>
      </w:pPr>
    </w:p>
    <w:p>
      <w:pPr>
        <w:pStyle w:val="6"/>
        <w:keepNext w:val="0"/>
        <w:keepLines w:val="0"/>
        <w:widowControl w:val="0"/>
        <w:numPr>
          <w:ilvl w:val="0"/>
          <w:numId w:val="3"/>
        </w:numPr>
        <w:shd w:val="clear" w:color="auto" w:fill="auto"/>
        <w:tabs>
          <w:tab w:val="left" w:pos="681"/>
        </w:tabs>
        <w:bidi w:val="0"/>
        <w:spacing w:before="0" w:after="0" w:line="366" w:lineRule="exact"/>
        <w:ind w:left="0" w:right="0" w:firstLine="420"/>
        <w:jc w:val="both"/>
        <w:rPr>
          <w:rFonts w:hint="eastAsia" w:ascii="仿宋" w:hAnsi="仿宋" w:eastAsia="仿宋" w:cs="仿宋"/>
          <w:sz w:val="24"/>
          <w:szCs w:val="24"/>
        </w:rPr>
        <w:sectPr>
          <w:footerReference r:id="rId8" w:type="first"/>
          <w:footerReference r:id="rId6" w:type="default"/>
          <w:footerReference r:id="rId7" w:type="even"/>
          <w:footnotePr>
            <w:numFmt w:val="decimal"/>
          </w:footnotePr>
          <w:pgSz w:w="6830" w:h="10290"/>
          <w:pgMar w:top="789" w:right="394" w:bottom="1063" w:left="476" w:header="0" w:footer="3" w:gutter="0"/>
          <w:cols w:space="720" w:num="1"/>
          <w:titlePg/>
          <w:rtlGutter w:val="0"/>
          <w:docGrid w:linePitch="360" w:charSpace="0"/>
        </w:sectPr>
      </w:pPr>
    </w:p>
    <w:p>
      <w:pPr>
        <w:pStyle w:val="7"/>
        <w:keepNext w:val="0"/>
        <w:keepLines w:val="0"/>
        <w:widowControl w:val="0"/>
        <w:shd w:val="clear" w:color="auto" w:fill="auto"/>
        <w:bidi w:val="0"/>
        <w:spacing w:before="0" w:after="0" w:line="370" w:lineRule="exact"/>
        <w:ind w:left="0" w:right="0"/>
        <w:jc w:val="both"/>
        <w:rPr>
          <w:rFonts w:hint="eastAsia" w:ascii="仿宋" w:hAnsi="仿宋" w:eastAsia="仿宋" w:cs="仿宋"/>
          <w:sz w:val="24"/>
          <w:szCs w:val="24"/>
        </w:rPr>
      </w:pPr>
      <w:bookmarkStart w:id="19" w:name="bookmark33"/>
      <w:bookmarkEnd w:id="19"/>
      <w:r>
        <w:rPr>
          <w:rFonts w:hint="eastAsia" w:ascii="仿宋" w:hAnsi="仿宋" w:eastAsia="仿宋" w:cs="仿宋"/>
          <w:color w:val="000000"/>
          <w:spacing w:val="0"/>
          <w:w w:val="100"/>
          <w:position w:val="0"/>
          <w:sz w:val="24"/>
          <w:szCs w:val="24"/>
        </w:rPr>
        <w:t>二</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t>创新团队项目</w:t>
      </w:r>
    </w:p>
    <w:p>
      <w:pPr>
        <w:pStyle w:val="7"/>
        <w:keepNext w:val="0"/>
        <w:keepLines w:val="0"/>
        <w:widowControl w:val="0"/>
        <w:numPr>
          <w:ilvl w:val="0"/>
          <w:numId w:val="6"/>
        </w:numPr>
        <w:shd w:val="clear" w:color="auto" w:fill="auto"/>
        <w:tabs>
          <w:tab w:val="left" w:pos="700"/>
        </w:tabs>
        <w:bidi w:val="0"/>
        <w:spacing w:before="0" w:after="0" w:line="370" w:lineRule="exact"/>
        <w:ind w:left="0" w:right="0"/>
        <w:jc w:val="both"/>
        <w:rPr>
          <w:rFonts w:hint="eastAsia" w:ascii="仿宋" w:hAnsi="仿宋" w:eastAsia="仿宋" w:cs="仿宋"/>
          <w:sz w:val="24"/>
          <w:szCs w:val="24"/>
        </w:rPr>
      </w:pPr>
      <w:bookmarkStart w:id="20" w:name="bookmark41"/>
      <w:bookmarkEnd w:id="20"/>
      <w:r>
        <w:rPr>
          <w:rFonts w:hint="eastAsia" w:ascii="仿宋" w:hAnsi="仿宋" w:eastAsia="仿宋" w:cs="仿宋"/>
          <w:color w:val="000000"/>
          <w:spacing w:val="0"/>
          <w:w w:val="100"/>
          <w:position w:val="0"/>
          <w:sz w:val="24"/>
          <w:szCs w:val="24"/>
        </w:rPr>
        <w:t>重点支持在长期合作基础上形成的、具有一定规模的创新群体，能以团队协作为基础，有明确目标任务，依托良好的平台和项目，具有突出的创新成果和较高的创新水平，进行持续创新创造的人才群体。</w:t>
      </w:r>
    </w:p>
    <w:p>
      <w:pPr>
        <w:pStyle w:val="7"/>
        <w:keepNext w:val="0"/>
        <w:keepLines w:val="0"/>
        <w:widowControl w:val="0"/>
        <w:numPr>
          <w:ilvl w:val="0"/>
          <w:numId w:val="6"/>
        </w:numPr>
        <w:shd w:val="clear" w:color="auto" w:fill="auto"/>
        <w:tabs>
          <w:tab w:val="left" w:pos="689"/>
        </w:tabs>
        <w:bidi w:val="0"/>
        <w:spacing w:before="0" w:after="0" w:line="370" w:lineRule="exact"/>
        <w:ind w:left="0" w:right="0"/>
        <w:jc w:val="both"/>
        <w:rPr>
          <w:rFonts w:hint="eastAsia" w:ascii="仿宋" w:hAnsi="仿宋" w:eastAsia="仿宋" w:cs="仿宋"/>
          <w:sz w:val="24"/>
          <w:szCs w:val="24"/>
        </w:rPr>
      </w:pPr>
      <w:bookmarkStart w:id="21" w:name="bookmark42"/>
      <w:bookmarkEnd w:id="21"/>
      <w:r>
        <w:rPr>
          <w:rFonts w:hint="eastAsia" w:ascii="仿宋" w:hAnsi="仿宋" w:eastAsia="仿宋" w:cs="仿宋"/>
          <w:color w:val="000000"/>
          <w:spacing w:val="0"/>
          <w:w w:val="100"/>
          <w:position w:val="0"/>
          <w:sz w:val="24"/>
          <w:szCs w:val="24"/>
        </w:rPr>
        <w:t>申报团队需以国家重点学科或广东省攀峰学科、省部级重点平台为依托，具有承担国家及广东省重大科研任务能力，具备良好的工作氛围和环境条件，学术水平在国内同行中应具有明显优势，研究工作已取得突出成绩，或具有明显的创新潜力。</w:t>
      </w:r>
    </w:p>
    <w:p>
      <w:pPr>
        <w:pStyle w:val="7"/>
        <w:keepNext w:val="0"/>
        <w:keepLines w:val="0"/>
        <w:widowControl w:val="0"/>
        <w:numPr>
          <w:ilvl w:val="0"/>
          <w:numId w:val="6"/>
        </w:numPr>
        <w:shd w:val="clear" w:color="auto" w:fill="auto"/>
        <w:tabs>
          <w:tab w:val="left" w:pos="689"/>
        </w:tabs>
        <w:bidi w:val="0"/>
        <w:spacing w:before="0" w:after="0" w:line="370" w:lineRule="exact"/>
        <w:ind w:left="0" w:right="0"/>
        <w:jc w:val="both"/>
        <w:rPr>
          <w:rFonts w:hint="eastAsia" w:ascii="仿宋" w:hAnsi="仿宋" w:eastAsia="仿宋" w:cs="仿宋"/>
          <w:sz w:val="24"/>
          <w:szCs w:val="24"/>
        </w:rPr>
      </w:pPr>
      <w:bookmarkStart w:id="22" w:name="bookmark43"/>
      <w:bookmarkEnd w:id="22"/>
      <w:r>
        <w:rPr>
          <w:rFonts w:hint="eastAsia" w:ascii="仿宋" w:hAnsi="仿宋" w:eastAsia="仿宋" w:cs="仿宋"/>
          <w:color w:val="000000"/>
          <w:spacing w:val="0"/>
          <w:w w:val="100"/>
          <w:position w:val="0"/>
          <w:sz w:val="24"/>
          <w:szCs w:val="24"/>
        </w:rPr>
        <w:t>创新团队带头人应具有深厚的学术造诣和宽广的学术视野，具有创新性学术思想，品德高尚，治学严谨，具有较好的组 织协调能力和合作精神，在研究群体中有较强的凝聚作用，从事教学科研第一线工作。</w:t>
      </w:r>
    </w:p>
    <w:p>
      <w:pPr>
        <w:pStyle w:val="7"/>
        <w:keepNext w:val="0"/>
        <w:keepLines w:val="0"/>
        <w:widowControl w:val="0"/>
        <w:numPr>
          <w:ilvl w:val="0"/>
          <w:numId w:val="6"/>
        </w:numPr>
        <w:shd w:val="clear" w:color="auto" w:fill="auto"/>
        <w:tabs>
          <w:tab w:val="left" w:pos="685"/>
        </w:tabs>
        <w:bidi w:val="0"/>
        <w:spacing w:before="0" w:after="0" w:line="364" w:lineRule="exact"/>
        <w:ind w:left="0" w:right="0"/>
        <w:jc w:val="both"/>
        <w:rPr>
          <w:rFonts w:hint="eastAsia" w:ascii="仿宋" w:hAnsi="仿宋" w:eastAsia="仿宋" w:cs="仿宋"/>
          <w:sz w:val="24"/>
          <w:szCs w:val="24"/>
        </w:rPr>
      </w:pPr>
      <w:bookmarkStart w:id="23" w:name="bookmark44"/>
      <w:bookmarkEnd w:id="23"/>
      <w:r>
        <w:rPr>
          <w:rFonts w:hint="eastAsia" w:ascii="仿宋" w:hAnsi="仿宋" w:eastAsia="仿宋" w:cs="仿宋"/>
          <w:color w:val="000000"/>
          <w:spacing w:val="0"/>
          <w:w w:val="100"/>
          <w:position w:val="0"/>
          <w:sz w:val="24"/>
          <w:szCs w:val="24"/>
        </w:rPr>
        <w:t>创新团队应是在长期合作基础上形成的研究集体，具有相对集中的研究方向和共同研究的课题；具有合理的专业结构和年龄结构、明确的任务分工，对团队所承担的研究任务能投入足够的时间和精力。</w:t>
      </w:r>
    </w:p>
    <w:p>
      <w:pPr>
        <w:pStyle w:val="7"/>
        <w:keepNext w:val="0"/>
        <w:keepLines w:val="0"/>
        <w:widowControl w:val="0"/>
        <w:numPr>
          <w:ilvl w:val="0"/>
          <w:numId w:val="6"/>
        </w:numPr>
        <w:shd w:val="clear" w:color="auto" w:fill="auto"/>
        <w:tabs>
          <w:tab w:val="left" w:pos="689"/>
        </w:tabs>
        <w:bidi w:val="0"/>
        <w:spacing w:before="0" w:after="0" w:line="364" w:lineRule="exact"/>
        <w:ind w:left="0" w:right="0"/>
        <w:jc w:val="both"/>
        <w:rPr>
          <w:rFonts w:hint="eastAsia" w:ascii="仿宋" w:hAnsi="仿宋" w:eastAsia="仿宋" w:cs="仿宋"/>
          <w:sz w:val="24"/>
          <w:szCs w:val="24"/>
        </w:rPr>
      </w:pPr>
      <w:bookmarkStart w:id="24" w:name="bookmark45"/>
      <w:bookmarkEnd w:id="24"/>
      <w:r>
        <w:rPr>
          <w:rFonts w:hint="eastAsia" w:ascii="仿宋" w:hAnsi="仿宋" w:eastAsia="仿宋" w:cs="仿宋"/>
          <w:color w:val="000000"/>
          <w:spacing w:val="0"/>
          <w:w w:val="100"/>
          <w:position w:val="0"/>
          <w:sz w:val="24"/>
          <w:szCs w:val="24"/>
        </w:rPr>
        <w:t>创新团队项目培育期为</w:t>
      </w:r>
      <w:r>
        <w:rPr>
          <w:rFonts w:hint="eastAsia" w:ascii="仿宋" w:hAnsi="仿宋" w:eastAsia="仿宋" w:cs="仿宋"/>
          <w:color w:val="000000"/>
          <w:spacing w:val="0"/>
          <w:w w:val="100"/>
          <w:position w:val="0"/>
          <w:sz w:val="24"/>
          <w:szCs w:val="24"/>
        </w:rPr>
        <w:t>3</w:t>
      </w:r>
      <w:r>
        <w:rPr>
          <w:rFonts w:hint="eastAsia" w:ascii="仿宋" w:hAnsi="仿宋" w:eastAsia="仿宋" w:cs="仿宋"/>
          <w:color w:val="000000"/>
          <w:spacing w:val="0"/>
          <w:w w:val="100"/>
          <w:position w:val="0"/>
          <w:sz w:val="24"/>
          <w:szCs w:val="24"/>
        </w:rPr>
        <w:t>年，经培育建设之后，团队有望成为国内同领域具重要影响力的研究群体，争取成为教育部创新团队、国家自然科学基金创新研究群体等。</w:t>
      </w:r>
    </w:p>
    <w:p>
      <w:pPr>
        <w:pStyle w:val="7"/>
        <w:keepNext w:val="0"/>
        <w:keepLines w:val="0"/>
        <w:widowControl w:val="0"/>
        <w:shd w:val="clear" w:color="auto" w:fill="auto"/>
        <w:bidi w:val="0"/>
        <w:spacing w:before="0" w:after="0" w:line="366" w:lineRule="exact"/>
        <w:ind w:left="0" w:right="0" w:firstLine="400"/>
        <w:jc w:val="both"/>
        <w:rPr>
          <w:rFonts w:hint="eastAsia" w:ascii="仿宋" w:hAnsi="仿宋" w:eastAsia="仿宋" w:cs="仿宋"/>
          <w:sz w:val="24"/>
          <w:szCs w:val="24"/>
        </w:rPr>
      </w:pPr>
      <w:bookmarkStart w:id="25" w:name="bookmark46"/>
      <w:r>
        <w:rPr>
          <w:rFonts w:hint="eastAsia" w:ascii="仿宋" w:hAnsi="仿宋" w:eastAsia="仿宋" w:cs="仿宋"/>
          <w:color w:val="000000"/>
          <w:spacing w:val="0"/>
          <w:w w:val="100"/>
          <w:position w:val="0"/>
          <w:sz w:val="24"/>
          <w:szCs w:val="24"/>
        </w:rPr>
        <w:t>三</w:t>
      </w:r>
      <w:bookmarkEnd w:id="25"/>
      <w:r>
        <w:rPr>
          <w:rFonts w:hint="eastAsia" w:ascii="仿宋" w:hAnsi="仿宋" w:eastAsia="仿宋" w:cs="仿宋"/>
          <w:color w:val="000000"/>
          <w:spacing w:val="0"/>
          <w:w w:val="100"/>
          <w:position w:val="0"/>
          <w:sz w:val="24"/>
          <w:szCs w:val="24"/>
        </w:rPr>
        <w:t>、重点领域专项</w:t>
      </w:r>
    </w:p>
    <w:p>
      <w:pPr>
        <w:pStyle w:val="7"/>
        <w:keepNext w:val="0"/>
        <w:keepLines w:val="0"/>
        <w:widowControl w:val="0"/>
        <w:shd w:val="clear" w:color="auto" w:fill="auto"/>
        <w:tabs>
          <w:tab w:val="left" w:pos="1056"/>
        </w:tabs>
        <w:bidi w:val="0"/>
        <w:spacing w:before="0" w:after="0" w:line="366" w:lineRule="exact"/>
        <w:ind w:left="0" w:right="0" w:firstLine="500"/>
        <w:jc w:val="both"/>
        <w:rPr>
          <w:rFonts w:hint="eastAsia" w:ascii="仿宋" w:hAnsi="仿宋" w:eastAsia="仿宋" w:cs="仿宋"/>
          <w:sz w:val="24"/>
          <w:szCs w:val="24"/>
        </w:rPr>
      </w:pPr>
      <w:bookmarkStart w:id="26" w:name="bookmark47"/>
      <w:r>
        <w:rPr>
          <w:rFonts w:hint="eastAsia" w:ascii="仿宋" w:hAnsi="仿宋" w:eastAsia="仿宋" w:cs="仿宋"/>
          <w:color w:val="000000"/>
          <w:spacing w:val="0"/>
          <w:w w:val="100"/>
          <w:position w:val="0"/>
          <w:sz w:val="24"/>
          <w:szCs w:val="24"/>
        </w:rPr>
        <w:t>（</w:t>
      </w:r>
      <w:bookmarkEnd w:id="26"/>
      <w:r>
        <w:rPr>
          <w:rFonts w:hint="eastAsia" w:ascii="仿宋" w:hAnsi="仿宋" w:eastAsia="仿宋" w:cs="仿宋"/>
          <w:color w:val="000000"/>
          <w:spacing w:val="0"/>
          <w:w w:val="100"/>
          <w:position w:val="0"/>
          <w:sz w:val="24"/>
          <w:szCs w:val="24"/>
        </w:rPr>
        <w:t>一）</w:t>
      </w:r>
      <w:r>
        <w:rPr>
          <w:rFonts w:hint="eastAsia" w:ascii="仿宋" w:hAnsi="仿宋" w:eastAsia="仿宋" w:cs="仿宋"/>
          <w:color w:val="000000"/>
          <w:spacing w:val="0"/>
          <w:w w:val="100"/>
          <w:position w:val="0"/>
          <w:sz w:val="24"/>
          <w:szCs w:val="24"/>
        </w:rPr>
        <w:tab/>
      </w:r>
      <w:r>
        <w:rPr>
          <w:rFonts w:hint="eastAsia" w:ascii="仿宋" w:hAnsi="仿宋" w:eastAsia="仿宋" w:cs="仿宋"/>
          <w:color w:val="000000"/>
          <w:spacing w:val="0"/>
          <w:w w:val="100"/>
          <w:position w:val="0"/>
          <w:sz w:val="24"/>
          <w:szCs w:val="24"/>
        </w:rPr>
        <w:t>人工智能领域专项</w:t>
      </w:r>
    </w:p>
    <w:p>
      <w:pPr>
        <w:pStyle w:val="7"/>
        <w:keepNext w:val="0"/>
        <w:keepLines w:val="0"/>
        <w:widowControl w:val="0"/>
        <w:numPr>
          <w:ilvl w:val="0"/>
          <w:numId w:val="7"/>
        </w:numPr>
        <w:shd w:val="clear" w:color="auto" w:fill="auto"/>
        <w:tabs>
          <w:tab w:val="left" w:pos="693"/>
        </w:tabs>
        <w:bidi w:val="0"/>
        <w:spacing w:before="0" w:after="0" w:line="366" w:lineRule="exact"/>
        <w:ind w:left="0" w:right="0"/>
        <w:jc w:val="both"/>
        <w:rPr>
          <w:rFonts w:hint="eastAsia" w:ascii="仿宋" w:hAnsi="仿宋" w:eastAsia="仿宋" w:cs="仿宋"/>
          <w:sz w:val="24"/>
          <w:szCs w:val="24"/>
        </w:rPr>
      </w:pPr>
      <w:bookmarkStart w:id="27" w:name="bookmark48"/>
      <w:bookmarkEnd w:id="27"/>
      <w:r>
        <w:rPr>
          <w:rFonts w:hint="eastAsia" w:ascii="仿宋" w:hAnsi="仿宋" w:eastAsia="仿宋" w:cs="仿宋"/>
          <w:color w:val="000000"/>
          <w:spacing w:val="0"/>
          <w:w w:val="100"/>
          <w:position w:val="0"/>
          <w:sz w:val="24"/>
          <w:szCs w:val="24"/>
        </w:rPr>
        <w:t xml:space="preserve">围绕省科技厅《广东省新一代人工智能创新发展行动计划 </w:t>
      </w:r>
      <w:r>
        <w:rPr>
          <w:rFonts w:hint="eastAsia" w:ascii="仿宋" w:hAnsi="仿宋" w:eastAsia="仿宋" w:cs="仿宋"/>
          <w:color w:val="000000"/>
          <w:spacing w:val="0"/>
          <w:w w:val="100"/>
          <w:position w:val="0"/>
          <w:sz w:val="24"/>
          <w:szCs w:val="24"/>
          <w:lang w:val="en-US" w:eastAsia="en-US" w:bidi="en-US"/>
        </w:rPr>
        <w:t>（2018-2020</w:t>
      </w:r>
      <w:r>
        <w:rPr>
          <w:rFonts w:hint="eastAsia" w:ascii="仿宋" w:hAnsi="仿宋" w:eastAsia="仿宋" w:cs="仿宋"/>
          <w:color w:val="000000"/>
          <w:spacing w:val="0"/>
          <w:w w:val="100"/>
          <w:position w:val="0"/>
          <w:sz w:val="24"/>
          <w:szCs w:val="24"/>
        </w:rPr>
        <w:t>年）》第三条“人工智能重大科技攻关计戈此和“人工智能创新应用示范计划</w:t>
      </w:r>
      <w:r>
        <w:rPr>
          <w:rFonts w:hint="eastAsia" w:ascii="仿宋" w:hAnsi="仿宋" w:eastAsia="仿宋" w:cs="仿宋"/>
          <w:color w:val="000000"/>
          <w:spacing w:val="0"/>
          <w:w w:val="100"/>
          <w:position w:val="0"/>
          <w:sz w:val="24"/>
          <w:szCs w:val="24"/>
          <w:lang w:val="en-US" w:eastAsia="en-US" w:bidi="en-US"/>
        </w:rPr>
        <w:t>"，</w:t>
      </w:r>
      <w:r>
        <w:rPr>
          <w:rFonts w:hint="eastAsia" w:ascii="仿宋" w:hAnsi="仿宋" w:eastAsia="仿宋" w:cs="仿宋"/>
          <w:color w:val="000000"/>
          <w:spacing w:val="0"/>
          <w:w w:val="100"/>
          <w:position w:val="0"/>
          <w:sz w:val="24"/>
          <w:szCs w:val="24"/>
        </w:rPr>
        <w:t>针对人工智能前沿和应用理论关键技术和共性技术以及创新应用等开展研究，重点推进人工智能在智能机器人、智能制造业、智能教育、智能医疗、智能金融等领域的多场景示范应用，构筑广东人工智能创新发展新优势。</w:t>
      </w:r>
    </w:p>
    <w:p>
      <w:pPr>
        <w:pStyle w:val="7"/>
        <w:keepNext w:val="0"/>
        <w:keepLines w:val="0"/>
        <w:widowControl w:val="0"/>
        <w:numPr>
          <w:ilvl w:val="0"/>
          <w:numId w:val="7"/>
        </w:numPr>
        <w:shd w:val="clear" w:color="auto" w:fill="auto"/>
        <w:tabs>
          <w:tab w:val="left" w:pos="689"/>
        </w:tabs>
        <w:bidi w:val="0"/>
        <w:spacing w:before="0" w:after="0" w:line="366" w:lineRule="exact"/>
        <w:ind w:left="0" w:right="0"/>
        <w:jc w:val="both"/>
        <w:rPr>
          <w:rFonts w:hint="eastAsia" w:ascii="仿宋" w:hAnsi="仿宋" w:eastAsia="仿宋" w:cs="仿宋"/>
          <w:sz w:val="24"/>
          <w:szCs w:val="24"/>
        </w:rPr>
      </w:pPr>
      <w:bookmarkStart w:id="28" w:name="bookmark49"/>
      <w:bookmarkEnd w:id="28"/>
      <w:r>
        <w:rPr>
          <w:rFonts w:hint="eastAsia" w:ascii="仿宋" w:hAnsi="仿宋" w:eastAsia="仿宋" w:cs="仿宋"/>
          <w:color w:val="000000"/>
          <w:spacing w:val="0"/>
          <w:w w:val="100"/>
          <w:position w:val="0"/>
          <w:sz w:val="24"/>
          <w:szCs w:val="24"/>
        </w:rPr>
        <w:t>申请人须为省内高校在职在岗老师，具有高级职称，项目的申报以课题的方式成立项目组。项目组应由</w:t>
      </w:r>
      <w:r>
        <w:rPr>
          <w:rFonts w:hint="eastAsia" w:ascii="仿宋" w:hAnsi="仿宋" w:eastAsia="仿宋" w:cs="仿宋"/>
          <w:color w:val="000000"/>
          <w:spacing w:val="0"/>
          <w:w w:val="100"/>
          <w:position w:val="0"/>
          <w:sz w:val="24"/>
          <w:szCs w:val="24"/>
        </w:rPr>
        <w:t>3</w:t>
      </w:r>
      <w:r>
        <w:rPr>
          <w:rFonts w:hint="eastAsia" w:ascii="仿宋" w:hAnsi="仿宋" w:eastAsia="仿宋" w:cs="仿宋"/>
          <w:color w:val="000000"/>
          <w:spacing w:val="0"/>
          <w:w w:val="100"/>
          <w:position w:val="0"/>
          <w:sz w:val="24"/>
          <w:szCs w:val="24"/>
        </w:rPr>
        <w:t>名及以上具备申请条件的人员组成，各项目组成员能够通力协作，按期完成科研项目。</w:t>
      </w:r>
    </w:p>
    <w:p>
      <w:pPr>
        <w:pStyle w:val="7"/>
        <w:keepNext w:val="0"/>
        <w:keepLines w:val="0"/>
        <w:widowControl w:val="0"/>
        <w:numPr>
          <w:ilvl w:val="0"/>
          <w:numId w:val="7"/>
        </w:numPr>
        <w:shd w:val="clear" w:color="auto" w:fill="auto"/>
        <w:tabs>
          <w:tab w:val="left" w:pos="697"/>
        </w:tabs>
        <w:bidi w:val="0"/>
        <w:spacing w:before="0" w:after="0" w:line="366" w:lineRule="exact"/>
        <w:ind w:left="0" w:right="0"/>
        <w:jc w:val="both"/>
        <w:rPr>
          <w:rFonts w:hint="eastAsia" w:ascii="仿宋" w:hAnsi="仿宋" w:eastAsia="仿宋" w:cs="仿宋"/>
          <w:sz w:val="24"/>
          <w:szCs w:val="24"/>
        </w:rPr>
      </w:pPr>
      <w:bookmarkStart w:id="29" w:name="bookmark50"/>
      <w:bookmarkEnd w:id="29"/>
      <w:r>
        <w:rPr>
          <w:rFonts w:hint="eastAsia" w:ascii="仿宋" w:hAnsi="仿宋" w:eastAsia="仿宋" w:cs="仿宋"/>
          <w:color w:val="000000"/>
          <w:spacing w:val="0"/>
          <w:w w:val="100"/>
          <w:position w:val="0"/>
          <w:sz w:val="24"/>
          <w:szCs w:val="24"/>
        </w:rPr>
        <w:t>申报项目应具有明确的研究目标、主攻方向，具有对重大项目开展研究必备的平台、设备及其它各种条件。申报项目重视学科交叉与渗透，鼓励跨学科、跨学校、跨部门和跨地区的联合研究，研究周期一般不超过</w:t>
      </w:r>
      <w:r>
        <w:rPr>
          <w:rFonts w:hint="eastAsia" w:ascii="仿宋" w:hAnsi="仿宋" w:eastAsia="仿宋" w:cs="仿宋"/>
          <w:color w:val="000000"/>
          <w:spacing w:val="0"/>
          <w:w w:val="100"/>
          <w:position w:val="0"/>
          <w:sz w:val="24"/>
          <w:szCs w:val="24"/>
        </w:rPr>
        <w:t>3</w:t>
      </w:r>
      <w:r>
        <w:rPr>
          <w:rFonts w:hint="eastAsia" w:ascii="仿宋" w:hAnsi="仿宋" w:eastAsia="仿宋" w:cs="仿宋"/>
          <w:color w:val="000000"/>
          <w:spacing w:val="0"/>
          <w:w w:val="100"/>
          <w:position w:val="0"/>
          <w:sz w:val="24"/>
          <w:szCs w:val="24"/>
        </w:rPr>
        <w:t>年。</w:t>
      </w:r>
    </w:p>
    <w:p>
      <w:pPr>
        <w:pStyle w:val="7"/>
        <w:keepNext w:val="0"/>
        <w:keepLines w:val="0"/>
        <w:widowControl w:val="0"/>
        <w:shd w:val="clear" w:color="auto" w:fill="auto"/>
        <w:tabs>
          <w:tab w:val="left" w:pos="1056"/>
        </w:tabs>
        <w:bidi w:val="0"/>
        <w:spacing w:before="0" w:after="0" w:line="366" w:lineRule="exact"/>
        <w:ind w:left="0" w:right="0" w:firstLine="500"/>
        <w:jc w:val="both"/>
        <w:rPr>
          <w:rFonts w:hint="eastAsia" w:ascii="仿宋" w:hAnsi="仿宋" w:eastAsia="仿宋" w:cs="仿宋"/>
          <w:sz w:val="24"/>
          <w:szCs w:val="24"/>
        </w:rPr>
      </w:pPr>
      <w:bookmarkStart w:id="30" w:name="bookmark51"/>
      <w:r>
        <w:rPr>
          <w:rFonts w:hint="eastAsia" w:ascii="仿宋" w:hAnsi="仿宋" w:eastAsia="仿宋" w:cs="仿宋"/>
          <w:color w:val="000000"/>
          <w:spacing w:val="0"/>
          <w:w w:val="100"/>
          <w:position w:val="0"/>
          <w:sz w:val="24"/>
          <w:szCs w:val="24"/>
        </w:rPr>
        <w:t>（</w:t>
      </w:r>
      <w:bookmarkEnd w:id="30"/>
      <w:r>
        <w:rPr>
          <w:rFonts w:hint="eastAsia" w:ascii="仿宋" w:hAnsi="仿宋" w:eastAsia="仿宋" w:cs="仿宋"/>
          <w:color w:val="000000"/>
          <w:spacing w:val="0"/>
          <w:w w:val="100"/>
          <w:position w:val="0"/>
          <w:sz w:val="24"/>
          <w:szCs w:val="24"/>
        </w:rPr>
        <w:t>二）</w:t>
      </w:r>
      <w:r>
        <w:rPr>
          <w:rFonts w:hint="eastAsia" w:ascii="仿宋" w:hAnsi="仿宋" w:eastAsia="仿宋" w:cs="仿宋"/>
          <w:color w:val="000000"/>
          <w:spacing w:val="0"/>
          <w:w w:val="100"/>
          <w:position w:val="0"/>
          <w:sz w:val="24"/>
          <w:szCs w:val="24"/>
        </w:rPr>
        <w:tab/>
      </w:r>
      <w:r>
        <w:rPr>
          <w:rFonts w:hint="eastAsia" w:ascii="仿宋" w:hAnsi="仿宋" w:eastAsia="仿宋" w:cs="仿宋"/>
          <w:color w:val="000000"/>
          <w:spacing w:val="0"/>
          <w:w w:val="100"/>
          <w:position w:val="0"/>
          <w:sz w:val="24"/>
          <w:szCs w:val="24"/>
        </w:rPr>
        <w:t>科技服务乡村振兴战略专项</w:t>
      </w:r>
    </w:p>
    <w:p>
      <w:pPr>
        <w:pStyle w:val="7"/>
        <w:keepNext w:val="0"/>
        <w:keepLines w:val="0"/>
        <w:widowControl w:val="0"/>
        <w:numPr>
          <w:ilvl w:val="0"/>
          <w:numId w:val="8"/>
        </w:numPr>
        <w:shd w:val="clear" w:color="auto" w:fill="auto"/>
        <w:bidi w:val="0"/>
        <w:spacing w:before="0" w:after="0" w:line="366" w:lineRule="exact"/>
        <w:ind w:left="0" w:right="0"/>
        <w:jc w:val="both"/>
        <w:rPr>
          <w:rFonts w:hint="eastAsia" w:ascii="仿宋" w:hAnsi="仿宋" w:eastAsia="仿宋" w:cs="仿宋"/>
          <w:sz w:val="24"/>
          <w:szCs w:val="24"/>
        </w:rPr>
      </w:pPr>
      <w:bookmarkStart w:id="31" w:name="bookmark52"/>
      <w:bookmarkEnd w:id="31"/>
      <w:r>
        <w:rPr>
          <w:rFonts w:hint="eastAsia" w:ascii="仿宋" w:hAnsi="仿宋" w:eastAsia="仿宋" w:cs="仿宋"/>
          <w:color w:val="000000"/>
          <w:spacing w:val="0"/>
          <w:w w:val="100"/>
          <w:position w:val="0"/>
          <w:sz w:val="24"/>
          <w:szCs w:val="24"/>
        </w:rPr>
        <w:t>围绕深入贯彻落实省委、省政府关于乡村振兴战略的决策部署，立足广东乡村经济发展实际，发挥学校科技研发、决策咨询等方面资源优势，推进乡村振兴战略实施。一是围绕乡村振兴 战略规划中的重大问题，结合乡村实际，进行系统、科学、长远 的规划和整体布局开展高水平研究，为乡村振兴战略提供决策研 究咨询、项目评估、规划论证等方面服务。二是开展技术咨询与科技支撑服务，推动农业科技创新重大工程建设，以科技创新引领农业高质量发展。</w:t>
      </w:r>
    </w:p>
    <w:p>
      <w:pPr>
        <w:pStyle w:val="7"/>
        <w:keepNext w:val="0"/>
        <w:keepLines w:val="0"/>
        <w:widowControl w:val="0"/>
        <w:numPr>
          <w:ilvl w:val="0"/>
          <w:numId w:val="8"/>
        </w:numPr>
        <w:shd w:val="clear" w:color="auto" w:fill="auto"/>
        <w:tabs>
          <w:tab w:val="left" w:pos="689"/>
        </w:tabs>
        <w:bidi w:val="0"/>
        <w:spacing w:before="0" w:after="0" w:line="367" w:lineRule="exact"/>
        <w:ind w:left="0" w:right="0"/>
        <w:jc w:val="both"/>
        <w:rPr>
          <w:rFonts w:hint="eastAsia" w:ascii="仿宋" w:hAnsi="仿宋" w:eastAsia="仿宋" w:cs="仿宋"/>
          <w:sz w:val="24"/>
          <w:szCs w:val="24"/>
        </w:rPr>
      </w:pPr>
      <w:bookmarkStart w:id="32" w:name="bookmark53"/>
      <w:bookmarkEnd w:id="32"/>
      <w:r>
        <w:rPr>
          <w:rFonts w:hint="eastAsia" w:ascii="仿宋" w:hAnsi="仿宋" w:eastAsia="仿宋" w:cs="仿宋"/>
          <w:color w:val="000000"/>
          <w:spacing w:val="0"/>
          <w:w w:val="100"/>
          <w:position w:val="0"/>
          <w:sz w:val="24"/>
          <w:szCs w:val="24"/>
        </w:rPr>
        <w:t>申请人须为省内高校在职在岗老师，具有高级职称，项目的申报以课题的方式成立</w:t>
      </w:r>
      <w:r>
        <w:rPr>
          <w:rFonts w:hint="eastAsia" w:ascii="仿宋" w:hAnsi="仿宋" w:eastAsia="仿宋" w:cs="仿宋"/>
          <w:color w:val="000000"/>
          <w:spacing w:val="0"/>
          <w:w w:val="100"/>
          <w:position w:val="0"/>
          <w:sz w:val="24"/>
          <w:szCs w:val="24"/>
          <w:lang w:val="zh-CN" w:eastAsia="zh-CN" w:bidi="zh-CN"/>
        </w:rPr>
        <w:t>项目组</w:t>
      </w:r>
      <w:r>
        <w:rPr>
          <w:rFonts w:hint="eastAsia" w:ascii="仿宋" w:hAnsi="仿宋" w:eastAsia="仿宋" w:cs="仿宋"/>
          <w:color w:val="000000"/>
          <w:spacing w:val="0"/>
          <w:w w:val="100"/>
          <w:position w:val="0"/>
          <w:sz w:val="24"/>
          <w:szCs w:val="24"/>
        </w:rPr>
        <w:t>。项目组应由</w:t>
      </w:r>
      <w:r>
        <w:rPr>
          <w:rFonts w:hint="eastAsia" w:ascii="仿宋" w:hAnsi="仿宋" w:eastAsia="仿宋" w:cs="仿宋"/>
          <w:color w:val="000000"/>
          <w:spacing w:val="0"/>
          <w:w w:val="100"/>
          <w:position w:val="0"/>
          <w:sz w:val="24"/>
          <w:szCs w:val="24"/>
        </w:rPr>
        <w:t>3</w:t>
      </w:r>
      <w:r>
        <w:rPr>
          <w:rFonts w:hint="eastAsia" w:ascii="仿宋" w:hAnsi="仿宋" w:eastAsia="仿宋" w:cs="仿宋"/>
          <w:color w:val="000000"/>
          <w:spacing w:val="0"/>
          <w:w w:val="100"/>
          <w:position w:val="0"/>
          <w:sz w:val="24"/>
          <w:szCs w:val="24"/>
        </w:rPr>
        <w:t>名及以上具备申请条件的人员组成，各项目组成员能够通力协作，按期完成科研项目。</w:t>
      </w:r>
    </w:p>
    <w:p>
      <w:pPr>
        <w:pStyle w:val="7"/>
        <w:keepNext w:val="0"/>
        <w:keepLines w:val="0"/>
        <w:widowControl w:val="0"/>
        <w:numPr>
          <w:ilvl w:val="0"/>
          <w:numId w:val="8"/>
        </w:numPr>
        <w:shd w:val="clear" w:color="auto" w:fill="auto"/>
        <w:tabs>
          <w:tab w:val="left" w:pos="689"/>
        </w:tabs>
        <w:bidi w:val="0"/>
        <w:spacing w:before="0" w:after="0" w:line="367" w:lineRule="exact"/>
        <w:ind w:left="0" w:right="0"/>
        <w:jc w:val="both"/>
        <w:rPr>
          <w:rFonts w:hint="eastAsia" w:ascii="仿宋" w:hAnsi="仿宋" w:eastAsia="仿宋" w:cs="仿宋"/>
          <w:sz w:val="24"/>
          <w:szCs w:val="24"/>
        </w:rPr>
      </w:pPr>
      <w:bookmarkStart w:id="33" w:name="bookmark54"/>
      <w:bookmarkEnd w:id="33"/>
      <w:r>
        <w:rPr>
          <w:rFonts w:hint="eastAsia" w:ascii="仿宋" w:hAnsi="仿宋" w:eastAsia="仿宋" w:cs="仿宋"/>
          <w:color w:val="000000"/>
          <w:spacing w:val="0"/>
          <w:w w:val="100"/>
          <w:position w:val="0"/>
          <w:sz w:val="24"/>
          <w:szCs w:val="24"/>
        </w:rPr>
        <w:t>申报项目应具有明确的研究目标、主攻方向，并与研究对象进行沟通，提供有重要价值的产业发展理论、思路、战略、政策研究与决策咨询成果或为乡村产业升级提供技术支持。</w:t>
      </w:r>
    </w:p>
    <w:p>
      <w:pPr>
        <w:pStyle w:val="7"/>
        <w:keepNext w:val="0"/>
        <w:keepLines w:val="0"/>
        <w:widowControl w:val="0"/>
        <w:shd w:val="clear" w:color="auto" w:fill="auto"/>
        <w:bidi w:val="0"/>
        <w:spacing w:before="0" w:after="0" w:line="367" w:lineRule="exact"/>
        <w:ind w:left="0" w:right="0"/>
        <w:jc w:val="both"/>
        <w:rPr>
          <w:rFonts w:hint="eastAsia" w:ascii="仿宋" w:hAnsi="仿宋" w:eastAsia="仿宋" w:cs="仿宋"/>
          <w:sz w:val="24"/>
          <w:szCs w:val="24"/>
        </w:rPr>
      </w:pPr>
      <w:bookmarkStart w:id="34" w:name="bookmark55"/>
      <w:r>
        <w:rPr>
          <w:rFonts w:hint="eastAsia" w:ascii="仿宋" w:hAnsi="仿宋" w:eastAsia="仿宋" w:cs="仿宋"/>
          <w:color w:val="000000"/>
          <w:spacing w:val="0"/>
          <w:w w:val="100"/>
          <w:position w:val="0"/>
          <w:sz w:val="24"/>
          <w:szCs w:val="24"/>
        </w:rPr>
        <w:t>四</w:t>
      </w:r>
      <w:bookmarkEnd w:id="34"/>
      <w:r>
        <w:rPr>
          <w:rFonts w:hint="eastAsia" w:ascii="仿宋" w:hAnsi="仿宋" w:eastAsia="仿宋" w:cs="仿宋"/>
          <w:color w:val="000000"/>
          <w:spacing w:val="0"/>
          <w:w w:val="100"/>
          <w:position w:val="0"/>
          <w:sz w:val="24"/>
          <w:szCs w:val="24"/>
        </w:rPr>
        <w:t>、重点研究项目</w:t>
      </w:r>
    </w:p>
    <w:p>
      <w:pPr>
        <w:pStyle w:val="7"/>
        <w:keepNext w:val="0"/>
        <w:keepLines w:val="0"/>
        <w:widowControl w:val="0"/>
        <w:numPr>
          <w:ilvl w:val="0"/>
          <w:numId w:val="9"/>
        </w:numPr>
        <w:shd w:val="clear" w:color="auto" w:fill="auto"/>
        <w:tabs>
          <w:tab w:val="left" w:pos="685"/>
        </w:tabs>
        <w:bidi w:val="0"/>
        <w:spacing w:before="0" w:after="0" w:line="367" w:lineRule="exact"/>
        <w:ind w:left="0" w:right="0"/>
        <w:jc w:val="both"/>
        <w:rPr>
          <w:rFonts w:hint="eastAsia" w:ascii="仿宋" w:hAnsi="仿宋" w:eastAsia="仿宋" w:cs="仿宋"/>
          <w:sz w:val="24"/>
          <w:szCs w:val="24"/>
        </w:rPr>
      </w:pPr>
      <w:bookmarkStart w:id="35" w:name="bookmark56"/>
      <w:bookmarkEnd w:id="35"/>
      <w:r>
        <w:rPr>
          <w:rFonts w:hint="eastAsia" w:ascii="仿宋" w:hAnsi="仿宋" w:eastAsia="仿宋" w:cs="仿宋"/>
          <w:color w:val="000000"/>
          <w:spacing w:val="0"/>
          <w:w w:val="100"/>
          <w:position w:val="0"/>
          <w:sz w:val="24"/>
          <w:szCs w:val="24"/>
        </w:rPr>
        <w:t>基础研究重点项目。主要是紧密围绕与我省战略新兴产业密切相关的科学技术重大前沿问题，以及经济、社会、文化发展的重大理论问题开展研究，加强基础研究和原始创新，产出具有重大影响的知识创新成果；或开展传统文化的传承创新研究，提升广东文化软实力。包括自然科学和哲学社会科学领域。</w:t>
      </w:r>
    </w:p>
    <w:p>
      <w:pPr>
        <w:pStyle w:val="7"/>
        <w:keepNext w:val="0"/>
        <w:keepLines w:val="0"/>
        <w:widowControl w:val="0"/>
        <w:numPr>
          <w:ilvl w:val="0"/>
          <w:numId w:val="9"/>
        </w:numPr>
        <w:shd w:val="clear" w:color="auto" w:fill="auto"/>
        <w:tabs>
          <w:tab w:val="left" w:pos="697"/>
        </w:tabs>
        <w:bidi w:val="0"/>
        <w:spacing w:before="0" w:after="0" w:line="367" w:lineRule="exact"/>
        <w:ind w:left="0" w:right="0"/>
        <w:jc w:val="both"/>
        <w:rPr>
          <w:rFonts w:hint="eastAsia" w:ascii="仿宋" w:hAnsi="仿宋" w:eastAsia="仿宋" w:cs="仿宋"/>
          <w:sz w:val="24"/>
          <w:szCs w:val="24"/>
        </w:rPr>
      </w:pPr>
      <w:bookmarkStart w:id="36" w:name="bookmark57"/>
      <w:bookmarkEnd w:id="36"/>
      <w:r>
        <w:rPr>
          <w:rFonts w:hint="eastAsia" w:ascii="仿宋" w:hAnsi="仿宋" w:eastAsia="仿宋" w:cs="仿宋"/>
          <w:color w:val="000000"/>
          <w:spacing w:val="0"/>
          <w:w w:val="100"/>
          <w:position w:val="0"/>
          <w:sz w:val="24"/>
          <w:szCs w:val="24"/>
        </w:rPr>
        <w:t>应用基础研究重点项目。主要是紧密围绕我省战略新兴产业核心技术、关键技术、前沿技术需求开展研究，产出重大技术创新成果，着力突破我省战略新兴产业前端性、前沿性的重大技术瓶颈问题；或者是紧密围绕我省经济、社会、文化发展的重大现实问题，提供有重要价值的产业发展理论、思路、战略、政策研究与决策咨询成果。包括自然科学和哲学社会科学领域。</w:t>
      </w:r>
    </w:p>
    <w:p>
      <w:pPr>
        <w:pStyle w:val="7"/>
        <w:keepNext w:val="0"/>
        <w:keepLines w:val="0"/>
        <w:widowControl w:val="0"/>
        <w:numPr>
          <w:numId w:val="0"/>
        </w:numPr>
        <w:shd w:val="clear" w:color="auto" w:fill="auto"/>
        <w:tabs>
          <w:tab w:val="left" w:pos="697"/>
        </w:tabs>
        <w:bidi w:val="0"/>
        <w:spacing w:before="0" w:after="0" w:line="367" w:lineRule="exact"/>
        <w:ind w:right="0" w:rightChars="0"/>
        <w:jc w:val="both"/>
        <w:rPr>
          <w:rFonts w:hint="eastAsia" w:ascii="仿宋" w:hAnsi="仿宋" w:eastAsia="仿宋" w:cs="仿宋"/>
          <w:color w:val="000000"/>
          <w:spacing w:val="0"/>
          <w:w w:val="100"/>
          <w:position w:val="0"/>
          <w:sz w:val="24"/>
          <w:szCs w:val="24"/>
        </w:rPr>
      </w:pPr>
    </w:p>
    <w:p>
      <w:pPr>
        <w:pStyle w:val="7"/>
        <w:keepNext w:val="0"/>
        <w:keepLines w:val="0"/>
        <w:widowControl w:val="0"/>
        <w:numPr>
          <w:ilvl w:val="0"/>
          <w:numId w:val="9"/>
        </w:numPr>
        <w:shd w:val="clear" w:color="auto" w:fill="auto"/>
        <w:tabs>
          <w:tab w:val="left" w:pos="674"/>
        </w:tabs>
        <w:bidi w:val="0"/>
        <w:spacing w:before="0" w:after="0" w:line="356" w:lineRule="exact"/>
        <w:ind w:left="0" w:right="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申报项目须依托学校优势学科和重点平台，符合我省优先 发展的学科和领域。申请人须为省内高校具有高级职称在职人 员，特别鼓励优秀中青年学术带头人担任项目主持人。</w:t>
      </w:r>
    </w:p>
    <w:p>
      <w:pPr>
        <w:pStyle w:val="7"/>
        <w:keepNext w:val="0"/>
        <w:keepLines w:val="0"/>
        <w:widowControl w:val="0"/>
        <w:numPr>
          <w:ilvl w:val="0"/>
          <w:numId w:val="9"/>
        </w:numPr>
        <w:shd w:val="clear" w:color="auto" w:fill="auto"/>
        <w:tabs>
          <w:tab w:val="left" w:pos="682"/>
        </w:tabs>
        <w:bidi w:val="0"/>
        <w:spacing w:before="0" w:after="0" w:line="356" w:lineRule="exact"/>
        <w:ind w:left="0" w:right="0"/>
        <w:jc w:val="both"/>
        <w:rPr>
          <w:rFonts w:hint="eastAsia" w:ascii="仿宋" w:hAnsi="仿宋" w:eastAsia="仿宋" w:cs="仿宋"/>
          <w:sz w:val="24"/>
          <w:szCs w:val="24"/>
        </w:rPr>
      </w:pPr>
      <w:bookmarkStart w:id="37" w:name="bookmark59"/>
      <w:bookmarkEnd w:id="37"/>
      <w:r>
        <w:rPr>
          <w:rFonts w:hint="eastAsia" w:ascii="仿宋" w:hAnsi="仿宋" w:eastAsia="仿宋" w:cs="仿宋"/>
          <w:color w:val="000000"/>
          <w:spacing w:val="0"/>
          <w:w w:val="100"/>
          <w:position w:val="0"/>
          <w:sz w:val="24"/>
          <w:szCs w:val="24"/>
        </w:rPr>
        <w:t>申报项目应具有明确的研究目标、主攻方向，具有对重大 项目开展研究必备的平台、设备及其它各种条件。申报项目重视 学科交叉与渗透，鼓励跨学科、跨学校、跨部门和跨地区的联合 研究，研究周期一般不超过</w:t>
      </w:r>
      <w:r>
        <w:rPr>
          <w:rFonts w:hint="eastAsia" w:ascii="仿宋" w:hAnsi="仿宋" w:eastAsia="仿宋" w:cs="仿宋"/>
          <w:color w:val="000000"/>
          <w:spacing w:val="0"/>
          <w:w w:val="100"/>
          <w:position w:val="0"/>
          <w:sz w:val="24"/>
          <w:szCs w:val="24"/>
        </w:rPr>
        <w:t>3</w:t>
      </w:r>
      <w:r>
        <w:rPr>
          <w:rFonts w:hint="eastAsia" w:ascii="仿宋" w:hAnsi="仿宋" w:eastAsia="仿宋" w:cs="仿宋"/>
          <w:color w:val="000000"/>
          <w:spacing w:val="0"/>
          <w:w w:val="100"/>
          <w:position w:val="0"/>
          <w:sz w:val="24"/>
          <w:szCs w:val="24"/>
        </w:rPr>
        <w:t>年。</w:t>
      </w:r>
    </w:p>
    <w:p>
      <w:pPr>
        <w:pStyle w:val="7"/>
        <w:keepNext w:val="0"/>
        <w:keepLines w:val="0"/>
        <w:widowControl w:val="0"/>
        <w:numPr>
          <w:ilvl w:val="0"/>
          <w:numId w:val="9"/>
        </w:numPr>
        <w:shd w:val="clear" w:color="auto" w:fill="auto"/>
        <w:tabs>
          <w:tab w:val="left" w:pos="682"/>
        </w:tabs>
        <w:bidi w:val="0"/>
        <w:spacing w:before="0" w:after="0" w:line="356" w:lineRule="exact"/>
        <w:ind w:left="0" w:right="0"/>
        <w:jc w:val="both"/>
        <w:rPr>
          <w:rFonts w:hint="eastAsia" w:ascii="仿宋" w:hAnsi="仿宋" w:eastAsia="仿宋" w:cs="仿宋"/>
          <w:sz w:val="24"/>
          <w:szCs w:val="24"/>
        </w:rPr>
      </w:pPr>
      <w:bookmarkStart w:id="38" w:name="bookmark60"/>
      <w:bookmarkEnd w:id="38"/>
      <w:r>
        <w:rPr>
          <w:rFonts w:hint="eastAsia" w:ascii="仿宋" w:hAnsi="仿宋" w:eastAsia="仿宋" w:cs="仿宋"/>
          <w:color w:val="000000"/>
          <w:spacing w:val="0"/>
          <w:w w:val="100"/>
          <w:position w:val="0"/>
          <w:sz w:val="24"/>
          <w:szCs w:val="24"/>
        </w:rPr>
        <w:t>申报项目在研究周期内有望取得具有重大学术价值和社 会影响的标志性成果。基础研究重大项目要求能产出具有重大影 响力的原创性成果，如在本学科领域国际知名刊物上发表高水平 研究论文、获得省部级基础研究重大奖励等。应用研究重大项目 要求产出重大技术创新成果或提供有重要价值的决策咨询成果, 如新产品、新品种、新技术，或者被省部级重大规划、重要文件 采纳的咨询建议等。</w:t>
      </w:r>
    </w:p>
    <w:p>
      <w:pPr>
        <w:pStyle w:val="7"/>
        <w:keepNext w:val="0"/>
        <w:keepLines w:val="0"/>
        <w:widowControl w:val="0"/>
        <w:shd w:val="clear" w:color="auto" w:fill="auto"/>
        <w:bidi w:val="0"/>
        <w:spacing w:before="0" w:after="0" w:line="356" w:lineRule="exact"/>
        <w:ind w:left="0" w:right="0"/>
        <w:jc w:val="left"/>
        <w:rPr>
          <w:rFonts w:hint="eastAsia" w:ascii="仿宋" w:hAnsi="仿宋" w:eastAsia="仿宋" w:cs="仿宋"/>
          <w:sz w:val="24"/>
          <w:szCs w:val="24"/>
        </w:rPr>
      </w:pPr>
      <w:bookmarkStart w:id="39" w:name="bookmark61"/>
      <w:r>
        <w:rPr>
          <w:rFonts w:hint="eastAsia" w:ascii="仿宋" w:hAnsi="仿宋" w:eastAsia="仿宋" w:cs="仿宋"/>
          <w:color w:val="000000"/>
          <w:spacing w:val="0"/>
          <w:w w:val="100"/>
          <w:position w:val="0"/>
          <w:sz w:val="24"/>
          <w:szCs w:val="24"/>
        </w:rPr>
        <w:t>五</w:t>
      </w:r>
      <w:bookmarkEnd w:id="39"/>
      <w:r>
        <w:rPr>
          <w:rFonts w:hint="eastAsia" w:ascii="仿宋" w:hAnsi="仿宋" w:eastAsia="仿宋" w:cs="仿宋"/>
          <w:color w:val="000000"/>
          <w:spacing w:val="0"/>
          <w:w w:val="100"/>
          <w:position w:val="0"/>
          <w:sz w:val="24"/>
          <w:szCs w:val="24"/>
        </w:rPr>
        <w:t>、特色创新类项目</w:t>
      </w:r>
    </w:p>
    <w:p>
      <w:pPr>
        <w:pStyle w:val="7"/>
        <w:keepNext w:val="0"/>
        <w:keepLines w:val="0"/>
        <w:widowControl w:val="0"/>
        <w:numPr>
          <w:ilvl w:val="0"/>
          <w:numId w:val="10"/>
        </w:numPr>
        <w:shd w:val="clear" w:color="auto" w:fill="auto"/>
        <w:tabs>
          <w:tab w:val="left" w:pos="682"/>
        </w:tabs>
        <w:bidi w:val="0"/>
        <w:spacing w:before="0" w:after="0" w:line="356" w:lineRule="exact"/>
        <w:ind w:left="0" w:right="0"/>
        <w:jc w:val="left"/>
        <w:rPr>
          <w:rFonts w:hint="eastAsia" w:ascii="仿宋" w:hAnsi="仿宋" w:eastAsia="仿宋" w:cs="仿宋"/>
          <w:sz w:val="24"/>
          <w:szCs w:val="24"/>
        </w:rPr>
      </w:pPr>
      <w:bookmarkStart w:id="40" w:name="bookmark62"/>
      <w:bookmarkEnd w:id="40"/>
      <w:r>
        <w:rPr>
          <w:rFonts w:hint="eastAsia" w:ascii="仿宋" w:hAnsi="仿宋" w:eastAsia="仿宋" w:cs="仿宋"/>
          <w:color w:val="000000"/>
          <w:spacing w:val="0"/>
          <w:w w:val="100"/>
          <w:position w:val="0"/>
          <w:sz w:val="24"/>
          <w:szCs w:val="24"/>
        </w:rPr>
        <w:t>特色创新类项目主要是支持各级各类高校中有潜力的科 研骨干在特色领域或方向开展科学研究。项目将重点支持结合经 济社会与学校学科发展的需要及自身的研究基础和特长，有望成 为学科新生长点，优势突出、特色鲜明的创新性研究。</w:t>
      </w:r>
    </w:p>
    <w:p>
      <w:pPr>
        <w:pStyle w:val="7"/>
        <w:keepNext w:val="0"/>
        <w:keepLines w:val="0"/>
        <w:widowControl w:val="0"/>
        <w:numPr>
          <w:ilvl w:val="0"/>
          <w:numId w:val="10"/>
        </w:numPr>
        <w:shd w:val="clear" w:color="auto" w:fill="auto"/>
        <w:tabs>
          <w:tab w:val="left" w:pos="671"/>
        </w:tabs>
        <w:bidi w:val="0"/>
        <w:spacing w:before="0" w:after="0" w:line="362" w:lineRule="exact"/>
        <w:ind w:left="0" w:right="0"/>
        <w:jc w:val="left"/>
        <w:rPr>
          <w:rFonts w:hint="eastAsia" w:ascii="仿宋" w:hAnsi="仿宋" w:eastAsia="仿宋" w:cs="仿宋"/>
          <w:sz w:val="24"/>
          <w:szCs w:val="24"/>
        </w:rPr>
      </w:pPr>
      <w:bookmarkStart w:id="41" w:name="bookmark63"/>
      <w:bookmarkEnd w:id="41"/>
      <w:r>
        <w:rPr>
          <w:rFonts w:hint="eastAsia" w:ascii="仿宋" w:hAnsi="仿宋" w:eastAsia="仿宋" w:cs="仿宋"/>
          <w:color w:val="000000"/>
          <w:spacing w:val="0"/>
          <w:w w:val="100"/>
          <w:position w:val="0"/>
          <w:sz w:val="24"/>
          <w:szCs w:val="24"/>
        </w:rPr>
        <w:t>特色创新类项目（自然科学类）申报项目，要求研究内容 紧跟科技前沿热点，符合我省经济、社会及科技发展需要，具有 较好的应用前景。特色创新类项目（哲学社会科学类）申报项目， 要求紧密结合当前我省社会、经济和文化发展和未来发展的需 要，以及产业结构转型升级所面临的挑战、机遇等热点、难点问 题展开研究。</w:t>
      </w:r>
    </w:p>
    <w:p>
      <w:pPr>
        <w:pStyle w:val="7"/>
        <w:keepNext w:val="0"/>
        <w:keepLines w:val="0"/>
        <w:widowControl w:val="0"/>
        <w:numPr>
          <w:ilvl w:val="0"/>
          <w:numId w:val="10"/>
        </w:numPr>
        <w:shd w:val="clear" w:color="auto" w:fill="auto"/>
        <w:bidi w:val="0"/>
        <w:spacing w:before="0" w:after="0" w:line="366" w:lineRule="exact"/>
        <w:ind w:left="0" w:right="0" w:firstLine="400"/>
        <w:jc w:val="both"/>
        <w:rPr>
          <w:rFonts w:hint="eastAsia" w:ascii="仿宋" w:hAnsi="仿宋" w:eastAsia="仿宋" w:cs="仿宋"/>
          <w:sz w:val="24"/>
          <w:szCs w:val="24"/>
        </w:rPr>
      </w:pPr>
      <w:bookmarkStart w:id="42" w:name="bookmark64"/>
      <w:bookmarkEnd w:id="42"/>
      <w:r>
        <w:rPr>
          <w:rFonts w:hint="eastAsia" w:ascii="仿宋" w:hAnsi="仿宋" w:eastAsia="仿宋" w:cs="仿宋"/>
          <w:color w:val="000000"/>
          <w:spacing w:val="0"/>
          <w:w w:val="100"/>
          <w:position w:val="0"/>
          <w:sz w:val="24"/>
          <w:szCs w:val="24"/>
        </w:rPr>
        <w:t>申报项目负责人须具有高级职称或博士学位。项目负责人应具有良好的政治思想素质和职业道德，保证有足够的时间和精力投入项目研究工作。研究队伍结构合理、稳定，科研业绩优秀。 项目研究周期一般不超过</w:t>
      </w:r>
      <w:r>
        <w:rPr>
          <w:rFonts w:hint="eastAsia" w:ascii="仿宋" w:hAnsi="仿宋" w:eastAsia="仿宋" w:cs="仿宋"/>
          <w:color w:val="000000"/>
          <w:spacing w:val="0"/>
          <w:w w:val="100"/>
          <w:position w:val="0"/>
          <w:sz w:val="24"/>
          <w:szCs w:val="24"/>
        </w:rPr>
        <w:t>2</w:t>
      </w:r>
      <w:r>
        <w:rPr>
          <w:rFonts w:hint="eastAsia" w:ascii="仿宋" w:hAnsi="仿宋" w:eastAsia="仿宋" w:cs="仿宋"/>
          <w:color w:val="000000"/>
          <w:spacing w:val="0"/>
          <w:w w:val="100"/>
          <w:position w:val="0"/>
          <w:sz w:val="24"/>
          <w:szCs w:val="24"/>
        </w:rPr>
        <w:t>年。</w:t>
      </w:r>
    </w:p>
    <w:p>
      <w:pPr>
        <w:pStyle w:val="7"/>
        <w:keepNext w:val="0"/>
        <w:keepLines w:val="0"/>
        <w:widowControl w:val="0"/>
        <w:shd w:val="clear" w:color="auto" w:fill="auto"/>
        <w:bidi w:val="0"/>
        <w:spacing w:before="0" w:after="0" w:line="366" w:lineRule="exact"/>
        <w:ind w:left="0" w:right="0" w:firstLine="400"/>
        <w:jc w:val="both"/>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六</w:t>
      </w:r>
      <w:r>
        <w:rPr>
          <w:rFonts w:hint="eastAsia" w:ascii="仿宋" w:hAnsi="仿宋" w:eastAsia="仿宋" w:cs="仿宋"/>
          <w:color w:val="000000"/>
          <w:spacing w:val="0"/>
          <w:w w:val="100"/>
          <w:position w:val="0"/>
          <w:sz w:val="24"/>
          <w:szCs w:val="24"/>
          <w:lang w:eastAsia="zh-CN"/>
        </w:rPr>
        <w:t>、</w:t>
      </w:r>
      <w:r>
        <w:rPr>
          <w:rFonts w:hint="eastAsia" w:ascii="仿宋" w:hAnsi="仿宋" w:eastAsia="仿宋" w:cs="仿宋"/>
          <w:color w:val="000000"/>
          <w:spacing w:val="0"/>
          <w:w w:val="100"/>
          <w:position w:val="0"/>
          <w:sz w:val="24"/>
          <w:szCs w:val="24"/>
        </w:rPr>
        <w:t>青年创新人才类项目。</w:t>
      </w:r>
    </w:p>
    <w:p>
      <w:pPr>
        <w:pStyle w:val="7"/>
        <w:keepNext w:val="0"/>
        <w:keepLines w:val="0"/>
        <w:widowControl w:val="0"/>
        <w:numPr>
          <w:ilvl w:val="0"/>
          <w:numId w:val="11"/>
        </w:numPr>
        <w:shd w:val="clear" w:color="auto" w:fill="auto"/>
        <w:tabs>
          <w:tab w:val="left" w:pos="722"/>
        </w:tabs>
        <w:bidi w:val="0"/>
        <w:spacing w:before="0" w:after="0" w:line="366" w:lineRule="exact"/>
        <w:ind w:left="0" w:right="0" w:firstLine="400"/>
        <w:jc w:val="both"/>
        <w:rPr>
          <w:rFonts w:hint="eastAsia" w:ascii="仿宋" w:hAnsi="仿宋" w:eastAsia="仿宋" w:cs="仿宋"/>
          <w:sz w:val="24"/>
          <w:szCs w:val="24"/>
        </w:rPr>
      </w:pPr>
      <w:bookmarkStart w:id="43" w:name="bookmark65"/>
      <w:bookmarkEnd w:id="43"/>
      <w:r>
        <w:rPr>
          <w:rFonts w:hint="eastAsia" w:ascii="仿宋" w:hAnsi="仿宋" w:eastAsia="仿宋" w:cs="仿宋"/>
          <w:color w:val="000000"/>
          <w:spacing w:val="0"/>
          <w:w w:val="100"/>
          <w:position w:val="0"/>
          <w:sz w:val="24"/>
          <w:szCs w:val="24"/>
        </w:rPr>
        <w:t>重点支持有潜力的青年研究人员开展高水平的科学研究工作，鼓励对跨领域、跨学科的交叉学科、新兴学科等前沿问题的探索。</w:t>
      </w:r>
    </w:p>
    <w:p>
      <w:pPr>
        <w:pStyle w:val="7"/>
        <w:keepNext w:val="0"/>
        <w:keepLines w:val="0"/>
        <w:widowControl w:val="0"/>
        <w:numPr>
          <w:ilvl w:val="0"/>
          <w:numId w:val="11"/>
        </w:numPr>
        <w:shd w:val="clear" w:color="auto" w:fill="auto"/>
        <w:tabs>
          <w:tab w:val="left" w:pos="726"/>
        </w:tabs>
        <w:bidi w:val="0"/>
        <w:spacing w:before="0" w:after="140" w:line="366" w:lineRule="exact"/>
        <w:ind w:left="0" w:right="0" w:firstLine="400"/>
        <w:jc w:val="both"/>
        <w:rPr>
          <w:rFonts w:hint="eastAsia" w:ascii="仿宋" w:hAnsi="仿宋" w:eastAsia="仿宋" w:cs="仿宋"/>
          <w:sz w:val="24"/>
          <w:szCs w:val="24"/>
        </w:rPr>
      </w:pPr>
      <w:bookmarkStart w:id="44" w:name="bookmark66"/>
      <w:bookmarkEnd w:id="44"/>
      <w:r>
        <w:rPr>
          <w:rFonts w:hint="eastAsia" w:ascii="仿宋" w:hAnsi="仿宋" w:eastAsia="仿宋" w:cs="仿宋"/>
          <w:color w:val="000000"/>
          <w:spacing w:val="0"/>
          <w:w w:val="100"/>
          <w:position w:val="0"/>
          <w:sz w:val="24"/>
          <w:szCs w:val="24"/>
        </w:rPr>
        <w:t>项目申请人年龄须在</w:t>
      </w:r>
      <w:r>
        <w:rPr>
          <w:rFonts w:hint="eastAsia" w:ascii="仿宋" w:hAnsi="仿宋" w:eastAsia="仿宋" w:cs="仿宋"/>
          <w:color w:val="000000"/>
          <w:spacing w:val="0"/>
          <w:w w:val="100"/>
          <w:position w:val="0"/>
          <w:sz w:val="24"/>
          <w:szCs w:val="24"/>
        </w:rPr>
        <w:t>35</w:t>
      </w:r>
      <w:r>
        <w:rPr>
          <w:rFonts w:hint="eastAsia" w:ascii="仿宋" w:hAnsi="仿宋" w:eastAsia="仿宋" w:cs="仿宋"/>
          <w:color w:val="000000"/>
          <w:spacing w:val="0"/>
          <w:w w:val="100"/>
          <w:position w:val="0"/>
          <w:sz w:val="24"/>
          <w:szCs w:val="24"/>
        </w:rPr>
        <w:t xml:space="preserve">周岁以下（ </w:t>
      </w:r>
      <w:r>
        <w:rPr>
          <w:rFonts w:hint="eastAsia" w:ascii="仿宋" w:hAnsi="仿宋" w:eastAsia="仿宋" w:cs="仿宋"/>
          <w:color w:val="000000"/>
          <w:spacing w:val="0"/>
          <w:w w:val="100"/>
          <w:position w:val="0"/>
          <w:sz w:val="24"/>
          <w:szCs w:val="24"/>
        </w:rPr>
        <w:t>1984</w:t>
      </w:r>
      <w:r>
        <w:rPr>
          <w:rFonts w:hint="eastAsia" w:ascii="仿宋" w:hAnsi="仿宋" w:eastAsia="仿宋" w:cs="仿宋"/>
          <w:color w:val="000000"/>
          <w:spacing w:val="0"/>
          <w:w w:val="100"/>
          <w:position w:val="0"/>
          <w:sz w:val="24"/>
          <w:szCs w:val="24"/>
        </w:rPr>
        <w:t>年</w:t>
      </w:r>
      <w:r>
        <w:rPr>
          <w:rFonts w:hint="eastAsia" w:ascii="仿宋" w:hAnsi="仿宋" w:eastAsia="仿宋" w:cs="仿宋"/>
          <w:color w:val="000000"/>
          <w:spacing w:val="0"/>
          <w:w w:val="100"/>
          <w:position w:val="0"/>
          <w:sz w:val="24"/>
          <w:szCs w:val="24"/>
        </w:rPr>
        <w:t>01</w:t>
      </w:r>
      <w:r>
        <w:rPr>
          <w:rFonts w:hint="eastAsia" w:ascii="仿宋" w:hAnsi="仿宋" w:eastAsia="仿宋" w:cs="仿宋"/>
          <w:color w:val="000000"/>
          <w:spacing w:val="0"/>
          <w:w w:val="100"/>
          <w:position w:val="0"/>
          <w:sz w:val="24"/>
          <w:szCs w:val="24"/>
        </w:rPr>
        <w:t>月</w:t>
      </w:r>
      <w:r>
        <w:rPr>
          <w:rFonts w:hint="eastAsia" w:ascii="仿宋" w:hAnsi="仿宋" w:eastAsia="仿宋" w:cs="仿宋"/>
          <w:color w:val="000000"/>
          <w:spacing w:val="0"/>
          <w:w w:val="100"/>
          <w:position w:val="0"/>
          <w:sz w:val="24"/>
          <w:szCs w:val="24"/>
        </w:rPr>
        <w:t>01</w:t>
      </w:r>
      <w:r>
        <w:rPr>
          <w:rFonts w:hint="eastAsia" w:ascii="仿宋" w:hAnsi="仿宋" w:eastAsia="仿宋" w:cs="仿宋"/>
          <w:color w:val="000000"/>
          <w:spacing w:val="0"/>
          <w:w w:val="100"/>
          <w:position w:val="0"/>
          <w:sz w:val="24"/>
          <w:szCs w:val="24"/>
        </w:rPr>
        <w:t>日以后出生）、硕士及以上学位、副高及以下职称，课题组成员的年龄一般不超过</w:t>
      </w:r>
      <w:r>
        <w:rPr>
          <w:rFonts w:hint="eastAsia" w:ascii="仿宋" w:hAnsi="仿宋" w:eastAsia="仿宋" w:cs="仿宋"/>
          <w:color w:val="000000"/>
          <w:spacing w:val="0"/>
          <w:w w:val="100"/>
          <w:position w:val="0"/>
          <w:sz w:val="24"/>
          <w:szCs w:val="24"/>
        </w:rPr>
        <w:t>39</w:t>
      </w:r>
      <w:r>
        <w:rPr>
          <w:rFonts w:hint="eastAsia" w:ascii="仿宋" w:hAnsi="仿宋" w:eastAsia="仿宋" w:cs="仿宋"/>
          <w:color w:val="000000"/>
          <w:spacing w:val="0"/>
          <w:w w:val="100"/>
          <w:position w:val="0"/>
          <w:sz w:val="24"/>
          <w:szCs w:val="24"/>
        </w:rPr>
        <w:t>周岁。</w:t>
      </w:r>
    </w:p>
    <w:p>
      <w:pPr>
        <w:pStyle w:val="7"/>
        <w:keepNext w:val="0"/>
        <w:keepLines w:val="0"/>
        <w:widowControl w:val="0"/>
        <w:numPr>
          <w:ilvl w:val="0"/>
          <w:numId w:val="11"/>
        </w:numPr>
        <w:shd w:val="clear" w:color="auto" w:fill="auto"/>
        <w:tabs>
          <w:tab w:val="left" w:pos="717"/>
        </w:tabs>
        <w:bidi w:val="0"/>
        <w:spacing w:before="0" w:after="1800" w:line="382" w:lineRule="auto"/>
        <w:ind w:left="0" w:right="0" w:firstLine="400"/>
        <w:jc w:val="both"/>
        <w:rPr>
          <w:rFonts w:hint="eastAsia" w:ascii="仿宋" w:hAnsi="仿宋" w:eastAsia="仿宋" w:cs="仿宋"/>
          <w:sz w:val="24"/>
          <w:szCs w:val="24"/>
        </w:rPr>
      </w:pPr>
      <w:bookmarkStart w:id="45" w:name="bookmark67"/>
      <w:bookmarkEnd w:id="45"/>
      <w:r>
        <w:rPr>
          <w:rFonts w:hint="eastAsia" w:ascii="仿宋" w:hAnsi="仿宋" w:eastAsia="仿宋" w:cs="仿宋"/>
          <w:color w:val="000000"/>
          <w:spacing w:val="0"/>
          <w:w w:val="100"/>
          <w:position w:val="0"/>
          <w:sz w:val="24"/>
          <w:szCs w:val="24"/>
        </w:rPr>
        <w:t>申请人未获得过国家、省部级科研课题资助。</w:t>
      </w:r>
      <w:bookmarkStart w:id="46" w:name="bookmark58"/>
      <w:bookmarkEnd w:id="46"/>
      <w:bookmarkStart w:id="47" w:name="bookmark20"/>
      <w:bookmarkEnd w:id="47"/>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62915584" behindDoc="1" locked="0" layoutInCell="1" allowOverlap="1">
              <wp:simplePos x="0" y="0"/>
              <wp:positionH relativeFrom="page">
                <wp:posOffset>401955</wp:posOffset>
              </wp:positionH>
              <wp:positionV relativeFrom="page">
                <wp:posOffset>5928360</wp:posOffset>
              </wp:positionV>
              <wp:extent cx="392430" cy="79375"/>
              <wp:effectExtent l="0" t="0" r="0" b="0"/>
              <wp:wrapNone/>
              <wp:docPr id="8" name="文本框 8"/>
              <wp:cNvGraphicFramePr/>
              <a:graphic xmlns:a="http://schemas.openxmlformats.org/drawingml/2006/main">
                <a:graphicData uri="http://schemas.microsoft.com/office/word/2010/wordprocessingShape">
                  <wps:wsp>
                    <wps:cNvSpPr txBox="1"/>
                    <wps:spPr>
                      <a:xfrm>
                        <a:off x="0" y="0"/>
                        <a:ext cx="392430" cy="79375"/>
                      </a:xfrm>
                      <a:prstGeom prst="rect">
                        <a:avLst/>
                      </a:prstGeom>
                      <a:noFill/>
                      <a:ln>
                        <a:noFill/>
                      </a:ln>
                      <a:effectLst/>
                    </wps:spPr>
                    <wps:txbx>
                      <w:txbxContent>
                        <w:p>
                          <w:pPr>
                            <w:pStyle w:val="8"/>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r>
                            <w:rPr>
                              <w:rFonts w:ascii="Times New Roman" w:hAnsi="Times New Roman" w:eastAsia="Times New Roman" w:cs="Times New Roman"/>
                              <w:color w:val="000000"/>
                              <w:spacing w:val="0"/>
                              <w:w w:val="100"/>
                              <w:position w:val="0"/>
                              <w:sz w:val="18"/>
                              <w:szCs w:val="1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left:31.65pt;margin-top:466.8pt;height:6.25pt;width:30.9pt;mso-position-horizontal-relative:page;mso-position-vertical-relative:page;mso-wrap-style:none;z-index:-440400896;mso-width-relative:page;mso-height-relative:page;" filled="f" stroked="f" coordsize="21600,21600" o:gfxdata="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ZbR&#10;wNcAAAAKAQAADwAAAAAAAAABACAAAAAiAAAAZHJzL2Rvd25yZXYueG1sUEsBAhQAFAAAAAgAh07i&#10;QFjOybmxAQAASgMAAA4AAAAAAAAAAQAgAAAAJgEAAGRycy9lMm9Eb2MueG1sUEsFBgAAAAAGAAYA&#10;WQEAAEkFAAAAAA==&#10;">
              <v:fill on="f" focussize="0,0"/>
              <v:stroke on="f"/>
              <v:imagedata o:title=""/>
              <o:lock v:ext="edit" aspectratio="f"/>
              <v:textbox inset="0mm,0mm,0mm,0mm" style="mso-fit-shape-to-text:t;">
                <w:txbxContent>
                  <w:p>
                    <w:pPr>
                      <w:pStyle w:val="8"/>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r>
                      <w:rPr>
                        <w:rFonts w:ascii="Times New Roman" w:hAnsi="Times New Roman" w:eastAsia="Times New Roman" w:cs="Times New Roman"/>
                        <w:color w:val="000000"/>
                        <w:spacing w:val="0"/>
                        <w:w w:val="100"/>
                        <w:position w:val="0"/>
                        <w:sz w:val="18"/>
                        <w:szCs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62915584" behindDoc="1" locked="0" layoutInCell="1" allowOverlap="1">
              <wp:simplePos x="0" y="0"/>
              <wp:positionH relativeFrom="page">
                <wp:posOffset>405130</wp:posOffset>
              </wp:positionH>
              <wp:positionV relativeFrom="page">
                <wp:posOffset>6026785</wp:posOffset>
              </wp:positionV>
              <wp:extent cx="402590" cy="8191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02590" cy="81915"/>
                      </a:xfrm>
                      <a:prstGeom prst="rect">
                        <a:avLst/>
                      </a:prstGeom>
                      <a:noFill/>
                      <a:ln>
                        <a:noFill/>
                      </a:ln>
                      <a:effectLst/>
                    </wps:spPr>
                    <wps:txbx>
                      <w:txbxContent>
                        <w:p>
                          <w:pPr>
                            <w:pStyle w:val="8"/>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r>
                            <w:rPr>
                              <w:rFonts w:ascii="Times New Roman" w:hAnsi="Times New Roman" w:eastAsia="Times New Roman" w:cs="Times New Roman"/>
                              <w:color w:val="000000"/>
                              <w:spacing w:val="0"/>
                              <w:w w:val="100"/>
                              <w:position w:val="0"/>
                              <w:sz w:val="18"/>
                              <w:szCs w:val="1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left:31.9pt;margin-top:474.55pt;height:6.45pt;width:31.7pt;mso-position-horizontal-relative:page;mso-position-vertical-relative:page;mso-wrap-style:none;z-index:-440400896;mso-width-relative:page;mso-height-relative:page;" filled="f" stroked="f" coordsize="21600,21600" o:gfxdata="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Hb8LA&#10;1gAAAAoBAAAPAAAAAAAAAAEAIAAAACIAAABkcnMvZG93bnJldi54bWxQSwECFAAUAAAACACHTuJA&#10;79mW57EBAABMAwAADgAAAAAAAAABACAAAAAlAQAAZHJzL2Uyb0RvYy54bWxQSwUGAAAAAAYABgBZ&#10;AQAASAUAAAAA&#10;">
              <v:fill on="f" focussize="0,0"/>
              <v:stroke on="f"/>
              <v:imagedata o:title=""/>
              <o:lock v:ext="edit" aspectratio="f"/>
              <v:textbox inset="0mm,0mm,0mm,0mm" style="mso-fit-shape-to-text:t;">
                <w:txbxContent>
                  <w:p>
                    <w:pPr>
                      <w:pStyle w:val="8"/>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r>
                      <w:rPr>
                        <w:rFonts w:ascii="Times New Roman" w:hAnsi="Times New Roman" w:eastAsia="Times New Roman" w:cs="Times New Roman"/>
                        <w:color w:val="000000"/>
                        <w:spacing w:val="0"/>
                        <w:w w:val="100"/>
                        <w:position w:val="0"/>
                        <w:sz w:val="18"/>
                        <w:szCs w:val="1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singleLevel"/>
    <w:tmpl w:val="9239341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
    <w:nsid w:val="B5E306ED"/>
    <w:multiLevelType w:val="singleLevel"/>
    <w:tmpl w:val="B5E306E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2">
    <w:nsid w:val="C8879AEF"/>
    <w:multiLevelType w:val="singleLevel"/>
    <w:tmpl w:val="C8879AE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3">
    <w:nsid w:val="F4B5D9F5"/>
    <w:multiLevelType w:val="singleLevel"/>
    <w:tmpl w:val="F4B5D9F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4">
    <w:nsid w:val="0248C179"/>
    <w:multiLevelType w:val="singleLevel"/>
    <w:tmpl w:val="0248C17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5">
    <w:nsid w:val="03D62ECE"/>
    <w:multiLevelType w:val="singleLevel"/>
    <w:tmpl w:val="03D62EC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6">
    <w:nsid w:val="25B654F3"/>
    <w:multiLevelType w:val="singleLevel"/>
    <w:tmpl w:val="25B654F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7">
    <w:nsid w:val="2A8F537B"/>
    <w:multiLevelType w:val="singleLevel"/>
    <w:tmpl w:val="2A8F537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8">
    <w:nsid w:val="4D4DC07F"/>
    <w:multiLevelType w:val="singleLevel"/>
    <w:tmpl w:val="4D4DC07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9">
    <w:nsid w:val="5A241D34"/>
    <w:multiLevelType w:val="singleLevel"/>
    <w:tmpl w:val="5A241D3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0">
    <w:nsid w:val="72183CF9"/>
    <w:multiLevelType w:val="singleLevel"/>
    <w:tmpl w:val="72183CF9"/>
    <w:lvl w:ilvl="0" w:tentative="0">
      <w:start w:val="3"/>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TW" w:eastAsia="zh-TW" w:bidi="zh-TW"/>
      </w:rPr>
    </w:lvl>
  </w:abstractNum>
  <w:num w:numId="1">
    <w:abstractNumId w:val="1"/>
  </w:num>
  <w:num w:numId="2">
    <w:abstractNumId w:val="5"/>
  </w:num>
  <w:num w:numId="3">
    <w:abstractNumId w:val="6"/>
  </w:num>
  <w:num w:numId="4">
    <w:abstractNumId w:val="10"/>
  </w:num>
  <w:num w:numId="5">
    <w:abstractNumId w:val="4"/>
  </w:num>
  <w:num w:numId="6">
    <w:abstractNumId w:val="0"/>
  </w:num>
  <w:num w:numId="7">
    <w:abstractNumId w:val="7"/>
  </w:num>
  <w:num w:numId="8">
    <w:abstractNumId w:val="9"/>
  </w:num>
  <w:num w:numId="9">
    <w:abstractNumId w:val="2"/>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071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Heading #2|1"/>
    <w:basedOn w:val="1"/>
    <w:qFormat/>
    <w:uiPriority w:val="0"/>
    <w:pPr>
      <w:widowControl w:val="0"/>
      <w:shd w:val="clear" w:color="auto" w:fill="auto"/>
      <w:spacing w:after="340" w:line="488" w:lineRule="exact"/>
      <w:jc w:val="center"/>
      <w:outlineLvl w:val="1"/>
    </w:pPr>
    <w:rPr>
      <w:rFonts w:ascii="宋体" w:hAnsi="宋体" w:eastAsia="宋体" w:cs="宋体"/>
      <w:sz w:val="26"/>
      <w:szCs w:val="26"/>
      <w:u w:val="none"/>
      <w:shd w:val="clear" w:color="auto" w:fill="auto"/>
      <w:lang w:val="zh-TW" w:eastAsia="zh-TW" w:bidi="zh-TW"/>
    </w:rPr>
  </w:style>
  <w:style w:type="paragraph" w:customStyle="1" w:styleId="6">
    <w:name w:val="Body text|2"/>
    <w:basedOn w:val="1"/>
    <w:qFormat/>
    <w:uiPriority w:val="0"/>
    <w:pPr>
      <w:widowControl w:val="0"/>
      <w:shd w:val="clear" w:color="auto" w:fill="auto"/>
      <w:spacing w:line="396" w:lineRule="auto"/>
      <w:ind w:firstLine="400"/>
    </w:pPr>
    <w:rPr>
      <w:rFonts w:ascii="宋体" w:hAnsi="宋体" w:eastAsia="宋体" w:cs="宋体"/>
      <w:sz w:val="19"/>
      <w:szCs w:val="19"/>
      <w:u w:val="none"/>
      <w:shd w:val="clear" w:color="auto" w:fill="auto"/>
      <w:lang w:val="zh-TW" w:eastAsia="zh-TW" w:bidi="zh-TW"/>
    </w:rPr>
  </w:style>
  <w:style w:type="paragraph" w:customStyle="1" w:styleId="7">
    <w:name w:val="Body text|1"/>
    <w:basedOn w:val="1"/>
    <w:qFormat/>
    <w:uiPriority w:val="0"/>
    <w:pPr>
      <w:widowControl w:val="0"/>
      <w:shd w:val="clear" w:color="auto" w:fill="auto"/>
      <w:spacing w:line="343" w:lineRule="exact"/>
      <w:ind w:firstLine="420"/>
    </w:pPr>
    <w:rPr>
      <w:rFonts w:ascii="宋体" w:hAnsi="宋体" w:eastAsia="宋体" w:cs="宋体"/>
      <w:sz w:val="18"/>
      <w:szCs w:val="18"/>
      <w:u w:val="none"/>
      <w:shd w:val="clear" w:color="auto" w:fill="auto"/>
      <w:lang w:val="zh-TW" w:eastAsia="zh-TW" w:bidi="zh-TW"/>
    </w:rPr>
  </w:style>
  <w:style w:type="paragraph" w:customStyle="1" w:styleId="8">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9">
    <w:name w:val="Header or footer|1"/>
    <w:basedOn w:val="1"/>
    <w:qFormat/>
    <w:uiPriority w:val="0"/>
    <w:pPr>
      <w:widowControl w:val="0"/>
      <w:shd w:val="clear" w:color="auto" w:fill="auto"/>
    </w:pPr>
    <w:rPr>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四克拉</cp:lastModifiedBy>
  <dcterms:modified xsi:type="dcterms:W3CDTF">2019-11-09T08:09:58Z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