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pageBreakBefore w:val="0"/>
        <w:kinsoku/>
        <w:overflowPunct/>
        <w:bidi w:val="0"/>
        <w:spacing w:line="600" w:lineRule="exact"/>
        <w:jc w:val="center"/>
        <w:rPr>
          <w:rFonts w:hint="eastAsia"/>
          <w:lang w:val="en-US" w:eastAsia="zh-CN"/>
        </w:rPr>
      </w:pPr>
      <w:bookmarkStart w:id="0" w:name="_Toc5979"/>
      <w:r>
        <w:rPr>
          <w:rFonts w:hint="eastAsia"/>
        </w:rPr>
        <w:t>艺术</w:t>
      </w:r>
      <w:r>
        <w:t>学院本科</w:t>
      </w:r>
      <w:r>
        <w:rPr>
          <w:rFonts w:hint="eastAsia"/>
          <w:lang w:val="en-US" w:eastAsia="zh-CN"/>
        </w:rPr>
        <w:t>教学管理工作细则</w:t>
      </w:r>
      <w:bookmarkEnd w:id="0"/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default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艺术学院按照学校相关要求，为了维护本科教学工作的正常运行，特制定出排课、听课、专业小课管理、监考等教学管理细则，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请各位老师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和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教学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管理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人员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遵照执行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left"/>
        <w:textAlignment w:val="auto"/>
        <w:rPr>
          <w:rFonts w:hint="default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  <w:t>一、排课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eastAsia="仿宋_GB2312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排课是学校重</w:t>
      </w:r>
      <w:bookmarkStart w:id="10" w:name="_GoBack"/>
      <w:bookmarkEnd w:id="10"/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要的教学任务，按照学校的相关要求，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课程安排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要合理，要从学生的实际学习效果出发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1.每学期第13周开始准备下学期的排课，请相关老师排课前与学院教学管理办公室联系，协商具体排课时间。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2.严格按照学校要求的排课时间进行安排（周一至周五上午1-4节，下午5-8节），其余为非排课时间，如有特殊情况，需要在非排课时间段排课的请提前一个学期向学院提出申请，经教学指导委员会同意后，方能排课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3.同一班级的同一门理论类课程不能连续排4节课。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4.按照学校要求，周四下午为全体老师、学生学习、组织活动时间，不得排课。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5.按照学院音乐表演专业的排练演出需要，周四、周五上午为联排时间，不得排课。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6.为保障教学质量，教师每天安排的课程不能超过8节。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7.专业小课必须在开学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前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一周内排好，并填好三份小课表，一份交到学院教学管理办公室备案，另一份贴琴房，自己保留一份。无特殊情况，专业小课表备案后不得随意调动，如需调整，请提前一个星期向学院提出申请，经教学指导委员会同意后，方能更换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8.舞蹈专业技能型课程，应考虑学生身体情况与实际教学效果进行排课。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left"/>
        <w:textAlignment w:val="auto"/>
        <w:rPr>
          <w:rFonts w:hint="eastAsia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  <w:t>二、听课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default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为加强对教学质量的监控，深入教学第一线了解课堂教学情况，掌握教学动态，客观评价教师的教学情况，及时发现和解决教学工作中出现的问题，学院安排人员听课。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bookmarkStart w:id="1" w:name="_Toc28397_WPSOffice_Level1"/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（一）听课人员范围</w:t>
      </w:r>
      <w:bookmarkEnd w:id="1"/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艺术学院党政领导、艺术学院教学指导委员会委员。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bookmarkStart w:id="2" w:name="_Toc25648_WPSOffice_Level1"/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（二）听课对象</w:t>
      </w:r>
      <w:bookmarkEnd w:id="2"/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听课对象为学院全体教师（包括外聘教师），重点是中青年教师。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bookmarkStart w:id="3" w:name="_Toc4129_WPSOffice_Level1"/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（三）听课要求</w:t>
      </w:r>
      <w:bookmarkEnd w:id="3"/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1.学院党政领导每学期听课不少于4次，每次听课时间不少于1学时；教学指导委员会委员听课不少于3次，每次听课时间不少于1学时。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2.可采取随机听课和重点听课相结合的办法自行选择听课时间、听课地点和听课科目。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3.听课人员应认真履行自己的听课职责，认真填写《华南理工大学课堂教学听课表》（由学院教学管理办公室发放，也可从教务处主页：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fldChar w:fldCharType="begin"/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instrText xml:space="preserve">HYPERLINK "http://www.scut.edu.cn/academic/"</w:instrTex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fldChar w:fldCharType="separate"/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http://www.scut.edu.cn/academic/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fldChar w:fldCharType="end"/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 xml:space="preserve"> 直接下载）。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4.听课本着“实事求是，肯定优点，指出不足，旨在提高”的原则，采取以下反馈方式：一是听课后直接与授课教师交换意见；二是与专业负责人交换意见，以便及时解决课堂教学出现的问题。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bookmarkStart w:id="4" w:name="_Toc20754_WPSOffice_Level1"/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（四）听课工作管理</w:t>
      </w:r>
      <w:bookmarkEnd w:id="4"/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1.听课后一周内把《华南理工大学课堂教学听课表》交回学院教学管理办公室。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2.学院教学管理办公室每学期及时对听课情况进行整理、汇总，并反馈给有关人员。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3.党政管理干部和教学指导委员会委员听课纳入本职工作，不计报酬。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bookmarkStart w:id="5" w:name="_Toc18465_WPSOffice_Level1"/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（五）在听课过程中，如发现问题，请及时与学院教学管理办公室</w:t>
      </w:r>
      <w:bookmarkEnd w:id="5"/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联系，如涉及教学事故，请及时上报，按照学校相关规定处理。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left"/>
        <w:textAlignment w:val="auto"/>
        <w:rPr>
          <w:rFonts w:hint="eastAsia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  <w:t>三、专业小课管理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参照学校《华南理工大学教师本科教学工作规范（2015 年修订）》、《华南理工大学本科教学事故认定与处理办法（华南工校〔2018〕48号）》等文件相关要求，艺术学院将进一步加强对专业小课的管理，具体要求如下：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1.无特殊原因，不得随意调课、迟到、早退、旷课。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2.教师请假，需提前以书面形式申请，并且提供相关证明。经由系主任、教学副院长签字后，向学院教学管理办公室报备。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3.学生请假，需学生提前写好请假条（病假需要提供医院相关证明），并提前在学生工作办公室和学院教学管理办公室报备。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4.小课表于每学期开学前一周内提交到学院教学管理办公室。提交后不得随意调整，如需调整，需写申请并由系主任、教学副院长签字，交到学院教学管理办公室备案。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5.未经系和学院同意，不得擅自请其他教师代课，或擅自变更上课时间或地点。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6.教师上课期间不得吸烟，不得使用手机等通讯设备，不做与教学无关的事情。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7.对于违反教学纪律的教师处理如下：首次违反，系里将点名通报批评，并由系主任约谈；二次违反，学院将点名通报批评，教师本人上交书面检讨至学院教学管理办公室；三次违反，学院将上报教务处按照《华南理工大学本科教学事故认定与处理办法》（华南工校〔2018〕48号）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left"/>
        <w:textAlignment w:val="auto"/>
        <w:rPr>
          <w:rFonts w:hint="default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000000"/>
          <w:sz w:val="28"/>
          <w:szCs w:val="28"/>
          <w:lang w:val="en-US" w:eastAsia="zh-CN"/>
        </w:rPr>
        <w:t>四、监考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监考工作是学校重要的教学任务，主考教师和监考教师统称监考人员，监考人员应高度重视、认真负责、全心全意做好这一工作。学院安排的监考工作主要包括国家英语四、六级考试，期末考试，重考等。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bookmarkStart w:id="6" w:name="_Toc28034_WPSOffice_Level1"/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（一）国家英语四、六级考试监考安排</w:t>
      </w:r>
      <w:bookmarkEnd w:id="6"/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1.学校根据我院参加考试的学生人数安排我院的监考名额。学院安排原则：优先自愿报名参加监考的老师，不够的，各系轮流安排老师监考。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2.轮到监考的老师必须按学校要求按时参加四、六级监考工作，如有特殊情况不能参加的，应该自行安排其他专任教师代替，且一旦出现不良后果，仍由原监考老师负责。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3.按照学校相关规定，监考老师不得找在读研究生担任监考工作，如被学校查实，后果自负。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bookmarkStart w:id="7" w:name="_Toc17515_WPSOffice_Level1"/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（二）期末考试（公共课、笔试类课程）监考安排</w:t>
      </w:r>
      <w:bookmarkEnd w:id="7"/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.根据学院考试监考总量，由全院所有本科和研究生班主任平均安排。如遇到当年学期安排不平衡的，第二学期顺延。（注：学院党政领导负责学校统一安排的巡考工作，不安排学院监考。学院行政人员原则上不安排期末考试监考，以备突发事件。）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2.已安排的监考老师应安排学校规定要求本人按时参加监考，确有特殊情况的可以找其他老师互换，但须提前在教务员处备案，备案后出现事故责任由当事老师负责。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3.原则上不得找研究生代替监考。确需研究生代替老师监考的，一个考室可由一名二年级以上的研究生担任（主考除外），原监考老师和替换研究生须提前在教务员处备案，如出现教学事故仍由原监考老师负责。同一考场有多位需替换研究生的，以先办手续先得的原则替换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bookmarkStart w:id="8" w:name="_Toc12621_WPSOffice_Level1"/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（三）期末考试（专业课实践类课程）监考安排</w:t>
      </w:r>
      <w:bookmarkEnd w:id="8"/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1.各专业专业实践类课程，由各专业负责人统一安排监考。并由专业负责人上报给学院教学管理办公室备案。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2.已安排的监考老师应安排学校规定要求本人按时参加监考，确有特殊情况的须提前跟专业负责人请假后，在教务员处备案。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bookmarkStart w:id="9" w:name="_Toc26243_WPSOffice_Level1"/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（四）重考监考安排</w:t>
      </w:r>
      <w:bookmarkEnd w:id="9"/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1.重考的监考人员安排原则上由主考老师担任，多门课程同时重考的，根据不及格的学生人数安排相应课程的主考担任监考。</w:t>
      </w:r>
    </w:p>
    <w:p>
      <w:pPr>
        <w:keepNext w:val="0"/>
        <w:keepLines w:val="0"/>
        <w:pageBreakBefore w:val="0"/>
        <w:widowControl w:val="0"/>
        <w:tabs>
          <w:tab w:val="left" w:pos="710"/>
        </w:tabs>
        <w:kinsoku/>
        <w:wordWrap/>
        <w:overflowPunct/>
        <w:topLinePunct w:val="0"/>
        <w:bidi w:val="0"/>
        <w:adjustRightInd/>
        <w:snapToGrid w:val="0"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2.如有我院学生重考公共课的，开课学院要求我院派监考的情况，原则上安排该年级辅导员担任，不够的，安排不及格学生人数多的班主任担任。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pacing w:line="560" w:lineRule="exact"/>
        <w:textAlignment w:val="auto"/>
        <w:rPr>
          <w:rFonts w:hint="eastAsia"/>
          <w:sz w:val="28"/>
          <w:szCs w:val="28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left="272" w:right="159" w:firstLine="601"/>
        <w:jc w:val="right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华南理工大学艺术学院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left="272" w:right="159" w:firstLine="601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 xml:space="preserve">                                     2022年5月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2NzFjYjU0ODdlMGIyZjE2NzBmMTU1YmExZGNiMjMifQ=="/>
  </w:docVars>
  <w:rsids>
    <w:rsidRoot w:val="10C003C4"/>
    <w:rsid w:val="10C003C4"/>
    <w:rsid w:val="5A192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4">
    <w:name w:val="heading 2"/>
    <w:basedOn w:val="1"/>
    <w:next w:val="1"/>
    <w:link w:val="7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autoSpaceDE w:val="0"/>
      <w:autoSpaceDN w:val="0"/>
      <w:jc w:val="left"/>
    </w:pPr>
    <w:rPr>
      <w:rFonts w:ascii="宋体" w:hAnsi="宋体" w:cs="宋体"/>
      <w:kern w:val="0"/>
      <w:sz w:val="32"/>
      <w:szCs w:val="32"/>
      <w:lang w:val="zh-CN" w:bidi="zh-CN"/>
    </w:rPr>
  </w:style>
  <w:style w:type="paragraph" w:styleId="3">
    <w:name w:val="Title"/>
    <w:basedOn w:val="1"/>
    <w:next w:val="1"/>
    <w:qFormat/>
    <w:uiPriority w:val="10"/>
    <w:pPr>
      <w:spacing w:before="240" w:after="120"/>
      <w:jc w:val="center"/>
      <w:outlineLvl w:val="1"/>
    </w:pPr>
    <w:rPr>
      <w:b/>
      <w:sz w:val="32"/>
      <w:szCs w:val="32"/>
    </w:rPr>
  </w:style>
  <w:style w:type="character" w:customStyle="1" w:styleId="7">
    <w:name w:val="标题 2 Char"/>
    <w:basedOn w:val="6"/>
    <w:link w:val="4"/>
    <w:qFormat/>
    <w:uiPriority w:val="0"/>
    <w:rPr>
      <w:rFonts w:ascii="Arial" w:hAnsi="Arial" w:eastAsia="黑体"/>
      <w:b/>
      <w:bCs/>
      <w:sz w:val="32"/>
      <w:szCs w:val="32"/>
    </w:rPr>
  </w:style>
  <w:style w:type="paragraph" w:styleId="8">
    <w:name w:val="List Paragraph"/>
    <w:basedOn w:val="1"/>
    <w:qFormat/>
    <w:uiPriority w:val="34"/>
    <w:pPr>
      <w:ind w:firstLine="420" w:firstLineChars="200"/>
    </w:pPr>
    <w:rPr>
      <w:rFonts w:ascii="Calibri" w:hAnsi="Calibri" w:eastAsia="宋体" w:cs="Times New Roman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31</Pages>
  <Words>13062</Words>
  <Characters>13326</Characters>
  <Lines>0</Lines>
  <Paragraphs>0</Paragraphs>
  <TotalTime>0</TotalTime>
  <ScaleCrop>false</ScaleCrop>
  <LinksUpToDate>false</LinksUpToDate>
  <CharactersWithSpaces>13622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2022-10-12T02:56:00Z</dcterms:created>
  <dc:creator>陈青丽</dc:creator>
  <cp:lastModifiedBy>陈青丽</cp:lastModifiedBy>
  <dcterms:modified xsi:type="dcterms:W3CDTF">2022-10-12T02:57:05Z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E6148BC757DC45D3A21C35C4A361DFB4</vt:lpwstr>
  </property>
</Properties>
</file>