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BD018">
      <w:pPr>
        <w:jc w:val="center"/>
        <w:rPr>
          <w:rFonts w:hint="eastAsia" w:ascii="仿宋" w:hAnsi="仿宋" w:cs="仿宋"/>
          <w:b/>
          <w:sz w:val="32"/>
          <w:szCs w:val="32"/>
        </w:rPr>
      </w:pPr>
    </w:p>
    <w:p w14:paraId="559A2E4F">
      <w:pPr>
        <w:jc w:val="center"/>
        <w:rPr>
          <w:rFonts w:hint="eastAsia" w:ascii="仿宋" w:hAnsi="仿宋" w:cs="仿宋"/>
          <w:b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</w:rPr>
        <w:t>数学学院202</w:t>
      </w:r>
      <w:r>
        <w:rPr>
          <w:rFonts w:hint="eastAsia" w:ascii="仿宋" w:hAnsi="仿宋" w:cs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cs="仿宋"/>
          <w:b/>
          <w:sz w:val="32"/>
          <w:szCs w:val="32"/>
        </w:rPr>
        <w:t>年</w:t>
      </w:r>
      <w:r>
        <w:rPr>
          <w:rFonts w:hint="eastAsia" w:ascii="仿宋" w:hAnsi="仿宋" w:cs="仿宋"/>
          <w:b/>
          <w:sz w:val="32"/>
          <w:szCs w:val="32"/>
          <w:lang w:val="en-US" w:eastAsia="zh-CN"/>
        </w:rPr>
        <w:t>春季</w:t>
      </w:r>
      <w:r>
        <w:rPr>
          <w:rFonts w:hint="eastAsia" w:ascii="仿宋" w:hAnsi="仿宋" w:cs="仿宋"/>
          <w:b/>
          <w:sz w:val="32"/>
          <w:szCs w:val="32"/>
        </w:rPr>
        <w:t>入党</w:t>
      </w:r>
      <w:r>
        <w:rPr>
          <w:rFonts w:hint="eastAsia" w:ascii="仿宋" w:hAnsi="仿宋" w:cs="仿宋"/>
          <w:b/>
          <w:sz w:val="32"/>
          <w:szCs w:val="32"/>
          <w:lang w:val="en-US" w:eastAsia="zh-CN"/>
        </w:rPr>
        <w:t>发展对象</w:t>
      </w:r>
      <w:r>
        <w:rPr>
          <w:rFonts w:hint="eastAsia" w:ascii="仿宋" w:hAnsi="仿宋" w:cs="仿宋"/>
          <w:b/>
          <w:sz w:val="32"/>
          <w:szCs w:val="32"/>
        </w:rPr>
        <w:t>“</w:t>
      </w:r>
      <w:r>
        <w:rPr>
          <w:rFonts w:hint="eastAsia" w:ascii="仿宋" w:hAnsi="仿宋" w:cs="仿宋"/>
          <w:b/>
          <w:sz w:val="32"/>
          <w:szCs w:val="32"/>
          <w:lang w:val="en-US" w:eastAsia="zh-CN"/>
        </w:rPr>
        <w:t>求是</w:t>
      </w:r>
      <w:r>
        <w:rPr>
          <w:rFonts w:hint="eastAsia" w:ascii="仿宋" w:hAnsi="仿宋" w:cs="仿宋"/>
          <w:b/>
          <w:sz w:val="32"/>
          <w:szCs w:val="32"/>
        </w:rPr>
        <w:t>”培训班</w:t>
      </w:r>
    </w:p>
    <w:p w14:paraId="36FE7154">
      <w:pPr>
        <w:jc w:val="center"/>
        <w:rPr>
          <w:rFonts w:hint="eastAsia" w:ascii="仿宋" w:hAnsi="仿宋" w:cs="仿宋"/>
          <w:b/>
          <w:sz w:val="44"/>
          <w:szCs w:val="44"/>
        </w:rPr>
      </w:pPr>
      <w:r>
        <w:rPr>
          <w:rFonts w:hint="eastAsia" w:ascii="仿宋" w:hAnsi="仿宋" w:cs="仿宋"/>
          <w:b/>
          <w:sz w:val="32"/>
          <w:szCs w:val="32"/>
          <w:lang w:eastAsia="zh-CN"/>
        </w:rPr>
        <w:t>日程安排</w:t>
      </w:r>
    </w:p>
    <w:p w14:paraId="74B15F26">
      <w:pPr>
        <w:jc w:val="center"/>
        <w:rPr>
          <w:rFonts w:eastAsia="方正小标宋简体"/>
        </w:rPr>
      </w:pPr>
    </w:p>
    <w:tbl>
      <w:tblPr>
        <w:tblStyle w:val="4"/>
        <w:tblW w:w="87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455"/>
        <w:gridCol w:w="3360"/>
        <w:gridCol w:w="2715"/>
      </w:tblGrid>
      <w:tr w14:paraId="20BC1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266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7D45A54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日期</w:t>
            </w:r>
          </w:p>
        </w:tc>
        <w:tc>
          <w:tcPr>
            <w:tcW w:w="1455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F7CFA24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时间</w:t>
            </w:r>
          </w:p>
        </w:tc>
        <w:tc>
          <w:tcPr>
            <w:tcW w:w="3360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325C636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培训内容</w:t>
            </w:r>
          </w:p>
        </w:tc>
        <w:tc>
          <w:tcPr>
            <w:tcW w:w="2715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B38CB35">
            <w:pPr>
              <w:jc w:val="center"/>
              <w:rPr>
                <w:rFonts w:hint="default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相关安排</w:t>
            </w:r>
          </w:p>
        </w:tc>
      </w:tr>
      <w:tr w14:paraId="3D51D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26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DA1A90D">
            <w:pPr>
              <w:jc w:val="center"/>
            </w:pPr>
          </w:p>
        </w:tc>
        <w:tc>
          <w:tcPr>
            <w:tcW w:w="1455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78DB18B5">
            <w:pPr>
              <w:jc w:val="center"/>
            </w:pPr>
          </w:p>
        </w:tc>
        <w:tc>
          <w:tcPr>
            <w:tcW w:w="3360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40FD58F">
            <w:pPr>
              <w:jc w:val="center"/>
            </w:pPr>
          </w:p>
        </w:tc>
        <w:tc>
          <w:tcPr>
            <w:tcW w:w="2715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3CF42B93">
            <w:pPr>
              <w:jc w:val="center"/>
            </w:pPr>
          </w:p>
        </w:tc>
      </w:tr>
      <w:tr w14:paraId="01C66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26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7F2DF60">
            <w:pPr>
              <w:spacing w:line="240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27</w:t>
            </w:r>
            <w:r>
              <w:rPr>
                <w:rFonts w:hint="eastAsia"/>
              </w:rPr>
              <w:t>日   （周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下</w:t>
            </w:r>
            <w:r>
              <w:rPr>
                <w:rFonts w:hint="eastAsia"/>
              </w:rPr>
              <w:t>午</w:t>
            </w:r>
          </w:p>
        </w:tc>
        <w:tc>
          <w:tcPr>
            <w:tcW w:w="14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941CC9F"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336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ACAAB5F">
            <w:pPr>
              <w:spacing w:line="240" w:lineRule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实践学习：</w:t>
            </w:r>
          </w:p>
          <w:p w14:paraId="1CD5A588"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《读懂中国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》访谈优秀老党员</w:t>
            </w:r>
          </w:p>
        </w:tc>
        <w:tc>
          <w:tcPr>
            <w:tcW w:w="27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647191D">
            <w:pPr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嘉宾：</w:t>
            </w:r>
          </w:p>
          <w:p w14:paraId="1D38354B">
            <w:pPr>
              <w:spacing w:line="24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刘正荣教授</w:t>
            </w:r>
          </w:p>
        </w:tc>
      </w:tr>
      <w:tr w14:paraId="5C967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26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BCFD902">
            <w:pPr>
              <w:spacing w:line="240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-5月9日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14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547703F9">
            <w:pPr>
              <w:spacing w:line="240" w:lineRule="auto"/>
              <w:jc w:val="center"/>
            </w:pPr>
          </w:p>
        </w:tc>
        <w:tc>
          <w:tcPr>
            <w:tcW w:w="336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FBA587C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读书学习</w:t>
            </w:r>
            <w:r>
              <w:rPr>
                <w:rFonts w:hint="eastAsia"/>
                <w:b/>
                <w:bCs/>
              </w:rPr>
              <w:t>：</w:t>
            </w:r>
          </w:p>
          <w:p w14:paraId="75BB8810">
            <w:pPr>
              <w:spacing w:line="240" w:lineRule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自选一本推荐书籍学习思考</w:t>
            </w:r>
          </w:p>
        </w:tc>
        <w:tc>
          <w:tcPr>
            <w:tcW w:w="27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15D20D6"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《中国共产党简史》</w:t>
            </w:r>
          </w:p>
          <w:p w14:paraId="25AE000D"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《毛泽东选集》</w:t>
            </w:r>
          </w:p>
          <w:p w14:paraId="37AC490C"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</w:pPr>
            <w:r>
              <w:rPr>
                <w:rFonts w:hint="eastAsia"/>
                <w:lang w:val="en-US" w:eastAsia="zh-CN"/>
              </w:rPr>
              <w:t>《习近平谈治国理政》第四卷</w:t>
            </w:r>
          </w:p>
        </w:tc>
      </w:tr>
      <w:tr w14:paraId="7BE08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266" w:type="dxa"/>
            <w:vMerge w:val="restart"/>
            <w:tcBorders>
              <w:top w:val="single" w:color="auto" w:sz="0" w:space="0"/>
              <w:left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2496BA2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5月10日</w:t>
            </w:r>
          </w:p>
          <w:p w14:paraId="2E2009ED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（周日）</w:t>
            </w:r>
          </w:p>
        </w:tc>
        <w:tc>
          <w:tcPr>
            <w:tcW w:w="14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97118B7">
            <w:pPr>
              <w:spacing w:line="240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10:00-12:00</w:t>
            </w:r>
          </w:p>
        </w:tc>
        <w:tc>
          <w:tcPr>
            <w:tcW w:w="336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A977208">
            <w:pPr>
              <w:spacing w:line="240" w:lineRule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读书研讨班：</w:t>
            </w:r>
          </w:p>
          <w:p w14:paraId="5CE85823"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分组进行读书学习的讨论交流</w:t>
            </w:r>
          </w:p>
        </w:tc>
        <w:tc>
          <w:tcPr>
            <w:tcW w:w="27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54030BB">
            <w:pPr>
              <w:spacing w:line="240" w:lineRule="auto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读同一本书的同学一组交流讨论</w:t>
            </w:r>
          </w:p>
        </w:tc>
      </w:tr>
      <w:tr w14:paraId="041AE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266" w:type="dxa"/>
            <w:vMerge w:val="continue"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74C6FBDC">
            <w:pPr>
              <w:spacing w:line="240" w:lineRule="auto"/>
              <w:jc w:val="center"/>
            </w:pPr>
          </w:p>
        </w:tc>
        <w:tc>
          <w:tcPr>
            <w:tcW w:w="14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A4C49D4">
            <w:pPr>
              <w:spacing w:line="240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14:00-17:00</w:t>
            </w:r>
          </w:p>
        </w:tc>
        <w:tc>
          <w:tcPr>
            <w:tcW w:w="336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827D1FA"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汇报交流：</w:t>
            </w:r>
          </w:p>
          <w:p w14:paraId="18E9A182"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逐一汇报自入党积极分子以来的表现</w:t>
            </w:r>
          </w:p>
        </w:tc>
        <w:tc>
          <w:tcPr>
            <w:tcW w:w="27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E4B5839">
            <w:pPr>
              <w:spacing w:line="240" w:lineRule="auto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每人7分钟，需制作ppt汇报</w:t>
            </w:r>
          </w:p>
        </w:tc>
      </w:tr>
    </w:tbl>
    <w:p w14:paraId="256C17B8"/>
    <w:p w14:paraId="3B0A6CB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0" w:h="16840"/>
      <w:pgMar w:top="1440" w:right="1800" w:bottom="1440" w:left="1800" w:header="851" w:footer="992" w:gutter="0"/>
      <w:pgNumType w:fmt="numberInDash"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8D20E9-EB13-4DB4-BE68-BDC4993382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CE949A2-F48D-4BB1-AFB4-604A204FDD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5FF8520-5442-416E-AA3F-DDBBFF4D5B5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1606952-719F-4604-8038-1D60D0CEEF12}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6D6E7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C39B6C">
                          <w:pPr>
                            <w:pStyle w:val="2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6"/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 w:cs="Times New Roman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 w:cs="Times New Roman"/>
                            </w:rPr>
                            <w:t>- 3 -</w:t>
                          </w:r>
                          <w:r>
                            <w:rPr>
                              <w:rStyle w:val="6"/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C39B6C"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Style w:val="6"/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 w:cs="Times New Roman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 w:cs="Times New Roman"/>
                      </w:rPr>
                      <w:t>- 3 -</w:t>
                    </w:r>
                    <w:r>
                      <w:rPr>
                        <w:rStyle w:val="6"/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6EE76">
    <w:pPr>
      <w:pStyle w:val="2"/>
      <w:framePr w:wrap="around" w:vAnchor="text" w:hAnchor="margin" w:xAlign="center" w:y="1"/>
      <w:rPr>
        <w:rFonts w:hint="eastAsia"/>
      </w:rPr>
    </w:pPr>
    <w:r>
      <w:rPr>
        <w:rStyle w:val="6"/>
        <w:rFonts w:ascii="Times New Roman" w:hAnsi="Times New Roman" w:cs="Times New Roman"/>
      </w:rPr>
      <w:fldChar w:fldCharType="begin"/>
    </w:r>
    <w:r>
      <w:rPr>
        <w:rStyle w:val="6"/>
        <w:rFonts w:ascii="Times New Roman" w:hAnsi="Times New Roman" w:cs="Times New Roman"/>
      </w:rPr>
      <w:instrText xml:space="preserve">PAGE  </w:instrText>
    </w:r>
    <w:r>
      <w:rPr>
        <w:rStyle w:val="6"/>
        <w:rFonts w:ascii="Times New Roman" w:hAnsi="Times New Roman" w:cs="Times New Roman"/>
      </w:rPr>
      <w:fldChar w:fldCharType="separate"/>
    </w:r>
    <w:r>
      <w:rPr>
        <w:rStyle w:val="6"/>
        <w:rFonts w:ascii="Times New Roman" w:hAnsi="Times New Roman" w:cs="Times New Roman"/>
      </w:rPr>
      <w:t>- 2 -</w:t>
    </w:r>
    <w:r>
      <w:rPr>
        <w:rStyle w:val="6"/>
        <w:rFonts w:ascii="Times New Roman" w:hAnsi="Times New Roman" w:cs="Times New Roman"/>
      </w:rPr>
      <w:fldChar w:fldCharType="end"/>
    </w:r>
  </w:p>
  <w:p w14:paraId="2A637255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3E799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00846">
                          <w:pPr>
                            <w:pStyle w:val="2"/>
                            <w:rPr>
                              <w:rFonts w:hint="eastAsia" w:eastAsia="宋体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+etssAgAAVQ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pJZopFPz84/v5&#10;5+/zr2/kKsrTWD9H1INFXGjfmRZNM5x7HEbWbelU/IIPgR/ini7iijYQHi/NprPZGC4O37ABfvZ0&#10;3Tof3gujSDRy6lC9JCo7bn3oQoeQmE2bTS1lqqDUpMnp9dur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z562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A00846">
                    <w:pPr>
                      <w:pStyle w:val="2"/>
                      <w:rPr>
                        <w:rFonts w:hint="eastAsia" w:eastAsia="宋体"/>
                      </w:rPr>
                    </w:pPr>
                    <w:r>
                      <w:rPr>
                        <w:rFonts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- 1 -</w: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C6951">
    <w:pPr>
      <w:pStyle w:val="3"/>
      <w:rPr>
        <w:rFonts w:hint="default" w:ascii="方正楷体_GB2312" w:hAnsi="方正楷体_GB2312" w:eastAsia="方正楷体_GB2312" w:cs="方正楷体_GB2312"/>
        <w:b w:val="0"/>
        <w:bCs w:val="0"/>
        <w:sz w:val="15"/>
        <w:szCs w:val="15"/>
      </w:rPr>
    </w:pPr>
    <w:r>
      <w:rPr>
        <w:rFonts w:hint="default" w:ascii="方正楷体_GB2312" w:hAnsi="方正楷体_GB2312" w:eastAsia="方正楷体_GB2312" w:cs="方正楷体_GB2312"/>
        <w:b w:val="0"/>
        <w:bCs w:val="0"/>
        <w:sz w:val="15"/>
        <w:szCs w:val="15"/>
      </w:rPr>
      <w:t>数学学院202</w:t>
    </w:r>
    <w:r>
      <w:rPr>
        <w:rFonts w:hint="eastAsia" w:ascii="方正楷体_GB2312" w:hAnsi="方正楷体_GB2312" w:eastAsia="方正楷体_GB2312" w:cs="方正楷体_GB2312"/>
        <w:b w:val="0"/>
        <w:bCs w:val="0"/>
        <w:sz w:val="15"/>
        <w:szCs w:val="15"/>
        <w:lang w:val="en-US" w:eastAsia="zh-CN"/>
      </w:rPr>
      <w:t>6</w:t>
    </w:r>
    <w:r>
      <w:rPr>
        <w:rFonts w:hint="default" w:ascii="方正楷体_GB2312" w:hAnsi="方正楷体_GB2312" w:eastAsia="方正楷体_GB2312" w:cs="方正楷体_GB2312"/>
        <w:b w:val="0"/>
        <w:bCs w:val="0"/>
        <w:sz w:val="15"/>
        <w:szCs w:val="15"/>
      </w:rPr>
      <w:t>年</w:t>
    </w:r>
    <w:r>
      <w:rPr>
        <w:rFonts w:hint="eastAsia" w:ascii="方正楷体_GB2312" w:hAnsi="方正楷体_GB2312" w:eastAsia="方正楷体_GB2312" w:cs="方正楷体_GB2312"/>
        <w:b w:val="0"/>
        <w:bCs w:val="0"/>
        <w:sz w:val="15"/>
        <w:szCs w:val="15"/>
        <w:lang w:val="en-US" w:eastAsia="zh-CN"/>
      </w:rPr>
      <w:t>春季</w:t>
    </w:r>
    <w:r>
      <w:rPr>
        <w:rFonts w:hint="default" w:ascii="方正楷体_GB2312" w:hAnsi="方正楷体_GB2312" w:eastAsia="方正楷体_GB2312" w:cs="方正楷体_GB2312"/>
        <w:b w:val="0"/>
        <w:bCs w:val="0"/>
        <w:sz w:val="15"/>
        <w:szCs w:val="15"/>
      </w:rPr>
      <w:t>入党</w:t>
    </w:r>
    <w:r>
      <w:rPr>
        <w:rFonts w:hint="eastAsia" w:ascii="方正楷体_GB2312" w:hAnsi="方正楷体_GB2312" w:eastAsia="方正楷体_GB2312" w:cs="方正楷体_GB2312"/>
        <w:b w:val="0"/>
        <w:bCs w:val="0"/>
        <w:sz w:val="15"/>
        <w:szCs w:val="15"/>
        <w:lang w:val="en-US" w:eastAsia="zh-CN"/>
      </w:rPr>
      <w:t>发展对象</w:t>
    </w:r>
    <w:r>
      <w:rPr>
        <w:rFonts w:hint="default" w:ascii="方正楷体_GB2312" w:hAnsi="方正楷体_GB2312" w:eastAsia="方正楷体_GB2312" w:cs="方正楷体_GB2312"/>
        <w:b w:val="0"/>
        <w:bCs w:val="0"/>
        <w:sz w:val="15"/>
        <w:szCs w:val="15"/>
      </w:rPr>
      <w:t>“</w:t>
    </w:r>
    <w:r>
      <w:rPr>
        <w:rFonts w:hint="eastAsia" w:ascii="方正楷体_GB2312" w:hAnsi="方正楷体_GB2312" w:eastAsia="方正楷体_GB2312" w:cs="方正楷体_GB2312"/>
        <w:b w:val="0"/>
        <w:bCs w:val="0"/>
        <w:sz w:val="15"/>
        <w:szCs w:val="15"/>
        <w:lang w:val="en-US" w:eastAsia="zh-CN"/>
      </w:rPr>
      <w:t>求是</w:t>
    </w:r>
    <w:r>
      <w:rPr>
        <w:rFonts w:hint="default" w:ascii="方正楷体_GB2312" w:hAnsi="方正楷体_GB2312" w:eastAsia="方正楷体_GB2312" w:cs="方正楷体_GB2312"/>
        <w:b w:val="0"/>
        <w:bCs w:val="0"/>
        <w:sz w:val="15"/>
        <w:szCs w:val="15"/>
      </w:rPr>
      <w:t>”培训班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74978">
    <w:pPr>
      <w:pStyle w:val="3"/>
      <w:rPr>
        <w:rFonts w:hint="eastAsia"/>
      </w:rPr>
    </w:pPr>
    <w:r>
      <w:rPr>
        <w:rFonts w:hint="eastAsia"/>
      </w:rPr>
      <w:t>数学学院研究生团总支、研分会《</w:t>
    </w:r>
    <w:r>
      <w:rPr>
        <w:rFonts w:hint="eastAsia" w:eastAsia="宋体"/>
      </w:rPr>
      <w:t>“</w:t>
    </w:r>
    <w:r>
      <w:rPr>
        <w:rFonts w:hint="eastAsia"/>
      </w:rPr>
      <w:t>如何利用图书馆资源</w:t>
    </w:r>
    <w:r>
      <w:rPr>
        <w:rFonts w:hint="eastAsia" w:eastAsia="宋体"/>
      </w:rPr>
      <w:t>”</w:t>
    </w:r>
    <w:r>
      <w:rPr>
        <w:rFonts w:hint="eastAsia"/>
      </w:rPr>
      <w:t>讲座》活动策划书</w:t>
    </w:r>
  </w:p>
  <w:p w14:paraId="1506ED88">
    <w:pPr>
      <w:pStyle w:val="3"/>
      <w:pBdr>
        <w:bottom w:val="none" w:color="auto" w:sz="0" w:space="1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A7A4B">
    <w:pPr>
      <w:pStyle w:val="3"/>
      <w:rPr>
        <w:rFonts w:hint="eastAsia" w:eastAsia="宋体"/>
      </w:rPr>
    </w:pPr>
    <w:r>
      <w:rPr>
        <w:rFonts w:hint="eastAsia"/>
      </w:rPr>
      <w:t>数学</w:t>
    </w:r>
    <w:r>
      <w:t>学院</w:t>
    </w:r>
    <w:r>
      <w:rPr>
        <w:rFonts w:hint="eastAsia"/>
      </w:rPr>
      <w:t>党委《六月党支部外出实践活动——团一大、农讲所参访学习与交流</w:t>
    </w:r>
    <w:r>
      <w:t>》</w:t>
    </w:r>
    <w:r>
      <w:rPr>
        <w:rFonts w:hint="eastAsia" w:eastAsia="宋体"/>
      </w:rPr>
      <w:t>培训方案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8B8743"/>
    <w:multiLevelType w:val="singleLevel"/>
    <w:tmpl w:val="978B874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6578D"/>
    <w:rsid w:val="3D16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仿宋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3">
    <w:name w:val="header"/>
    <w:basedOn w:val="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2026-04-23T01:53:00Z</dcterms:created>
  <dc:creator>luna</dc:creator>
  <cp:lastModifiedBy>luna</cp:lastModifiedBy>
  <dcterms:modified xsi:type="dcterms:W3CDTF">2026-04-23T02:32:44Z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E1D1642140E74C34866EEFDCB3B3A222_11</vt:lpwstr>
  </property>
  <property fmtid="{D5CDD505-2E9C-101B-9397-08002B2CF9AE}" pid="4" name="KSOTemplateDocerSaveRecord">
    <vt:lpwstr>eyJoZGlkIjoiNWNhZjk4ZDEwMjljYjQ2YmY5NDllNmQyNzNjNDAwYmMiLCJ1c2VySWQiOiIxOTYwNDY0MTIifQ==</vt:lpwstr>
  </property>
</Properties>
</file>