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ind w:right="-2"/>
        <w:jc w:val="left"/>
        <w:rPr>
          <w:rFonts w:eastAsia="仿宋_GB2312"/>
          <w:b/>
          <w:color w:val="000000"/>
          <w:sz w:val="32"/>
          <w:szCs w:val="32"/>
        </w:rPr>
      </w:pPr>
      <w:r>
        <w:rPr>
          <w:rFonts w:eastAsia="仿宋_GB2312"/>
          <w:b/>
          <w:color w:val="000000"/>
          <w:sz w:val="32"/>
          <w:szCs w:val="32"/>
        </w:rPr>
        <w:t>附件</w:t>
      </w:r>
      <w:r>
        <w:rPr>
          <w:rFonts w:hint="eastAsia" w:eastAsia="仿宋_GB2312"/>
          <w:b/>
          <w:color w:val="000000"/>
          <w:sz w:val="32"/>
          <w:szCs w:val="32"/>
        </w:rPr>
        <w:t>2：工程类博士专业学位研究生毕业（学位）论文送审资格审核通过公示名单</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64"/>
        <w:gridCol w:w="2464"/>
        <w:gridCol w:w="2465"/>
        <w:gridCol w:w="2465"/>
        <w:gridCol w:w="48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spacing w:line="600" w:lineRule="exact"/>
              <w:ind w:right="-2"/>
              <w:jc w:val="center"/>
              <w:rPr>
                <w:rFonts w:hint="eastAsia" w:eastAsia="仿宋_GB2312"/>
                <w:color w:val="000000"/>
                <w:sz w:val="32"/>
                <w:szCs w:val="32"/>
                <w:vertAlign w:val="baseline"/>
                <w:lang w:val="en-US" w:eastAsia="zh-CN"/>
              </w:rPr>
            </w:pPr>
            <w:r>
              <w:rPr>
                <w:rFonts w:hint="eastAsia" w:eastAsia="仿宋_GB2312"/>
                <w:color w:val="000000"/>
                <w:sz w:val="32"/>
                <w:szCs w:val="32"/>
                <w:vertAlign w:val="baseline"/>
                <w:lang w:val="en-US" w:eastAsia="zh-CN"/>
              </w:rPr>
              <w:t>姓名</w:t>
            </w:r>
          </w:p>
        </w:tc>
        <w:tc>
          <w:tcPr>
            <w:tcW w:w="2464" w:type="dxa"/>
            <w:vAlign w:val="center"/>
          </w:tcPr>
          <w:p>
            <w:pPr>
              <w:spacing w:line="600" w:lineRule="exact"/>
              <w:ind w:right="-2"/>
              <w:jc w:val="center"/>
              <w:rPr>
                <w:rFonts w:hint="eastAsia" w:eastAsia="仿宋_GB2312"/>
                <w:color w:val="000000"/>
                <w:sz w:val="32"/>
                <w:szCs w:val="32"/>
                <w:vertAlign w:val="baseline"/>
                <w:lang w:val="en-US" w:eastAsia="zh-CN"/>
              </w:rPr>
            </w:pPr>
            <w:r>
              <w:rPr>
                <w:rFonts w:hint="eastAsia" w:eastAsia="仿宋_GB2312"/>
                <w:color w:val="000000"/>
                <w:sz w:val="32"/>
                <w:szCs w:val="32"/>
                <w:vertAlign w:val="baseline"/>
                <w:lang w:val="en-US" w:eastAsia="zh-CN"/>
              </w:rPr>
              <w:t>学号</w:t>
            </w:r>
          </w:p>
        </w:tc>
        <w:tc>
          <w:tcPr>
            <w:tcW w:w="2465" w:type="dxa"/>
            <w:vAlign w:val="center"/>
          </w:tcPr>
          <w:p>
            <w:pPr>
              <w:spacing w:line="600" w:lineRule="exact"/>
              <w:ind w:right="-2"/>
              <w:jc w:val="center"/>
              <w:rPr>
                <w:rFonts w:hint="eastAsia" w:eastAsia="仿宋_GB2312"/>
                <w:color w:val="000000"/>
                <w:sz w:val="32"/>
                <w:szCs w:val="32"/>
                <w:vertAlign w:val="baseline"/>
                <w:lang w:val="en-US" w:eastAsia="zh-CN"/>
              </w:rPr>
            </w:pPr>
            <w:r>
              <w:rPr>
                <w:rFonts w:hint="eastAsia" w:eastAsia="仿宋_GB2312"/>
                <w:color w:val="000000"/>
                <w:sz w:val="32"/>
                <w:szCs w:val="32"/>
                <w:vertAlign w:val="baseline"/>
                <w:lang w:val="en-US" w:eastAsia="zh-CN"/>
              </w:rPr>
              <w:t>院（系）</w:t>
            </w:r>
          </w:p>
        </w:tc>
        <w:tc>
          <w:tcPr>
            <w:tcW w:w="2465" w:type="dxa"/>
            <w:vAlign w:val="center"/>
          </w:tcPr>
          <w:p>
            <w:pPr>
              <w:spacing w:line="600" w:lineRule="exact"/>
              <w:ind w:right="-2"/>
              <w:jc w:val="center"/>
              <w:rPr>
                <w:rFonts w:hint="eastAsia" w:eastAsia="仿宋_GB2312"/>
                <w:color w:val="000000"/>
                <w:sz w:val="32"/>
                <w:szCs w:val="32"/>
                <w:vertAlign w:val="baseline"/>
                <w:lang w:val="en-US" w:eastAsia="zh-CN"/>
              </w:rPr>
            </w:pPr>
            <w:r>
              <w:rPr>
                <w:rFonts w:hint="eastAsia" w:eastAsia="仿宋_GB2312"/>
                <w:color w:val="000000"/>
                <w:sz w:val="32"/>
                <w:szCs w:val="32"/>
                <w:vertAlign w:val="baseline"/>
                <w:lang w:val="en-US" w:eastAsia="zh-CN"/>
              </w:rPr>
              <w:t>专业</w:t>
            </w:r>
          </w:p>
        </w:tc>
        <w:tc>
          <w:tcPr>
            <w:tcW w:w="4813" w:type="dxa"/>
            <w:vAlign w:val="center"/>
          </w:tcPr>
          <w:p>
            <w:pPr>
              <w:spacing w:line="600" w:lineRule="exact"/>
              <w:ind w:right="-2"/>
              <w:jc w:val="center"/>
              <w:rPr>
                <w:rFonts w:hint="eastAsia" w:eastAsia="仿宋_GB2312"/>
                <w:color w:val="000000"/>
                <w:sz w:val="32"/>
                <w:szCs w:val="32"/>
                <w:vertAlign w:val="baseline"/>
                <w:lang w:val="en-US" w:eastAsia="zh-CN"/>
              </w:rPr>
            </w:pPr>
            <w:r>
              <w:rPr>
                <w:rFonts w:hint="eastAsia" w:eastAsia="仿宋_GB2312"/>
                <w:color w:val="000000"/>
                <w:sz w:val="32"/>
                <w:szCs w:val="32"/>
                <w:vertAlign w:val="baseline"/>
                <w:lang w:val="en-US" w:eastAsia="zh-CN"/>
              </w:rPr>
              <w:t>学术成果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spacing w:line="600" w:lineRule="exact"/>
              <w:ind w:right="-2"/>
              <w:jc w:val="center"/>
              <w:rPr>
                <w:rFonts w:hint="eastAsia" w:eastAsia="仿宋_GB2312"/>
                <w:color w:val="000000"/>
                <w:sz w:val="30"/>
                <w:szCs w:val="30"/>
                <w:vertAlign w:val="baseline"/>
                <w:lang w:val="en-US" w:eastAsia="zh-CN"/>
              </w:rPr>
            </w:pPr>
            <w:r>
              <w:rPr>
                <w:rFonts w:hint="eastAsia" w:eastAsia="仿宋_GB2312"/>
                <w:color w:val="000000"/>
                <w:sz w:val="30"/>
                <w:szCs w:val="30"/>
                <w:vertAlign w:val="baseline"/>
                <w:lang w:val="en-US" w:eastAsia="zh-CN"/>
              </w:rPr>
              <w:t>黄行柱</w:t>
            </w:r>
          </w:p>
        </w:tc>
        <w:tc>
          <w:tcPr>
            <w:tcW w:w="2464" w:type="dxa"/>
            <w:vAlign w:val="center"/>
          </w:tcPr>
          <w:p>
            <w:pPr>
              <w:spacing w:line="600" w:lineRule="exact"/>
              <w:ind w:right="-2"/>
              <w:jc w:val="center"/>
              <w:rPr>
                <w:rFonts w:eastAsia="仿宋_GB2312"/>
                <w:color w:val="000000"/>
                <w:sz w:val="30"/>
                <w:szCs w:val="30"/>
                <w:vertAlign w:val="baseline"/>
              </w:rPr>
            </w:pPr>
            <w:r>
              <w:rPr>
                <w:rFonts w:hint="eastAsia" w:eastAsia="仿宋_GB2312"/>
                <w:color w:val="000000"/>
                <w:sz w:val="30"/>
                <w:szCs w:val="30"/>
              </w:rPr>
              <w:t>201911007896</w:t>
            </w:r>
          </w:p>
        </w:tc>
        <w:tc>
          <w:tcPr>
            <w:tcW w:w="2465" w:type="dxa"/>
            <w:vAlign w:val="center"/>
          </w:tcPr>
          <w:p>
            <w:pPr>
              <w:spacing w:line="600" w:lineRule="exact"/>
              <w:ind w:right="-2"/>
              <w:jc w:val="center"/>
              <w:rPr>
                <w:rFonts w:hint="eastAsia" w:eastAsia="仿宋_GB2312"/>
                <w:color w:val="000000"/>
                <w:sz w:val="30"/>
                <w:szCs w:val="30"/>
                <w:vertAlign w:val="baseline"/>
                <w:lang w:val="en-US" w:eastAsia="zh-CN"/>
              </w:rPr>
            </w:pPr>
            <w:r>
              <w:rPr>
                <w:rFonts w:hint="eastAsia" w:eastAsia="仿宋_GB2312"/>
                <w:color w:val="000000"/>
                <w:sz w:val="30"/>
                <w:szCs w:val="30"/>
                <w:vertAlign w:val="baseline"/>
                <w:lang w:val="en-US" w:eastAsia="zh-CN"/>
              </w:rPr>
              <w:t>环境与能源学院</w:t>
            </w:r>
          </w:p>
        </w:tc>
        <w:tc>
          <w:tcPr>
            <w:tcW w:w="2465" w:type="dxa"/>
            <w:vAlign w:val="center"/>
          </w:tcPr>
          <w:p>
            <w:pPr>
              <w:spacing w:line="600" w:lineRule="exact"/>
              <w:ind w:right="-2"/>
              <w:jc w:val="center"/>
              <w:rPr>
                <w:rFonts w:hint="eastAsia" w:eastAsia="仿宋_GB2312"/>
                <w:color w:val="000000"/>
                <w:sz w:val="30"/>
                <w:szCs w:val="30"/>
                <w:vertAlign w:val="baseline"/>
                <w:lang w:val="en-US" w:eastAsia="zh-CN"/>
              </w:rPr>
            </w:pPr>
            <w:r>
              <w:rPr>
                <w:rFonts w:hint="eastAsia" w:eastAsia="仿宋_GB2312"/>
                <w:color w:val="000000"/>
                <w:sz w:val="30"/>
                <w:szCs w:val="30"/>
                <w:vertAlign w:val="baseline"/>
                <w:lang w:val="en-US" w:eastAsia="zh-CN"/>
              </w:rPr>
              <w:t>能源与环保</w:t>
            </w:r>
          </w:p>
        </w:tc>
        <w:tc>
          <w:tcPr>
            <w:tcW w:w="4813" w:type="dxa"/>
            <w:vAlign w:val="center"/>
          </w:tcPr>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1、发表学术论文1篇：</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Complexing agents-free bioelectrochemical trickling systems for highly-efficient mesothermal NO removal: The role of extracellular polymer substances,Bioresource Technology（影响因子11.889,一区）,第一作者</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2、国内授权发明专利3项：</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一种同步脱除烟气中的NOx和SO2的吸收剂和方法202110393549.1,第一发明人</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一种生物旋转球式反应器脱除氮氧化物的装置及方法202010781724.X,第一发明人</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p>
            <w:pPr>
              <w:spacing w:line="600" w:lineRule="exact"/>
              <w:ind w:right="-2"/>
              <w:jc w:val="both"/>
              <w:rPr>
                <w:rFonts w:eastAsia="仿宋_GB2312"/>
                <w:color w:val="000000"/>
                <w:sz w:val="30"/>
                <w:szCs w:val="30"/>
                <w:vertAlign w:val="baseline"/>
              </w:rPr>
            </w:pPr>
            <w:r>
              <w:rPr>
                <w:rFonts w:hint="eastAsia" w:eastAsia="仿宋_GB2312"/>
                <w:color w:val="000000"/>
                <w:sz w:val="30"/>
                <w:szCs w:val="30"/>
                <w:vertAlign w:val="baseline"/>
              </w:rPr>
              <w:t>一种沉积物微生物燃料电池脱除氮氧化物的装置及方法202010465218.X,第一发明人</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spacing w:line="600" w:lineRule="exact"/>
              <w:ind w:right="-2"/>
              <w:jc w:val="center"/>
              <w:rPr>
                <w:rFonts w:hint="eastAsia" w:eastAsia="仿宋_GB2312"/>
                <w:color w:val="000000"/>
                <w:sz w:val="30"/>
                <w:szCs w:val="30"/>
                <w:vertAlign w:val="baseline"/>
                <w:lang w:val="en-US" w:eastAsia="zh-CN"/>
              </w:rPr>
            </w:pPr>
            <w:r>
              <w:rPr>
                <w:rFonts w:hint="eastAsia" w:eastAsia="仿宋_GB2312"/>
                <w:color w:val="000000"/>
                <w:sz w:val="30"/>
                <w:szCs w:val="30"/>
                <w:vertAlign w:val="baseline"/>
                <w:lang w:val="en-US" w:eastAsia="zh-CN"/>
              </w:rPr>
              <w:t>马腾飞</w:t>
            </w:r>
          </w:p>
        </w:tc>
        <w:tc>
          <w:tcPr>
            <w:tcW w:w="2464" w:type="dxa"/>
            <w:vAlign w:val="center"/>
          </w:tcPr>
          <w:p>
            <w:pPr>
              <w:spacing w:line="600" w:lineRule="exact"/>
              <w:ind w:right="-2"/>
              <w:jc w:val="center"/>
              <w:rPr>
                <w:rFonts w:hint="eastAsia" w:eastAsia="仿宋_GB2312"/>
                <w:color w:val="000000"/>
                <w:sz w:val="30"/>
                <w:szCs w:val="30"/>
              </w:rPr>
            </w:pPr>
            <w:r>
              <w:rPr>
                <w:rFonts w:hint="eastAsia" w:eastAsia="仿宋_GB2312"/>
                <w:color w:val="000000"/>
                <w:sz w:val="30"/>
                <w:szCs w:val="30"/>
              </w:rPr>
              <w:t>202011008326</w:t>
            </w:r>
          </w:p>
        </w:tc>
        <w:tc>
          <w:tcPr>
            <w:tcW w:w="2465" w:type="dxa"/>
            <w:vAlign w:val="center"/>
          </w:tcPr>
          <w:p>
            <w:pPr>
              <w:spacing w:line="600" w:lineRule="exact"/>
              <w:ind w:right="-2" w:rightChars="0"/>
              <w:jc w:val="center"/>
              <w:rPr>
                <w:rFonts w:hint="eastAsia" w:ascii="Times New Roman" w:hAnsi="Times New Roman" w:eastAsia="仿宋_GB2312" w:cs="Times New Roman"/>
                <w:color w:val="000000"/>
                <w:kern w:val="2"/>
                <w:sz w:val="30"/>
                <w:szCs w:val="30"/>
                <w:vertAlign w:val="baseline"/>
                <w:lang w:val="en-US" w:eastAsia="zh-CN" w:bidi="ar-SA"/>
              </w:rPr>
            </w:pPr>
            <w:r>
              <w:rPr>
                <w:rFonts w:hint="eastAsia" w:eastAsia="仿宋_GB2312"/>
                <w:color w:val="000000"/>
                <w:sz w:val="30"/>
                <w:szCs w:val="30"/>
                <w:vertAlign w:val="baseline"/>
                <w:lang w:val="en-US" w:eastAsia="zh-CN"/>
              </w:rPr>
              <w:t>环境与能源学院</w:t>
            </w:r>
          </w:p>
        </w:tc>
        <w:tc>
          <w:tcPr>
            <w:tcW w:w="2465" w:type="dxa"/>
            <w:vAlign w:val="center"/>
          </w:tcPr>
          <w:p>
            <w:pPr>
              <w:spacing w:line="600" w:lineRule="exact"/>
              <w:ind w:right="-2" w:rightChars="0"/>
              <w:jc w:val="center"/>
              <w:rPr>
                <w:rFonts w:hint="eastAsia" w:ascii="Times New Roman" w:hAnsi="Times New Roman" w:eastAsia="仿宋_GB2312" w:cs="Times New Roman"/>
                <w:color w:val="000000"/>
                <w:kern w:val="2"/>
                <w:sz w:val="30"/>
                <w:szCs w:val="30"/>
                <w:vertAlign w:val="baseline"/>
                <w:lang w:val="en-US" w:eastAsia="zh-CN" w:bidi="ar-SA"/>
              </w:rPr>
            </w:pPr>
            <w:r>
              <w:rPr>
                <w:rFonts w:hint="eastAsia" w:eastAsia="仿宋_GB2312"/>
                <w:color w:val="000000"/>
                <w:sz w:val="30"/>
                <w:szCs w:val="30"/>
                <w:vertAlign w:val="baseline"/>
                <w:lang w:val="en-US" w:eastAsia="zh-CN"/>
              </w:rPr>
              <w:t>资源与环境</w:t>
            </w:r>
          </w:p>
        </w:tc>
        <w:tc>
          <w:tcPr>
            <w:tcW w:w="4813" w:type="dxa"/>
            <w:vAlign w:val="center"/>
          </w:tcPr>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1、发表学术论文4篇：</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Metal distribution behavior based on soil aggregate size in a post-restoration coastal mining area,Science of the Total Environment（影响因</w:t>
            </w:r>
            <w:bookmarkStart w:id="0" w:name="_GoBack"/>
            <w:bookmarkEnd w:id="0"/>
            <w:r>
              <w:rPr>
                <w:rFonts w:hint="eastAsia" w:eastAsia="仿宋_GB2312"/>
                <w:color w:val="000000"/>
                <w:sz w:val="30"/>
                <w:szCs w:val="30"/>
                <w:vertAlign w:val="baseline"/>
              </w:rPr>
              <w:t>子10.754,一区）,第一作者</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Eutrophication trend analysis and forewarning model construction of water source reservoirs:Gaozhou Reservoir, China,Ecohydrology（影响因子3.166,二区）,第一作者</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Hierarchical health risk assessment and influence factors of an ecological post-restoration oil shale mining area based on metal bioavailability,Science of the Total Environment（影响因子10.754,一区）,第一作者</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Integrated ecological risk assessment of heavy metals in an oil shale mining area after restoration,Journal of Environmental Management（影响因子8.91,一区）,第一作者</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2、国外授权发明专利1项：</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A RISK ASSESSMENT METHOD OF HEAVY METAL LEACHING TOXICITY,第一作者</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spacing w:line="600" w:lineRule="exact"/>
              <w:ind w:right="-2"/>
              <w:jc w:val="center"/>
              <w:rPr>
                <w:rFonts w:hint="eastAsia" w:eastAsia="仿宋_GB2312"/>
                <w:color w:val="000000"/>
                <w:sz w:val="30"/>
                <w:szCs w:val="30"/>
                <w:vertAlign w:val="baseline"/>
                <w:lang w:val="en-US" w:eastAsia="zh-CN"/>
              </w:rPr>
            </w:pPr>
            <w:r>
              <w:rPr>
                <w:rFonts w:hint="eastAsia" w:eastAsia="仿宋_GB2312"/>
                <w:color w:val="000000"/>
                <w:sz w:val="30"/>
                <w:szCs w:val="30"/>
                <w:vertAlign w:val="baseline"/>
                <w:lang w:val="en-US" w:eastAsia="zh-CN"/>
              </w:rPr>
              <w:t>牛文超</w:t>
            </w:r>
          </w:p>
        </w:tc>
        <w:tc>
          <w:tcPr>
            <w:tcW w:w="2464" w:type="dxa"/>
            <w:vAlign w:val="center"/>
          </w:tcPr>
          <w:p>
            <w:pPr>
              <w:spacing w:line="600" w:lineRule="exact"/>
              <w:ind w:right="-2"/>
              <w:jc w:val="center"/>
              <w:rPr>
                <w:rFonts w:eastAsia="仿宋_GB2312"/>
                <w:color w:val="000000"/>
                <w:sz w:val="30"/>
                <w:szCs w:val="30"/>
                <w:vertAlign w:val="baseline"/>
              </w:rPr>
            </w:pPr>
            <w:r>
              <w:rPr>
                <w:rFonts w:hint="eastAsia" w:eastAsia="仿宋_GB2312"/>
                <w:color w:val="000000"/>
                <w:sz w:val="30"/>
                <w:szCs w:val="30"/>
              </w:rPr>
              <w:t>201911007919</w:t>
            </w:r>
          </w:p>
        </w:tc>
        <w:tc>
          <w:tcPr>
            <w:tcW w:w="2465" w:type="dxa"/>
            <w:vAlign w:val="center"/>
          </w:tcPr>
          <w:p>
            <w:pPr>
              <w:spacing w:line="600" w:lineRule="exact"/>
              <w:ind w:right="-2" w:rightChars="0"/>
              <w:jc w:val="center"/>
              <w:rPr>
                <w:rFonts w:hint="eastAsia" w:ascii="Times New Roman" w:hAnsi="Times New Roman" w:eastAsia="仿宋_GB2312" w:cs="Times New Roman"/>
                <w:color w:val="000000"/>
                <w:kern w:val="2"/>
                <w:sz w:val="30"/>
                <w:szCs w:val="30"/>
                <w:vertAlign w:val="baseline"/>
                <w:lang w:val="en-US" w:eastAsia="zh-CN" w:bidi="ar-SA"/>
              </w:rPr>
            </w:pPr>
            <w:r>
              <w:rPr>
                <w:rFonts w:hint="eastAsia" w:eastAsia="仿宋_GB2312"/>
                <w:color w:val="000000"/>
                <w:sz w:val="30"/>
                <w:szCs w:val="30"/>
                <w:vertAlign w:val="baseline"/>
                <w:lang w:val="en-US" w:eastAsia="zh-CN"/>
              </w:rPr>
              <w:t>环境与能源学院</w:t>
            </w:r>
          </w:p>
        </w:tc>
        <w:tc>
          <w:tcPr>
            <w:tcW w:w="2465" w:type="dxa"/>
            <w:vAlign w:val="center"/>
          </w:tcPr>
          <w:p>
            <w:pPr>
              <w:spacing w:line="600" w:lineRule="exact"/>
              <w:ind w:right="-2" w:rightChars="0"/>
              <w:jc w:val="center"/>
              <w:rPr>
                <w:rFonts w:hint="eastAsia" w:ascii="Times New Roman" w:hAnsi="Times New Roman" w:eastAsia="仿宋_GB2312" w:cs="Times New Roman"/>
                <w:color w:val="000000"/>
                <w:kern w:val="2"/>
                <w:sz w:val="30"/>
                <w:szCs w:val="30"/>
                <w:vertAlign w:val="baseline"/>
                <w:lang w:val="en-US" w:eastAsia="zh-CN" w:bidi="ar-SA"/>
              </w:rPr>
            </w:pPr>
            <w:r>
              <w:rPr>
                <w:rFonts w:hint="eastAsia" w:eastAsia="仿宋_GB2312"/>
                <w:color w:val="000000"/>
                <w:sz w:val="30"/>
                <w:szCs w:val="30"/>
                <w:vertAlign w:val="baseline"/>
                <w:lang w:val="en-US" w:eastAsia="zh-CN"/>
              </w:rPr>
              <w:t>能源与环保</w:t>
            </w:r>
          </w:p>
        </w:tc>
        <w:tc>
          <w:tcPr>
            <w:tcW w:w="4813" w:type="dxa"/>
            <w:vAlign w:val="center"/>
          </w:tcPr>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1、发表学术论文2篇：</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Unrolling the tubes of halloysite to form dickite and its application in heavy metal ions removal,Applied Clay Science（影响因子5.91,一区）,第一作者</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Transformation from halloysite nanotubes to gobbinsite zeolite improves the fixation capacity of Cd(II),Microporous and Mesoporous Materials（影响因子5.876, 一区）,第一作者</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2、国内授权发明专利2项：</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一种偏硅酸钠改性埃洛石粉及其制备方法和应用202210399133.5,导师第一</w:t>
            </w:r>
            <w:r>
              <w:rPr>
                <w:rFonts w:hint="eastAsia" w:eastAsia="仿宋_GB2312"/>
                <w:color w:val="000000"/>
                <w:sz w:val="30"/>
                <w:szCs w:val="30"/>
                <w:vertAlign w:val="baseline"/>
                <w:lang w:eastAsia="zh-CN"/>
              </w:rPr>
              <w:t>、</w:t>
            </w:r>
            <w:r>
              <w:rPr>
                <w:rFonts w:hint="eastAsia" w:eastAsia="仿宋_GB2312"/>
                <w:color w:val="000000"/>
                <w:sz w:val="30"/>
                <w:szCs w:val="30"/>
                <w:vertAlign w:val="baseline"/>
              </w:rPr>
              <w:t>本人第二</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p>
            <w:pPr>
              <w:spacing w:line="600" w:lineRule="exact"/>
              <w:ind w:right="-2"/>
              <w:jc w:val="both"/>
              <w:rPr>
                <w:rFonts w:eastAsia="仿宋_GB2312"/>
                <w:color w:val="000000"/>
                <w:sz w:val="30"/>
                <w:szCs w:val="30"/>
                <w:vertAlign w:val="baseline"/>
              </w:rPr>
            </w:pPr>
            <w:r>
              <w:rPr>
                <w:rFonts w:hint="eastAsia" w:eastAsia="仿宋_GB2312"/>
                <w:color w:val="000000"/>
                <w:sz w:val="30"/>
                <w:szCs w:val="30"/>
                <w:vertAlign w:val="baseline"/>
              </w:rPr>
              <w:t>一种Si/Mg改性埃洛石材料及其制备方法与应用20211027180.X,导师第一</w:t>
            </w:r>
            <w:r>
              <w:rPr>
                <w:rFonts w:hint="eastAsia" w:eastAsia="仿宋_GB2312"/>
                <w:color w:val="000000"/>
                <w:sz w:val="30"/>
                <w:szCs w:val="30"/>
                <w:vertAlign w:val="baseline"/>
                <w:lang w:eastAsia="zh-CN"/>
              </w:rPr>
              <w:t>、</w:t>
            </w:r>
            <w:r>
              <w:rPr>
                <w:rFonts w:hint="eastAsia" w:eastAsia="仿宋_GB2312"/>
                <w:color w:val="000000"/>
                <w:sz w:val="30"/>
                <w:szCs w:val="30"/>
                <w:vertAlign w:val="baseline"/>
              </w:rPr>
              <w:t>本人第二</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spacing w:line="600" w:lineRule="exact"/>
              <w:ind w:right="-2"/>
              <w:jc w:val="center"/>
              <w:rPr>
                <w:rFonts w:hint="eastAsia" w:eastAsia="仿宋_GB2312"/>
                <w:color w:val="000000"/>
                <w:sz w:val="30"/>
                <w:szCs w:val="30"/>
                <w:vertAlign w:val="baseline"/>
                <w:lang w:val="en-US" w:eastAsia="zh-CN"/>
              </w:rPr>
            </w:pPr>
            <w:r>
              <w:rPr>
                <w:rFonts w:hint="eastAsia" w:eastAsia="仿宋_GB2312"/>
                <w:color w:val="000000"/>
                <w:sz w:val="30"/>
                <w:szCs w:val="30"/>
                <w:vertAlign w:val="baseline"/>
                <w:lang w:val="en-US" w:eastAsia="zh-CN"/>
              </w:rPr>
              <w:t>肖思华</w:t>
            </w:r>
          </w:p>
        </w:tc>
        <w:tc>
          <w:tcPr>
            <w:tcW w:w="2464" w:type="dxa"/>
            <w:vAlign w:val="center"/>
          </w:tcPr>
          <w:p>
            <w:pPr>
              <w:spacing w:line="600" w:lineRule="exact"/>
              <w:ind w:right="-2"/>
              <w:jc w:val="center"/>
              <w:rPr>
                <w:rFonts w:eastAsia="仿宋_GB2312"/>
                <w:color w:val="000000"/>
                <w:sz w:val="30"/>
                <w:szCs w:val="30"/>
                <w:vertAlign w:val="baseline"/>
              </w:rPr>
            </w:pPr>
            <w:r>
              <w:rPr>
                <w:rFonts w:hint="eastAsia" w:eastAsia="仿宋_GB2312"/>
                <w:color w:val="000000"/>
                <w:sz w:val="30"/>
                <w:szCs w:val="30"/>
              </w:rPr>
              <w:t>201911007881</w:t>
            </w:r>
          </w:p>
        </w:tc>
        <w:tc>
          <w:tcPr>
            <w:tcW w:w="2465" w:type="dxa"/>
            <w:vAlign w:val="center"/>
          </w:tcPr>
          <w:p>
            <w:pPr>
              <w:spacing w:line="600" w:lineRule="exact"/>
              <w:ind w:right="-2" w:rightChars="0"/>
              <w:jc w:val="center"/>
              <w:rPr>
                <w:rFonts w:hint="eastAsia" w:ascii="Times New Roman" w:hAnsi="Times New Roman" w:eastAsia="仿宋_GB2312" w:cs="Times New Roman"/>
                <w:color w:val="000000"/>
                <w:kern w:val="2"/>
                <w:sz w:val="30"/>
                <w:szCs w:val="30"/>
                <w:vertAlign w:val="baseline"/>
                <w:lang w:val="en-US" w:eastAsia="zh-CN" w:bidi="ar-SA"/>
              </w:rPr>
            </w:pPr>
            <w:r>
              <w:rPr>
                <w:rFonts w:hint="eastAsia" w:eastAsia="仿宋_GB2312"/>
                <w:color w:val="000000"/>
                <w:sz w:val="30"/>
                <w:szCs w:val="30"/>
                <w:vertAlign w:val="baseline"/>
                <w:lang w:val="en-US" w:eastAsia="zh-CN"/>
              </w:rPr>
              <w:t>环境与能源学院</w:t>
            </w:r>
          </w:p>
        </w:tc>
        <w:tc>
          <w:tcPr>
            <w:tcW w:w="2465" w:type="dxa"/>
            <w:vAlign w:val="center"/>
          </w:tcPr>
          <w:p>
            <w:pPr>
              <w:spacing w:line="600" w:lineRule="exact"/>
              <w:ind w:right="-2" w:rightChars="0"/>
              <w:jc w:val="center"/>
              <w:rPr>
                <w:rFonts w:hint="default" w:ascii="Times New Roman" w:hAnsi="Times New Roman" w:eastAsia="仿宋_GB2312" w:cs="Times New Roman"/>
                <w:color w:val="000000"/>
                <w:kern w:val="2"/>
                <w:sz w:val="30"/>
                <w:szCs w:val="30"/>
                <w:vertAlign w:val="baseline"/>
                <w:lang w:val="en-US" w:eastAsia="zh-CN" w:bidi="ar-SA"/>
              </w:rPr>
            </w:pPr>
            <w:r>
              <w:rPr>
                <w:rFonts w:hint="eastAsia" w:eastAsia="仿宋_GB2312" w:cs="Times New Roman"/>
                <w:color w:val="000000"/>
                <w:kern w:val="2"/>
                <w:sz w:val="30"/>
                <w:szCs w:val="30"/>
                <w:vertAlign w:val="baseline"/>
                <w:lang w:val="en-US" w:eastAsia="zh-CN" w:bidi="ar-SA"/>
              </w:rPr>
              <w:t>资源与环境</w:t>
            </w:r>
          </w:p>
        </w:tc>
        <w:tc>
          <w:tcPr>
            <w:tcW w:w="4813" w:type="dxa"/>
            <w:vAlign w:val="center"/>
          </w:tcPr>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1、出版学术专著1部：</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废水处理过程智能控制建模与策略</w:t>
            </w:r>
            <w:r>
              <w:rPr>
                <w:rFonts w:hint="eastAsia" w:eastAsia="仿宋_GB2312"/>
                <w:color w:val="000000"/>
                <w:sz w:val="30"/>
                <w:szCs w:val="30"/>
                <w:vertAlign w:val="baseline"/>
                <w:lang w:val="en-US" w:eastAsia="zh-CN"/>
              </w:rPr>
              <w:t>,</w:t>
            </w:r>
            <w:r>
              <w:rPr>
                <w:rFonts w:hint="eastAsia" w:eastAsia="仿宋_GB2312"/>
                <w:color w:val="000000"/>
                <w:sz w:val="30"/>
                <w:szCs w:val="30"/>
                <w:vertAlign w:val="baseline"/>
              </w:rPr>
              <w:t>科学出版社,导师署名第一、本人署名第二；</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2、国内授权发明专利1项：</w:t>
            </w:r>
          </w:p>
          <w:p>
            <w:pPr>
              <w:spacing w:line="600" w:lineRule="exact"/>
              <w:ind w:right="-2"/>
              <w:jc w:val="both"/>
              <w:rPr>
                <w:rFonts w:eastAsia="仿宋_GB2312"/>
                <w:color w:val="000000"/>
                <w:sz w:val="30"/>
                <w:szCs w:val="30"/>
                <w:vertAlign w:val="baseline"/>
              </w:rPr>
            </w:pPr>
            <w:r>
              <w:rPr>
                <w:rFonts w:hint="eastAsia" w:eastAsia="仿宋_GB2312"/>
                <w:color w:val="000000"/>
                <w:sz w:val="30"/>
                <w:szCs w:val="30"/>
                <w:vertAlign w:val="baseline"/>
              </w:rPr>
              <w:t>一种用于河道污水处理的净水装置202011493349.5,第一发明人</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spacing w:line="600" w:lineRule="exact"/>
              <w:ind w:right="-2"/>
              <w:jc w:val="center"/>
              <w:rPr>
                <w:rFonts w:hint="eastAsia" w:eastAsia="仿宋_GB2312"/>
                <w:color w:val="000000"/>
                <w:sz w:val="30"/>
                <w:szCs w:val="30"/>
                <w:vertAlign w:val="baseline"/>
                <w:lang w:val="en-US" w:eastAsia="zh-CN"/>
              </w:rPr>
            </w:pPr>
            <w:r>
              <w:rPr>
                <w:rFonts w:hint="eastAsia" w:eastAsia="仿宋_GB2312"/>
                <w:color w:val="000000"/>
                <w:sz w:val="30"/>
                <w:szCs w:val="30"/>
                <w:vertAlign w:val="baseline"/>
                <w:lang w:val="en-US" w:eastAsia="zh-CN"/>
              </w:rPr>
              <w:t>赵晗</w:t>
            </w:r>
          </w:p>
        </w:tc>
        <w:tc>
          <w:tcPr>
            <w:tcW w:w="2464" w:type="dxa"/>
            <w:vAlign w:val="center"/>
          </w:tcPr>
          <w:p>
            <w:pPr>
              <w:spacing w:line="600" w:lineRule="exact"/>
              <w:ind w:right="-2"/>
              <w:jc w:val="center"/>
              <w:rPr>
                <w:rFonts w:eastAsia="仿宋_GB2312"/>
                <w:color w:val="000000"/>
                <w:sz w:val="30"/>
                <w:szCs w:val="30"/>
                <w:vertAlign w:val="baseline"/>
              </w:rPr>
            </w:pPr>
            <w:r>
              <w:rPr>
                <w:rFonts w:hint="eastAsia" w:eastAsia="仿宋_GB2312"/>
                <w:color w:val="000000"/>
                <w:sz w:val="30"/>
                <w:szCs w:val="30"/>
              </w:rPr>
              <w:t>201911007854</w:t>
            </w:r>
          </w:p>
        </w:tc>
        <w:tc>
          <w:tcPr>
            <w:tcW w:w="2465" w:type="dxa"/>
            <w:vAlign w:val="center"/>
          </w:tcPr>
          <w:p>
            <w:pPr>
              <w:spacing w:line="600" w:lineRule="exact"/>
              <w:ind w:right="-2" w:rightChars="0"/>
              <w:jc w:val="center"/>
              <w:rPr>
                <w:rFonts w:hint="eastAsia" w:ascii="Times New Roman" w:hAnsi="Times New Roman" w:eastAsia="仿宋_GB2312" w:cs="Times New Roman"/>
                <w:color w:val="000000"/>
                <w:kern w:val="2"/>
                <w:sz w:val="30"/>
                <w:szCs w:val="30"/>
                <w:vertAlign w:val="baseline"/>
                <w:lang w:val="en-US" w:eastAsia="zh-CN" w:bidi="ar-SA"/>
              </w:rPr>
            </w:pPr>
            <w:r>
              <w:rPr>
                <w:rFonts w:hint="eastAsia" w:eastAsia="仿宋_GB2312"/>
                <w:color w:val="000000"/>
                <w:sz w:val="30"/>
                <w:szCs w:val="30"/>
                <w:vertAlign w:val="baseline"/>
                <w:lang w:val="en-US" w:eastAsia="zh-CN"/>
              </w:rPr>
              <w:t>环境与能源学院</w:t>
            </w:r>
          </w:p>
        </w:tc>
        <w:tc>
          <w:tcPr>
            <w:tcW w:w="2465" w:type="dxa"/>
            <w:vAlign w:val="center"/>
          </w:tcPr>
          <w:p>
            <w:pPr>
              <w:spacing w:line="600" w:lineRule="exact"/>
              <w:ind w:right="-2" w:rightChars="0"/>
              <w:jc w:val="center"/>
              <w:rPr>
                <w:rFonts w:hint="eastAsia" w:ascii="Times New Roman" w:hAnsi="Times New Roman" w:eastAsia="仿宋_GB2312" w:cs="Times New Roman"/>
                <w:color w:val="000000"/>
                <w:kern w:val="2"/>
                <w:sz w:val="30"/>
                <w:szCs w:val="30"/>
                <w:vertAlign w:val="baseline"/>
                <w:lang w:val="en-US" w:eastAsia="zh-CN" w:bidi="ar-SA"/>
              </w:rPr>
            </w:pPr>
            <w:r>
              <w:rPr>
                <w:rFonts w:hint="eastAsia" w:eastAsia="仿宋_GB2312"/>
                <w:color w:val="000000"/>
                <w:sz w:val="30"/>
                <w:szCs w:val="30"/>
                <w:vertAlign w:val="baseline"/>
                <w:lang w:val="en-US" w:eastAsia="zh-CN"/>
              </w:rPr>
              <w:t>能源与环保</w:t>
            </w:r>
          </w:p>
        </w:tc>
        <w:tc>
          <w:tcPr>
            <w:tcW w:w="4813" w:type="dxa"/>
            <w:vAlign w:val="center"/>
          </w:tcPr>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1、发表学术论文1篇：</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Targeted degradation of a heterogeneous catalyst for removal of sulfamethoxazole from wastewater,Catalysis Letters（影响因子2.936, 三区）,第一作者</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2、国内授权发明专利3项：</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一种铜锰掺杂铁金属有机骨架材料及其制备方法与催化活化过硫酸盐处理有机废水的方法202110651265.8,导师第一</w:t>
            </w:r>
            <w:r>
              <w:rPr>
                <w:rFonts w:hint="eastAsia" w:eastAsia="仿宋_GB2312"/>
                <w:color w:val="000000"/>
                <w:sz w:val="30"/>
                <w:szCs w:val="30"/>
                <w:vertAlign w:val="baseline"/>
                <w:lang w:eastAsia="zh-CN"/>
              </w:rPr>
              <w:t>、</w:t>
            </w:r>
            <w:r>
              <w:rPr>
                <w:rFonts w:hint="eastAsia" w:eastAsia="仿宋_GB2312"/>
                <w:color w:val="000000"/>
                <w:sz w:val="30"/>
                <w:szCs w:val="30"/>
                <w:vertAlign w:val="baseline"/>
              </w:rPr>
              <w:t>本人第二</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一种基于三金属有机骨架材料的生态浮床及其应用202110647369.1,导师第一</w:t>
            </w:r>
            <w:r>
              <w:rPr>
                <w:rFonts w:hint="eastAsia" w:eastAsia="仿宋_GB2312"/>
                <w:color w:val="000000"/>
                <w:sz w:val="30"/>
                <w:szCs w:val="30"/>
                <w:vertAlign w:val="baseline"/>
                <w:lang w:eastAsia="zh-CN"/>
              </w:rPr>
              <w:t>、</w:t>
            </w:r>
            <w:r>
              <w:rPr>
                <w:rFonts w:hint="eastAsia" w:eastAsia="仿宋_GB2312"/>
                <w:color w:val="000000"/>
                <w:sz w:val="30"/>
                <w:szCs w:val="30"/>
                <w:vertAlign w:val="baseline"/>
              </w:rPr>
              <w:t>本人第二</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p>
            <w:pPr>
              <w:spacing w:line="600" w:lineRule="exact"/>
              <w:ind w:right="-2"/>
              <w:jc w:val="both"/>
              <w:rPr>
                <w:rFonts w:eastAsia="仿宋_GB2312"/>
                <w:color w:val="000000"/>
                <w:sz w:val="30"/>
                <w:szCs w:val="30"/>
                <w:vertAlign w:val="baseline"/>
              </w:rPr>
            </w:pPr>
            <w:r>
              <w:rPr>
                <w:rFonts w:hint="eastAsia" w:eastAsia="仿宋_GB2312"/>
                <w:color w:val="000000"/>
                <w:sz w:val="30"/>
                <w:szCs w:val="30"/>
                <w:vertAlign w:val="baseline"/>
              </w:rPr>
              <w:t>一种基于分子印迹材料的生态浮床及其靶向降解污染水体中新兴污染物的应用202110647381.2,导师第一</w:t>
            </w:r>
            <w:r>
              <w:rPr>
                <w:rFonts w:hint="eastAsia" w:eastAsia="仿宋_GB2312"/>
                <w:color w:val="000000"/>
                <w:sz w:val="30"/>
                <w:szCs w:val="30"/>
                <w:vertAlign w:val="baseline"/>
                <w:lang w:eastAsia="zh-CN"/>
              </w:rPr>
              <w:t>、</w:t>
            </w:r>
            <w:r>
              <w:rPr>
                <w:rFonts w:hint="eastAsia" w:eastAsia="仿宋_GB2312"/>
                <w:color w:val="000000"/>
                <w:sz w:val="30"/>
                <w:szCs w:val="30"/>
                <w:vertAlign w:val="baseline"/>
              </w:rPr>
              <w:t>本人第二</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spacing w:line="600" w:lineRule="exact"/>
              <w:ind w:right="-2"/>
              <w:jc w:val="center"/>
              <w:rPr>
                <w:rFonts w:hint="eastAsia" w:eastAsia="仿宋_GB2312"/>
                <w:color w:val="000000"/>
                <w:sz w:val="30"/>
                <w:szCs w:val="30"/>
                <w:vertAlign w:val="baseline"/>
                <w:lang w:val="en-US" w:eastAsia="zh-CN"/>
              </w:rPr>
            </w:pPr>
            <w:r>
              <w:rPr>
                <w:rFonts w:hint="eastAsia" w:eastAsia="仿宋_GB2312"/>
                <w:color w:val="000000"/>
                <w:sz w:val="30"/>
                <w:szCs w:val="30"/>
                <w:vertAlign w:val="baseline"/>
                <w:lang w:val="en-US" w:eastAsia="zh-CN"/>
              </w:rPr>
              <w:t>朱国瑜</w:t>
            </w:r>
          </w:p>
        </w:tc>
        <w:tc>
          <w:tcPr>
            <w:tcW w:w="2464" w:type="dxa"/>
            <w:vAlign w:val="center"/>
          </w:tcPr>
          <w:p>
            <w:pPr>
              <w:spacing w:line="600" w:lineRule="exact"/>
              <w:ind w:right="-2"/>
              <w:jc w:val="center"/>
              <w:rPr>
                <w:rFonts w:eastAsia="仿宋_GB2312"/>
                <w:color w:val="000000"/>
                <w:sz w:val="30"/>
                <w:szCs w:val="30"/>
                <w:vertAlign w:val="baseline"/>
              </w:rPr>
            </w:pPr>
            <w:r>
              <w:rPr>
                <w:rFonts w:hint="eastAsia" w:eastAsia="仿宋_GB2312"/>
                <w:color w:val="000000"/>
                <w:sz w:val="30"/>
                <w:szCs w:val="30"/>
              </w:rPr>
              <w:t>201911007804</w:t>
            </w:r>
          </w:p>
        </w:tc>
        <w:tc>
          <w:tcPr>
            <w:tcW w:w="2465" w:type="dxa"/>
            <w:vAlign w:val="center"/>
          </w:tcPr>
          <w:p>
            <w:pPr>
              <w:spacing w:line="600" w:lineRule="exact"/>
              <w:ind w:right="-2" w:rightChars="0"/>
              <w:jc w:val="center"/>
              <w:rPr>
                <w:rFonts w:hint="eastAsia" w:ascii="Times New Roman" w:hAnsi="Times New Roman" w:eastAsia="仿宋_GB2312" w:cs="Times New Roman"/>
                <w:color w:val="000000"/>
                <w:kern w:val="2"/>
                <w:sz w:val="30"/>
                <w:szCs w:val="30"/>
                <w:vertAlign w:val="baseline"/>
                <w:lang w:val="en-US" w:eastAsia="zh-CN" w:bidi="ar-SA"/>
              </w:rPr>
            </w:pPr>
            <w:r>
              <w:rPr>
                <w:rFonts w:hint="eastAsia" w:eastAsia="仿宋_GB2312"/>
                <w:color w:val="000000"/>
                <w:sz w:val="30"/>
                <w:szCs w:val="30"/>
                <w:vertAlign w:val="baseline"/>
                <w:lang w:val="en-US" w:eastAsia="zh-CN"/>
              </w:rPr>
              <w:t>环境与能源学院</w:t>
            </w:r>
          </w:p>
        </w:tc>
        <w:tc>
          <w:tcPr>
            <w:tcW w:w="2465" w:type="dxa"/>
            <w:vAlign w:val="center"/>
          </w:tcPr>
          <w:p>
            <w:pPr>
              <w:spacing w:line="600" w:lineRule="exact"/>
              <w:ind w:right="-2" w:rightChars="0"/>
              <w:jc w:val="center"/>
              <w:rPr>
                <w:rFonts w:hint="eastAsia" w:ascii="Times New Roman" w:hAnsi="Times New Roman" w:eastAsia="仿宋_GB2312" w:cs="Times New Roman"/>
                <w:color w:val="000000"/>
                <w:kern w:val="2"/>
                <w:sz w:val="30"/>
                <w:szCs w:val="30"/>
                <w:vertAlign w:val="baseline"/>
                <w:lang w:val="en-US" w:eastAsia="zh-CN" w:bidi="ar-SA"/>
              </w:rPr>
            </w:pPr>
            <w:r>
              <w:rPr>
                <w:rFonts w:hint="eastAsia" w:eastAsia="仿宋_GB2312"/>
                <w:color w:val="000000"/>
                <w:sz w:val="30"/>
                <w:szCs w:val="30"/>
                <w:vertAlign w:val="baseline"/>
                <w:lang w:val="en-US" w:eastAsia="zh-CN"/>
              </w:rPr>
              <w:t>能源与环保</w:t>
            </w:r>
          </w:p>
        </w:tc>
        <w:tc>
          <w:tcPr>
            <w:tcW w:w="4813" w:type="dxa"/>
            <w:vAlign w:val="center"/>
          </w:tcPr>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1、出版学术专著1部：</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氢能产业发展研究</w:t>
            </w:r>
            <w:r>
              <w:rPr>
                <w:rFonts w:hint="eastAsia" w:eastAsia="仿宋_GB2312"/>
                <w:color w:val="000000"/>
                <w:sz w:val="30"/>
                <w:szCs w:val="30"/>
                <w:vertAlign w:val="baseline"/>
                <w:lang w:val="en-US" w:eastAsia="zh-CN"/>
              </w:rPr>
              <w:t>,</w:t>
            </w:r>
            <w:r>
              <w:rPr>
                <w:rFonts w:hint="eastAsia" w:eastAsia="仿宋_GB2312"/>
                <w:color w:val="000000"/>
                <w:sz w:val="30"/>
                <w:szCs w:val="30"/>
                <w:vertAlign w:val="baseline"/>
              </w:rPr>
              <w:t>中国人口出版社,第一作者；</w:t>
            </w:r>
          </w:p>
          <w:p>
            <w:pPr>
              <w:spacing w:line="600" w:lineRule="exact"/>
              <w:ind w:right="-2"/>
              <w:jc w:val="both"/>
              <w:rPr>
                <w:rFonts w:hint="eastAsia" w:eastAsia="仿宋_GB2312"/>
                <w:color w:val="000000"/>
                <w:sz w:val="30"/>
                <w:szCs w:val="30"/>
                <w:vertAlign w:val="baseline"/>
              </w:rPr>
            </w:pPr>
            <w:r>
              <w:rPr>
                <w:rFonts w:hint="eastAsia" w:eastAsia="仿宋_GB2312"/>
                <w:color w:val="000000"/>
                <w:sz w:val="30"/>
                <w:szCs w:val="30"/>
                <w:vertAlign w:val="baseline"/>
              </w:rPr>
              <w:t>2、国内授权发明专利1项：</w:t>
            </w:r>
          </w:p>
          <w:p>
            <w:pPr>
              <w:spacing w:line="600" w:lineRule="exact"/>
              <w:ind w:right="-2"/>
              <w:jc w:val="both"/>
              <w:rPr>
                <w:rFonts w:eastAsia="仿宋_GB2312"/>
                <w:color w:val="000000"/>
                <w:sz w:val="30"/>
                <w:szCs w:val="30"/>
                <w:vertAlign w:val="baseline"/>
              </w:rPr>
            </w:pPr>
            <w:r>
              <w:rPr>
                <w:rFonts w:hint="eastAsia" w:eastAsia="仿宋_GB2312"/>
                <w:color w:val="000000"/>
                <w:sz w:val="30"/>
                <w:szCs w:val="30"/>
                <w:vertAlign w:val="baseline"/>
              </w:rPr>
              <w:t>一种氢能汽车的工况实时监控方法及系统202011098884.0,第一发明人</w:t>
            </w:r>
            <w:r>
              <w:rPr>
                <w:rFonts w:hint="eastAsia" w:eastAsia="仿宋_GB2312"/>
                <w:color w:val="000000"/>
                <w:sz w:val="30"/>
                <w:szCs w:val="30"/>
                <w:vertAlign w:val="baseline"/>
                <w:lang w:val="en-US" w:eastAsia="zh-CN"/>
              </w:rPr>
              <w:t>,华南理工大学</w:t>
            </w:r>
            <w:r>
              <w:rPr>
                <w:rFonts w:hint="eastAsia" w:eastAsia="仿宋_GB2312"/>
                <w:color w:val="000000"/>
                <w:sz w:val="30"/>
                <w:szCs w:val="30"/>
                <w:vertAlign w:val="baseline"/>
              </w:rPr>
              <w:t>;</w:t>
            </w:r>
          </w:p>
        </w:tc>
      </w:tr>
    </w:tbl>
    <w:p>
      <w:pPr>
        <w:spacing w:line="600" w:lineRule="exact"/>
        <w:ind w:right="-2"/>
        <w:jc w:val="left"/>
        <w:rPr>
          <w:rFonts w:eastAsia="仿宋_GB2312"/>
          <w:color w:val="000000"/>
          <w:sz w:val="32"/>
          <w:szCs w:val="32"/>
        </w:rPr>
      </w:pPr>
    </w:p>
    <w:p>
      <w:pPr>
        <w:adjustRightInd w:val="0"/>
        <w:snapToGrid w:val="0"/>
        <w:spacing w:afterLines="50" w:line="600" w:lineRule="exact"/>
        <w:rPr>
          <w:rFonts w:eastAsia="仿宋_GB2312"/>
          <w:b/>
          <w:sz w:val="28"/>
          <w:szCs w:val="28"/>
        </w:rPr>
      </w:pPr>
      <w:r>
        <w:rPr>
          <w:rFonts w:eastAsia="仿宋_GB2312"/>
          <w:b/>
          <w:sz w:val="28"/>
          <w:szCs w:val="28"/>
        </w:rPr>
        <w:t>备注：</w:t>
      </w:r>
      <w:r>
        <w:rPr>
          <w:rFonts w:hint="eastAsia" w:eastAsia="仿宋_GB2312"/>
          <w:b/>
          <w:sz w:val="28"/>
          <w:szCs w:val="28"/>
        </w:rPr>
        <w:t>在公示期限内，如对公示名单学术成果有异议，可到各院（系）教务员老师处反馈查询。</w:t>
      </w:r>
    </w:p>
    <w:p>
      <w:pPr>
        <w:adjustRightInd w:val="0"/>
        <w:snapToGrid w:val="0"/>
        <w:spacing w:afterLines="50" w:line="600" w:lineRule="exact"/>
        <w:rPr>
          <w:rFonts w:eastAsia="仿宋_GB2312"/>
          <w:b/>
          <w:sz w:val="28"/>
          <w:szCs w:val="28"/>
        </w:rPr>
      </w:pPr>
    </w:p>
    <w:sectPr>
      <w:headerReference r:id="rId3" w:type="default"/>
      <w:pgSz w:w="16840" w:h="11907" w:orient="landscape"/>
      <w:pgMar w:top="1418" w:right="1134" w:bottom="1418" w:left="1134" w:header="567" w:footer="567"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昆仑宋体">
    <w:altName w:val="宋体"/>
    <w:panose1 w:val="00000000000000000000"/>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WQ4NDg5OTk3NWExMWQxMDYxOTdkOTJmYzEzMDVkZTIifQ=="/>
  </w:docVars>
  <w:rsids>
    <w:rsidRoot w:val="002A637A"/>
    <w:rsid w:val="00001DF7"/>
    <w:rsid w:val="00001E6E"/>
    <w:rsid w:val="00002209"/>
    <w:rsid w:val="00003F01"/>
    <w:rsid w:val="00005203"/>
    <w:rsid w:val="0000587C"/>
    <w:rsid w:val="0000597F"/>
    <w:rsid w:val="000066AF"/>
    <w:rsid w:val="000070FC"/>
    <w:rsid w:val="00010638"/>
    <w:rsid w:val="0001136E"/>
    <w:rsid w:val="000142AA"/>
    <w:rsid w:val="00015F2B"/>
    <w:rsid w:val="00024F43"/>
    <w:rsid w:val="00026247"/>
    <w:rsid w:val="00031DC4"/>
    <w:rsid w:val="00032B24"/>
    <w:rsid w:val="00034659"/>
    <w:rsid w:val="000350C5"/>
    <w:rsid w:val="00036261"/>
    <w:rsid w:val="00036ECF"/>
    <w:rsid w:val="00043AC2"/>
    <w:rsid w:val="000448AB"/>
    <w:rsid w:val="0005009E"/>
    <w:rsid w:val="000501D9"/>
    <w:rsid w:val="00050F77"/>
    <w:rsid w:val="0005209A"/>
    <w:rsid w:val="00054A7D"/>
    <w:rsid w:val="0005569F"/>
    <w:rsid w:val="000617C7"/>
    <w:rsid w:val="00063910"/>
    <w:rsid w:val="000643E7"/>
    <w:rsid w:val="000651CC"/>
    <w:rsid w:val="0006599D"/>
    <w:rsid w:val="00073916"/>
    <w:rsid w:val="00077101"/>
    <w:rsid w:val="000775C8"/>
    <w:rsid w:val="00081533"/>
    <w:rsid w:val="000852A5"/>
    <w:rsid w:val="00086BD0"/>
    <w:rsid w:val="0009341D"/>
    <w:rsid w:val="00093DCC"/>
    <w:rsid w:val="00095154"/>
    <w:rsid w:val="00096299"/>
    <w:rsid w:val="000A05C5"/>
    <w:rsid w:val="000A09E8"/>
    <w:rsid w:val="000A1602"/>
    <w:rsid w:val="000A218A"/>
    <w:rsid w:val="000A3077"/>
    <w:rsid w:val="000A4144"/>
    <w:rsid w:val="000A638E"/>
    <w:rsid w:val="000B1AE4"/>
    <w:rsid w:val="000B1B2E"/>
    <w:rsid w:val="000B2EB6"/>
    <w:rsid w:val="000B3A89"/>
    <w:rsid w:val="000B4FD8"/>
    <w:rsid w:val="000B5DB1"/>
    <w:rsid w:val="000B5ED7"/>
    <w:rsid w:val="000B6582"/>
    <w:rsid w:val="000C0F3F"/>
    <w:rsid w:val="000C30AF"/>
    <w:rsid w:val="000C3B0E"/>
    <w:rsid w:val="000C3D27"/>
    <w:rsid w:val="000C4FA6"/>
    <w:rsid w:val="000C5CB8"/>
    <w:rsid w:val="000C5F07"/>
    <w:rsid w:val="000C7B57"/>
    <w:rsid w:val="000D1B69"/>
    <w:rsid w:val="000D7B95"/>
    <w:rsid w:val="000E0A6A"/>
    <w:rsid w:val="000E251A"/>
    <w:rsid w:val="000E340D"/>
    <w:rsid w:val="000E541F"/>
    <w:rsid w:val="000E68A7"/>
    <w:rsid w:val="000F0BD0"/>
    <w:rsid w:val="000F1266"/>
    <w:rsid w:val="000F190B"/>
    <w:rsid w:val="000F39B4"/>
    <w:rsid w:val="000F3B1D"/>
    <w:rsid w:val="000F61FA"/>
    <w:rsid w:val="000F6E97"/>
    <w:rsid w:val="00101011"/>
    <w:rsid w:val="00102127"/>
    <w:rsid w:val="001049B2"/>
    <w:rsid w:val="00105DE3"/>
    <w:rsid w:val="00106178"/>
    <w:rsid w:val="00106707"/>
    <w:rsid w:val="00107E24"/>
    <w:rsid w:val="00110B17"/>
    <w:rsid w:val="0011250C"/>
    <w:rsid w:val="001125EE"/>
    <w:rsid w:val="001136E2"/>
    <w:rsid w:val="001136FD"/>
    <w:rsid w:val="00113D8E"/>
    <w:rsid w:val="00114093"/>
    <w:rsid w:val="001151C1"/>
    <w:rsid w:val="00117B7F"/>
    <w:rsid w:val="00121955"/>
    <w:rsid w:val="00123EFE"/>
    <w:rsid w:val="00125752"/>
    <w:rsid w:val="00127F21"/>
    <w:rsid w:val="00135C7A"/>
    <w:rsid w:val="00136584"/>
    <w:rsid w:val="00140705"/>
    <w:rsid w:val="0014329E"/>
    <w:rsid w:val="00146BBA"/>
    <w:rsid w:val="00147478"/>
    <w:rsid w:val="001508AB"/>
    <w:rsid w:val="00151DC1"/>
    <w:rsid w:val="001523AD"/>
    <w:rsid w:val="00156280"/>
    <w:rsid w:val="001629D2"/>
    <w:rsid w:val="001640AD"/>
    <w:rsid w:val="00166DC8"/>
    <w:rsid w:val="00167B11"/>
    <w:rsid w:val="001714B3"/>
    <w:rsid w:val="00171B80"/>
    <w:rsid w:val="00172DA7"/>
    <w:rsid w:val="00175573"/>
    <w:rsid w:val="00177056"/>
    <w:rsid w:val="001779AA"/>
    <w:rsid w:val="001826E3"/>
    <w:rsid w:val="00182BF8"/>
    <w:rsid w:val="001835CF"/>
    <w:rsid w:val="001856A2"/>
    <w:rsid w:val="001867E6"/>
    <w:rsid w:val="00191DFA"/>
    <w:rsid w:val="00193667"/>
    <w:rsid w:val="001A57A3"/>
    <w:rsid w:val="001A598D"/>
    <w:rsid w:val="001A6C31"/>
    <w:rsid w:val="001A75F0"/>
    <w:rsid w:val="001A764D"/>
    <w:rsid w:val="001A7779"/>
    <w:rsid w:val="001B197E"/>
    <w:rsid w:val="001B1989"/>
    <w:rsid w:val="001B3DEE"/>
    <w:rsid w:val="001B4D13"/>
    <w:rsid w:val="001B4D16"/>
    <w:rsid w:val="001B5255"/>
    <w:rsid w:val="001C2CAA"/>
    <w:rsid w:val="001C36CF"/>
    <w:rsid w:val="001C4BCE"/>
    <w:rsid w:val="001C52A4"/>
    <w:rsid w:val="001C5DDF"/>
    <w:rsid w:val="001C663E"/>
    <w:rsid w:val="001C78A3"/>
    <w:rsid w:val="001D129F"/>
    <w:rsid w:val="001D4812"/>
    <w:rsid w:val="001D5D9B"/>
    <w:rsid w:val="001D5F33"/>
    <w:rsid w:val="001D6CA8"/>
    <w:rsid w:val="001D6DB5"/>
    <w:rsid w:val="001E0E08"/>
    <w:rsid w:val="001E183A"/>
    <w:rsid w:val="001E40D9"/>
    <w:rsid w:val="001E4123"/>
    <w:rsid w:val="001F03AB"/>
    <w:rsid w:val="001F32FE"/>
    <w:rsid w:val="001F5B9A"/>
    <w:rsid w:val="001F7BC2"/>
    <w:rsid w:val="00203E28"/>
    <w:rsid w:val="002061C8"/>
    <w:rsid w:val="00210EC0"/>
    <w:rsid w:val="00211468"/>
    <w:rsid w:val="00211ADC"/>
    <w:rsid w:val="0021332F"/>
    <w:rsid w:val="00213E3E"/>
    <w:rsid w:val="00214AD4"/>
    <w:rsid w:val="00214E48"/>
    <w:rsid w:val="002173E2"/>
    <w:rsid w:val="00217E6D"/>
    <w:rsid w:val="00223D60"/>
    <w:rsid w:val="002242DF"/>
    <w:rsid w:val="0022450F"/>
    <w:rsid w:val="00232297"/>
    <w:rsid w:val="00234810"/>
    <w:rsid w:val="0023723A"/>
    <w:rsid w:val="00242463"/>
    <w:rsid w:val="00245845"/>
    <w:rsid w:val="002461BF"/>
    <w:rsid w:val="002505A3"/>
    <w:rsid w:val="002510C7"/>
    <w:rsid w:val="002529BD"/>
    <w:rsid w:val="00256928"/>
    <w:rsid w:val="002606A5"/>
    <w:rsid w:val="00263B40"/>
    <w:rsid w:val="00263F73"/>
    <w:rsid w:val="00265614"/>
    <w:rsid w:val="0026642E"/>
    <w:rsid w:val="00271229"/>
    <w:rsid w:val="00271DD5"/>
    <w:rsid w:val="00273CF6"/>
    <w:rsid w:val="002817BE"/>
    <w:rsid w:val="002833B0"/>
    <w:rsid w:val="00284409"/>
    <w:rsid w:val="002852F6"/>
    <w:rsid w:val="00285560"/>
    <w:rsid w:val="00290EDA"/>
    <w:rsid w:val="00293C20"/>
    <w:rsid w:val="00293D92"/>
    <w:rsid w:val="00295CF2"/>
    <w:rsid w:val="00296E85"/>
    <w:rsid w:val="00297760"/>
    <w:rsid w:val="002A571F"/>
    <w:rsid w:val="002A5858"/>
    <w:rsid w:val="002A637A"/>
    <w:rsid w:val="002A6581"/>
    <w:rsid w:val="002A680F"/>
    <w:rsid w:val="002C02B0"/>
    <w:rsid w:val="002C0502"/>
    <w:rsid w:val="002C0CEA"/>
    <w:rsid w:val="002C38E3"/>
    <w:rsid w:val="002C4ED9"/>
    <w:rsid w:val="002C65B1"/>
    <w:rsid w:val="002C6F05"/>
    <w:rsid w:val="002C7AFC"/>
    <w:rsid w:val="002D21FF"/>
    <w:rsid w:val="002D2440"/>
    <w:rsid w:val="002D2E4E"/>
    <w:rsid w:val="002D5196"/>
    <w:rsid w:val="002E00AF"/>
    <w:rsid w:val="002E058C"/>
    <w:rsid w:val="002E1512"/>
    <w:rsid w:val="002E3FE6"/>
    <w:rsid w:val="002E53DD"/>
    <w:rsid w:val="002E5D11"/>
    <w:rsid w:val="0030107F"/>
    <w:rsid w:val="00306A8F"/>
    <w:rsid w:val="00307142"/>
    <w:rsid w:val="003137F0"/>
    <w:rsid w:val="003161A2"/>
    <w:rsid w:val="003166D6"/>
    <w:rsid w:val="00317054"/>
    <w:rsid w:val="00321FB1"/>
    <w:rsid w:val="003232BE"/>
    <w:rsid w:val="0032453C"/>
    <w:rsid w:val="00324D29"/>
    <w:rsid w:val="003262CB"/>
    <w:rsid w:val="003333FA"/>
    <w:rsid w:val="0033543C"/>
    <w:rsid w:val="00336774"/>
    <w:rsid w:val="00337A60"/>
    <w:rsid w:val="00342884"/>
    <w:rsid w:val="00343CED"/>
    <w:rsid w:val="003451DA"/>
    <w:rsid w:val="00345AF2"/>
    <w:rsid w:val="00354A83"/>
    <w:rsid w:val="0035731C"/>
    <w:rsid w:val="00357358"/>
    <w:rsid w:val="00357775"/>
    <w:rsid w:val="00361648"/>
    <w:rsid w:val="00365565"/>
    <w:rsid w:val="0037203A"/>
    <w:rsid w:val="003728E5"/>
    <w:rsid w:val="00372D07"/>
    <w:rsid w:val="00380DB2"/>
    <w:rsid w:val="00383170"/>
    <w:rsid w:val="003833D0"/>
    <w:rsid w:val="003834E4"/>
    <w:rsid w:val="00383EFB"/>
    <w:rsid w:val="003856D7"/>
    <w:rsid w:val="00386B2B"/>
    <w:rsid w:val="00390584"/>
    <w:rsid w:val="003927BE"/>
    <w:rsid w:val="00394EFC"/>
    <w:rsid w:val="00397696"/>
    <w:rsid w:val="003A1B42"/>
    <w:rsid w:val="003A45C6"/>
    <w:rsid w:val="003A4804"/>
    <w:rsid w:val="003A623F"/>
    <w:rsid w:val="003B13CC"/>
    <w:rsid w:val="003B18DD"/>
    <w:rsid w:val="003B3F0C"/>
    <w:rsid w:val="003B5540"/>
    <w:rsid w:val="003B5B57"/>
    <w:rsid w:val="003B6FD3"/>
    <w:rsid w:val="003C4892"/>
    <w:rsid w:val="003C5023"/>
    <w:rsid w:val="003C69E7"/>
    <w:rsid w:val="003C7EE1"/>
    <w:rsid w:val="003D08BD"/>
    <w:rsid w:val="003D1A71"/>
    <w:rsid w:val="003D302F"/>
    <w:rsid w:val="003D4490"/>
    <w:rsid w:val="003D473C"/>
    <w:rsid w:val="003D6CB2"/>
    <w:rsid w:val="003E4239"/>
    <w:rsid w:val="003E7BA0"/>
    <w:rsid w:val="003F1D8B"/>
    <w:rsid w:val="003F2E1F"/>
    <w:rsid w:val="003F6259"/>
    <w:rsid w:val="003F7BB9"/>
    <w:rsid w:val="0040145D"/>
    <w:rsid w:val="00402496"/>
    <w:rsid w:val="00404884"/>
    <w:rsid w:val="00404DF2"/>
    <w:rsid w:val="00405DF1"/>
    <w:rsid w:val="00405E86"/>
    <w:rsid w:val="00407E32"/>
    <w:rsid w:val="00410338"/>
    <w:rsid w:val="00413328"/>
    <w:rsid w:val="004137AF"/>
    <w:rsid w:val="00415E8F"/>
    <w:rsid w:val="00422697"/>
    <w:rsid w:val="00432264"/>
    <w:rsid w:val="004339CC"/>
    <w:rsid w:val="00442FFC"/>
    <w:rsid w:val="004459C1"/>
    <w:rsid w:val="00447CC2"/>
    <w:rsid w:val="00451AAF"/>
    <w:rsid w:val="00453CC9"/>
    <w:rsid w:val="00455453"/>
    <w:rsid w:val="00456EB7"/>
    <w:rsid w:val="00457AF9"/>
    <w:rsid w:val="0046150B"/>
    <w:rsid w:val="00461D72"/>
    <w:rsid w:val="0046365E"/>
    <w:rsid w:val="0046470A"/>
    <w:rsid w:val="004656D3"/>
    <w:rsid w:val="0047091F"/>
    <w:rsid w:val="00470FA1"/>
    <w:rsid w:val="00471751"/>
    <w:rsid w:val="00473608"/>
    <w:rsid w:val="00475CBF"/>
    <w:rsid w:val="0048298A"/>
    <w:rsid w:val="004873B7"/>
    <w:rsid w:val="00487EDE"/>
    <w:rsid w:val="00487FB2"/>
    <w:rsid w:val="00490953"/>
    <w:rsid w:val="00493CA8"/>
    <w:rsid w:val="00493F6F"/>
    <w:rsid w:val="004A0037"/>
    <w:rsid w:val="004A015B"/>
    <w:rsid w:val="004A16CA"/>
    <w:rsid w:val="004A3368"/>
    <w:rsid w:val="004A3B1C"/>
    <w:rsid w:val="004A53AA"/>
    <w:rsid w:val="004A5540"/>
    <w:rsid w:val="004A6903"/>
    <w:rsid w:val="004A7FE8"/>
    <w:rsid w:val="004B0E9E"/>
    <w:rsid w:val="004B0ECA"/>
    <w:rsid w:val="004B525E"/>
    <w:rsid w:val="004B5F93"/>
    <w:rsid w:val="004B6C0B"/>
    <w:rsid w:val="004B755B"/>
    <w:rsid w:val="004B7FDE"/>
    <w:rsid w:val="004C31B9"/>
    <w:rsid w:val="004C4A93"/>
    <w:rsid w:val="004C4D0D"/>
    <w:rsid w:val="004D0BE1"/>
    <w:rsid w:val="004D1580"/>
    <w:rsid w:val="004D318F"/>
    <w:rsid w:val="004D51AF"/>
    <w:rsid w:val="004D5202"/>
    <w:rsid w:val="004D571E"/>
    <w:rsid w:val="004D67ED"/>
    <w:rsid w:val="004E0B77"/>
    <w:rsid w:val="004E1702"/>
    <w:rsid w:val="004E1912"/>
    <w:rsid w:val="004E1EC7"/>
    <w:rsid w:val="004E4850"/>
    <w:rsid w:val="004E7C1C"/>
    <w:rsid w:val="004F0E1A"/>
    <w:rsid w:val="004F2B35"/>
    <w:rsid w:val="004F2CA0"/>
    <w:rsid w:val="004F39A3"/>
    <w:rsid w:val="004F44B4"/>
    <w:rsid w:val="004F4E22"/>
    <w:rsid w:val="004F71A4"/>
    <w:rsid w:val="0050071B"/>
    <w:rsid w:val="00502C7A"/>
    <w:rsid w:val="00505FCC"/>
    <w:rsid w:val="005060B0"/>
    <w:rsid w:val="00507B25"/>
    <w:rsid w:val="0053167E"/>
    <w:rsid w:val="00536A26"/>
    <w:rsid w:val="00537A3E"/>
    <w:rsid w:val="00537D59"/>
    <w:rsid w:val="00543365"/>
    <w:rsid w:val="00543DF7"/>
    <w:rsid w:val="005449CF"/>
    <w:rsid w:val="00544CE7"/>
    <w:rsid w:val="00556FC0"/>
    <w:rsid w:val="00557F6E"/>
    <w:rsid w:val="0056020F"/>
    <w:rsid w:val="005603CB"/>
    <w:rsid w:val="00563CAA"/>
    <w:rsid w:val="00564069"/>
    <w:rsid w:val="00565375"/>
    <w:rsid w:val="005654FA"/>
    <w:rsid w:val="0056780B"/>
    <w:rsid w:val="005679B1"/>
    <w:rsid w:val="00567BCD"/>
    <w:rsid w:val="005703BF"/>
    <w:rsid w:val="00570C48"/>
    <w:rsid w:val="0057273F"/>
    <w:rsid w:val="0057348D"/>
    <w:rsid w:val="0057484B"/>
    <w:rsid w:val="00574EB7"/>
    <w:rsid w:val="005759BD"/>
    <w:rsid w:val="00575A8D"/>
    <w:rsid w:val="0058081D"/>
    <w:rsid w:val="00581EE0"/>
    <w:rsid w:val="00582555"/>
    <w:rsid w:val="005841FA"/>
    <w:rsid w:val="005874E3"/>
    <w:rsid w:val="00587FAF"/>
    <w:rsid w:val="00595491"/>
    <w:rsid w:val="00595896"/>
    <w:rsid w:val="00595C9A"/>
    <w:rsid w:val="0059776F"/>
    <w:rsid w:val="005A13F1"/>
    <w:rsid w:val="005A39C9"/>
    <w:rsid w:val="005A3AB2"/>
    <w:rsid w:val="005A3E11"/>
    <w:rsid w:val="005A4780"/>
    <w:rsid w:val="005A5CC8"/>
    <w:rsid w:val="005A62DC"/>
    <w:rsid w:val="005B0501"/>
    <w:rsid w:val="005B13F6"/>
    <w:rsid w:val="005B1464"/>
    <w:rsid w:val="005B4EB0"/>
    <w:rsid w:val="005B79DA"/>
    <w:rsid w:val="005C0B43"/>
    <w:rsid w:val="005C1581"/>
    <w:rsid w:val="005C1D7D"/>
    <w:rsid w:val="005C5C13"/>
    <w:rsid w:val="005D0D38"/>
    <w:rsid w:val="005D0F0C"/>
    <w:rsid w:val="005D1A7B"/>
    <w:rsid w:val="005D2091"/>
    <w:rsid w:val="005D23DD"/>
    <w:rsid w:val="005D304C"/>
    <w:rsid w:val="005D3A45"/>
    <w:rsid w:val="005D44B8"/>
    <w:rsid w:val="005E5144"/>
    <w:rsid w:val="005E5AAB"/>
    <w:rsid w:val="005F196F"/>
    <w:rsid w:val="005F19D9"/>
    <w:rsid w:val="005F5790"/>
    <w:rsid w:val="005F61DE"/>
    <w:rsid w:val="005F6DA6"/>
    <w:rsid w:val="00601605"/>
    <w:rsid w:val="00603B33"/>
    <w:rsid w:val="00605016"/>
    <w:rsid w:val="00610319"/>
    <w:rsid w:val="00611CC4"/>
    <w:rsid w:val="0061280B"/>
    <w:rsid w:val="00613A76"/>
    <w:rsid w:val="00613F9C"/>
    <w:rsid w:val="00616AB1"/>
    <w:rsid w:val="00621D9A"/>
    <w:rsid w:val="006259BA"/>
    <w:rsid w:val="00630B6C"/>
    <w:rsid w:val="0063499D"/>
    <w:rsid w:val="00641044"/>
    <w:rsid w:val="006426D4"/>
    <w:rsid w:val="00643275"/>
    <w:rsid w:val="00647B9C"/>
    <w:rsid w:val="006506A7"/>
    <w:rsid w:val="00651AA4"/>
    <w:rsid w:val="006533AA"/>
    <w:rsid w:val="006539AE"/>
    <w:rsid w:val="00653A51"/>
    <w:rsid w:val="00657864"/>
    <w:rsid w:val="0066133E"/>
    <w:rsid w:val="006615AA"/>
    <w:rsid w:val="00662963"/>
    <w:rsid w:val="00662F42"/>
    <w:rsid w:val="00663DA0"/>
    <w:rsid w:val="00665778"/>
    <w:rsid w:val="006671B0"/>
    <w:rsid w:val="00671235"/>
    <w:rsid w:val="00682924"/>
    <w:rsid w:val="00683E59"/>
    <w:rsid w:val="00683FBD"/>
    <w:rsid w:val="00685C32"/>
    <w:rsid w:val="00690A45"/>
    <w:rsid w:val="00690E44"/>
    <w:rsid w:val="00690F95"/>
    <w:rsid w:val="006912DD"/>
    <w:rsid w:val="0069153E"/>
    <w:rsid w:val="006926F0"/>
    <w:rsid w:val="00693B60"/>
    <w:rsid w:val="006948E1"/>
    <w:rsid w:val="0069510B"/>
    <w:rsid w:val="006A029E"/>
    <w:rsid w:val="006A19DE"/>
    <w:rsid w:val="006A2F73"/>
    <w:rsid w:val="006A331F"/>
    <w:rsid w:val="006A3407"/>
    <w:rsid w:val="006A67A4"/>
    <w:rsid w:val="006B1228"/>
    <w:rsid w:val="006B42D7"/>
    <w:rsid w:val="006B7F11"/>
    <w:rsid w:val="006C26C7"/>
    <w:rsid w:val="006C4ABC"/>
    <w:rsid w:val="006C7291"/>
    <w:rsid w:val="006C7898"/>
    <w:rsid w:val="006D01B0"/>
    <w:rsid w:val="006D02CE"/>
    <w:rsid w:val="006D08BB"/>
    <w:rsid w:val="006D4E29"/>
    <w:rsid w:val="006D50D8"/>
    <w:rsid w:val="006D66DF"/>
    <w:rsid w:val="006D6D19"/>
    <w:rsid w:val="006D75AB"/>
    <w:rsid w:val="006E5249"/>
    <w:rsid w:val="006E7FE7"/>
    <w:rsid w:val="006F036F"/>
    <w:rsid w:val="006F122C"/>
    <w:rsid w:val="006F1EA0"/>
    <w:rsid w:val="006F2A28"/>
    <w:rsid w:val="006F2B60"/>
    <w:rsid w:val="006F3D34"/>
    <w:rsid w:val="006F4A84"/>
    <w:rsid w:val="00702FF1"/>
    <w:rsid w:val="0070353F"/>
    <w:rsid w:val="00703E0F"/>
    <w:rsid w:val="00705F80"/>
    <w:rsid w:val="007075B7"/>
    <w:rsid w:val="007107E3"/>
    <w:rsid w:val="00710AD5"/>
    <w:rsid w:val="00713130"/>
    <w:rsid w:val="007202EB"/>
    <w:rsid w:val="00721A1A"/>
    <w:rsid w:val="00721E06"/>
    <w:rsid w:val="007221F2"/>
    <w:rsid w:val="007314BC"/>
    <w:rsid w:val="00734ECF"/>
    <w:rsid w:val="00735712"/>
    <w:rsid w:val="00736595"/>
    <w:rsid w:val="0073693F"/>
    <w:rsid w:val="00736CE7"/>
    <w:rsid w:val="007375E4"/>
    <w:rsid w:val="0074157C"/>
    <w:rsid w:val="00741685"/>
    <w:rsid w:val="00745D82"/>
    <w:rsid w:val="00747701"/>
    <w:rsid w:val="00747C2E"/>
    <w:rsid w:val="00753139"/>
    <w:rsid w:val="0075334A"/>
    <w:rsid w:val="00755CE8"/>
    <w:rsid w:val="0076144C"/>
    <w:rsid w:val="00764D0A"/>
    <w:rsid w:val="00765432"/>
    <w:rsid w:val="007654DD"/>
    <w:rsid w:val="00766323"/>
    <w:rsid w:val="007705FA"/>
    <w:rsid w:val="00770BD6"/>
    <w:rsid w:val="00770E0F"/>
    <w:rsid w:val="007722D9"/>
    <w:rsid w:val="0077508B"/>
    <w:rsid w:val="00775848"/>
    <w:rsid w:val="00775B06"/>
    <w:rsid w:val="00776FEB"/>
    <w:rsid w:val="00777C2F"/>
    <w:rsid w:val="00784183"/>
    <w:rsid w:val="0078458E"/>
    <w:rsid w:val="0079212A"/>
    <w:rsid w:val="00797B99"/>
    <w:rsid w:val="007A3AF1"/>
    <w:rsid w:val="007A5873"/>
    <w:rsid w:val="007B5209"/>
    <w:rsid w:val="007B76E9"/>
    <w:rsid w:val="007C39B9"/>
    <w:rsid w:val="007C49CA"/>
    <w:rsid w:val="007C5C62"/>
    <w:rsid w:val="007C7F8B"/>
    <w:rsid w:val="007D1191"/>
    <w:rsid w:val="007D3227"/>
    <w:rsid w:val="007D54BD"/>
    <w:rsid w:val="007D6689"/>
    <w:rsid w:val="007E181E"/>
    <w:rsid w:val="007E3658"/>
    <w:rsid w:val="007E51BE"/>
    <w:rsid w:val="007E5388"/>
    <w:rsid w:val="007E5DA8"/>
    <w:rsid w:val="007E5DAB"/>
    <w:rsid w:val="007E620D"/>
    <w:rsid w:val="007E625F"/>
    <w:rsid w:val="007E7E0C"/>
    <w:rsid w:val="007F255F"/>
    <w:rsid w:val="007F2948"/>
    <w:rsid w:val="007F3993"/>
    <w:rsid w:val="007F421B"/>
    <w:rsid w:val="007F5FC0"/>
    <w:rsid w:val="007F616C"/>
    <w:rsid w:val="007F7F99"/>
    <w:rsid w:val="00800559"/>
    <w:rsid w:val="008045D0"/>
    <w:rsid w:val="008046FD"/>
    <w:rsid w:val="00805334"/>
    <w:rsid w:val="008066D4"/>
    <w:rsid w:val="00806B7D"/>
    <w:rsid w:val="00807826"/>
    <w:rsid w:val="00810638"/>
    <w:rsid w:val="00811003"/>
    <w:rsid w:val="00812B66"/>
    <w:rsid w:val="00814318"/>
    <w:rsid w:val="0081440D"/>
    <w:rsid w:val="0081536E"/>
    <w:rsid w:val="00816857"/>
    <w:rsid w:val="0081690B"/>
    <w:rsid w:val="00817F47"/>
    <w:rsid w:val="00822B04"/>
    <w:rsid w:val="00822B31"/>
    <w:rsid w:val="00823705"/>
    <w:rsid w:val="00824AB8"/>
    <w:rsid w:val="008252B5"/>
    <w:rsid w:val="0082615F"/>
    <w:rsid w:val="00835117"/>
    <w:rsid w:val="00835BDC"/>
    <w:rsid w:val="00845E8A"/>
    <w:rsid w:val="00845F60"/>
    <w:rsid w:val="00846FF2"/>
    <w:rsid w:val="008474E8"/>
    <w:rsid w:val="00850763"/>
    <w:rsid w:val="00851E43"/>
    <w:rsid w:val="00852028"/>
    <w:rsid w:val="008543EA"/>
    <w:rsid w:val="008549A4"/>
    <w:rsid w:val="00854D0F"/>
    <w:rsid w:val="00857A17"/>
    <w:rsid w:val="00860CE4"/>
    <w:rsid w:val="00861C0F"/>
    <w:rsid w:val="0086248B"/>
    <w:rsid w:val="00863F2D"/>
    <w:rsid w:val="00865A83"/>
    <w:rsid w:val="00867263"/>
    <w:rsid w:val="0087089F"/>
    <w:rsid w:val="00871856"/>
    <w:rsid w:val="0087197D"/>
    <w:rsid w:val="008805AD"/>
    <w:rsid w:val="0088174E"/>
    <w:rsid w:val="00881F13"/>
    <w:rsid w:val="00883142"/>
    <w:rsid w:val="008858BA"/>
    <w:rsid w:val="00885EAE"/>
    <w:rsid w:val="00887AC0"/>
    <w:rsid w:val="008915B0"/>
    <w:rsid w:val="00891A41"/>
    <w:rsid w:val="00892941"/>
    <w:rsid w:val="00896A62"/>
    <w:rsid w:val="00897136"/>
    <w:rsid w:val="00897FA8"/>
    <w:rsid w:val="008A0087"/>
    <w:rsid w:val="008A2541"/>
    <w:rsid w:val="008A5D70"/>
    <w:rsid w:val="008A61D3"/>
    <w:rsid w:val="008A6C35"/>
    <w:rsid w:val="008A7EEA"/>
    <w:rsid w:val="008B077A"/>
    <w:rsid w:val="008B07E3"/>
    <w:rsid w:val="008B1354"/>
    <w:rsid w:val="008B16DA"/>
    <w:rsid w:val="008B3F77"/>
    <w:rsid w:val="008B4C0A"/>
    <w:rsid w:val="008B78A9"/>
    <w:rsid w:val="008C20D9"/>
    <w:rsid w:val="008C20EE"/>
    <w:rsid w:val="008C4878"/>
    <w:rsid w:val="008C4B71"/>
    <w:rsid w:val="008C57C4"/>
    <w:rsid w:val="008D3E2A"/>
    <w:rsid w:val="008D4FDE"/>
    <w:rsid w:val="008D735F"/>
    <w:rsid w:val="008E33EB"/>
    <w:rsid w:val="008E3B59"/>
    <w:rsid w:val="008F1D9C"/>
    <w:rsid w:val="008F2EAC"/>
    <w:rsid w:val="008F324A"/>
    <w:rsid w:val="008F33A9"/>
    <w:rsid w:val="008F3ADD"/>
    <w:rsid w:val="008F3CD1"/>
    <w:rsid w:val="008F49D2"/>
    <w:rsid w:val="008F5CA2"/>
    <w:rsid w:val="008F63AE"/>
    <w:rsid w:val="008F6E32"/>
    <w:rsid w:val="008F73DF"/>
    <w:rsid w:val="009014B5"/>
    <w:rsid w:val="00907401"/>
    <w:rsid w:val="0091068C"/>
    <w:rsid w:val="009109AF"/>
    <w:rsid w:val="00911804"/>
    <w:rsid w:val="009130B4"/>
    <w:rsid w:val="00913248"/>
    <w:rsid w:val="0091360F"/>
    <w:rsid w:val="00913E28"/>
    <w:rsid w:val="00913FCE"/>
    <w:rsid w:val="0091422B"/>
    <w:rsid w:val="00917DE6"/>
    <w:rsid w:val="00920B3A"/>
    <w:rsid w:val="009216BF"/>
    <w:rsid w:val="00923F0B"/>
    <w:rsid w:val="009251C3"/>
    <w:rsid w:val="00926636"/>
    <w:rsid w:val="00931D44"/>
    <w:rsid w:val="00932781"/>
    <w:rsid w:val="00940EF4"/>
    <w:rsid w:val="00942C6A"/>
    <w:rsid w:val="00942F2B"/>
    <w:rsid w:val="009446CF"/>
    <w:rsid w:val="00950367"/>
    <w:rsid w:val="009522DB"/>
    <w:rsid w:val="00954420"/>
    <w:rsid w:val="009551A4"/>
    <w:rsid w:val="00956167"/>
    <w:rsid w:val="0096187F"/>
    <w:rsid w:val="00962C7B"/>
    <w:rsid w:val="00962EDD"/>
    <w:rsid w:val="00963ABB"/>
    <w:rsid w:val="009646AB"/>
    <w:rsid w:val="00967143"/>
    <w:rsid w:val="009675F7"/>
    <w:rsid w:val="00967CA7"/>
    <w:rsid w:val="009709F5"/>
    <w:rsid w:val="00970CFB"/>
    <w:rsid w:val="00974690"/>
    <w:rsid w:val="00974970"/>
    <w:rsid w:val="00974E0E"/>
    <w:rsid w:val="00980631"/>
    <w:rsid w:val="009807C6"/>
    <w:rsid w:val="00984EBA"/>
    <w:rsid w:val="00991D75"/>
    <w:rsid w:val="009926C9"/>
    <w:rsid w:val="009933CF"/>
    <w:rsid w:val="00993CE6"/>
    <w:rsid w:val="0099553B"/>
    <w:rsid w:val="00995DAF"/>
    <w:rsid w:val="00996B6D"/>
    <w:rsid w:val="00997EB9"/>
    <w:rsid w:val="009A0BB4"/>
    <w:rsid w:val="009A4F67"/>
    <w:rsid w:val="009A63CC"/>
    <w:rsid w:val="009A6A68"/>
    <w:rsid w:val="009B1167"/>
    <w:rsid w:val="009B3226"/>
    <w:rsid w:val="009B3F24"/>
    <w:rsid w:val="009B5AD1"/>
    <w:rsid w:val="009B7F28"/>
    <w:rsid w:val="009C0EF0"/>
    <w:rsid w:val="009C5DCE"/>
    <w:rsid w:val="009C669B"/>
    <w:rsid w:val="009D1C6C"/>
    <w:rsid w:val="009D288F"/>
    <w:rsid w:val="009D7A1F"/>
    <w:rsid w:val="009D7B24"/>
    <w:rsid w:val="009E0056"/>
    <w:rsid w:val="009E3257"/>
    <w:rsid w:val="009E3809"/>
    <w:rsid w:val="009E38E7"/>
    <w:rsid w:val="009E4789"/>
    <w:rsid w:val="009E481D"/>
    <w:rsid w:val="009E49A2"/>
    <w:rsid w:val="009E51EC"/>
    <w:rsid w:val="009E5A6A"/>
    <w:rsid w:val="009E605C"/>
    <w:rsid w:val="009E6214"/>
    <w:rsid w:val="009E6222"/>
    <w:rsid w:val="009F029A"/>
    <w:rsid w:val="009F0F84"/>
    <w:rsid w:val="009F2778"/>
    <w:rsid w:val="009F30DD"/>
    <w:rsid w:val="009F4438"/>
    <w:rsid w:val="009F5FD9"/>
    <w:rsid w:val="009F6CDD"/>
    <w:rsid w:val="009F7662"/>
    <w:rsid w:val="00A019EA"/>
    <w:rsid w:val="00A041E6"/>
    <w:rsid w:val="00A071F4"/>
    <w:rsid w:val="00A11D1D"/>
    <w:rsid w:val="00A13D55"/>
    <w:rsid w:val="00A1664F"/>
    <w:rsid w:val="00A16DA8"/>
    <w:rsid w:val="00A17BDC"/>
    <w:rsid w:val="00A22276"/>
    <w:rsid w:val="00A23509"/>
    <w:rsid w:val="00A23E8B"/>
    <w:rsid w:val="00A24178"/>
    <w:rsid w:val="00A26E83"/>
    <w:rsid w:val="00A30AAD"/>
    <w:rsid w:val="00A30BC0"/>
    <w:rsid w:val="00A3156E"/>
    <w:rsid w:val="00A33F62"/>
    <w:rsid w:val="00A36B34"/>
    <w:rsid w:val="00A40451"/>
    <w:rsid w:val="00A42838"/>
    <w:rsid w:val="00A444D0"/>
    <w:rsid w:val="00A45F5A"/>
    <w:rsid w:val="00A5018A"/>
    <w:rsid w:val="00A5072E"/>
    <w:rsid w:val="00A5117F"/>
    <w:rsid w:val="00A5497C"/>
    <w:rsid w:val="00A576C3"/>
    <w:rsid w:val="00A613E1"/>
    <w:rsid w:val="00A6297C"/>
    <w:rsid w:val="00A62B7E"/>
    <w:rsid w:val="00A62BC0"/>
    <w:rsid w:val="00A62C03"/>
    <w:rsid w:val="00A63D3B"/>
    <w:rsid w:val="00A63E37"/>
    <w:rsid w:val="00A6458C"/>
    <w:rsid w:val="00A6634C"/>
    <w:rsid w:val="00A71FDB"/>
    <w:rsid w:val="00A7280F"/>
    <w:rsid w:val="00A732BA"/>
    <w:rsid w:val="00A73EC0"/>
    <w:rsid w:val="00A756C7"/>
    <w:rsid w:val="00A774F6"/>
    <w:rsid w:val="00A80D15"/>
    <w:rsid w:val="00A81300"/>
    <w:rsid w:val="00A81E19"/>
    <w:rsid w:val="00A828C9"/>
    <w:rsid w:val="00A83F94"/>
    <w:rsid w:val="00A840C9"/>
    <w:rsid w:val="00A85E8F"/>
    <w:rsid w:val="00A92B60"/>
    <w:rsid w:val="00A93C1A"/>
    <w:rsid w:val="00A96113"/>
    <w:rsid w:val="00AA2151"/>
    <w:rsid w:val="00AA3121"/>
    <w:rsid w:val="00AA3334"/>
    <w:rsid w:val="00AA3583"/>
    <w:rsid w:val="00AA4C4A"/>
    <w:rsid w:val="00AA6FAF"/>
    <w:rsid w:val="00AA7777"/>
    <w:rsid w:val="00AA7FB3"/>
    <w:rsid w:val="00AB0351"/>
    <w:rsid w:val="00AB14DD"/>
    <w:rsid w:val="00AB1CCA"/>
    <w:rsid w:val="00AB29FE"/>
    <w:rsid w:val="00AB46DE"/>
    <w:rsid w:val="00AC01B6"/>
    <w:rsid w:val="00AC3BFE"/>
    <w:rsid w:val="00AC44A5"/>
    <w:rsid w:val="00AC4951"/>
    <w:rsid w:val="00AC5FE2"/>
    <w:rsid w:val="00AC6AF0"/>
    <w:rsid w:val="00AC6C37"/>
    <w:rsid w:val="00AD43AE"/>
    <w:rsid w:val="00AE144D"/>
    <w:rsid w:val="00AE5D88"/>
    <w:rsid w:val="00AE7BE6"/>
    <w:rsid w:val="00AE7DBF"/>
    <w:rsid w:val="00AF211F"/>
    <w:rsid w:val="00AF251A"/>
    <w:rsid w:val="00AF401E"/>
    <w:rsid w:val="00AF4776"/>
    <w:rsid w:val="00AF6D2A"/>
    <w:rsid w:val="00AF76F6"/>
    <w:rsid w:val="00B00C01"/>
    <w:rsid w:val="00B01DF4"/>
    <w:rsid w:val="00B03018"/>
    <w:rsid w:val="00B03A73"/>
    <w:rsid w:val="00B0588C"/>
    <w:rsid w:val="00B05CF4"/>
    <w:rsid w:val="00B06930"/>
    <w:rsid w:val="00B10A25"/>
    <w:rsid w:val="00B10D89"/>
    <w:rsid w:val="00B13051"/>
    <w:rsid w:val="00B13524"/>
    <w:rsid w:val="00B137C6"/>
    <w:rsid w:val="00B158AD"/>
    <w:rsid w:val="00B203B6"/>
    <w:rsid w:val="00B204D3"/>
    <w:rsid w:val="00B22027"/>
    <w:rsid w:val="00B251A3"/>
    <w:rsid w:val="00B272A9"/>
    <w:rsid w:val="00B277AD"/>
    <w:rsid w:val="00B30EB5"/>
    <w:rsid w:val="00B3243C"/>
    <w:rsid w:val="00B3255F"/>
    <w:rsid w:val="00B3358F"/>
    <w:rsid w:val="00B33931"/>
    <w:rsid w:val="00B33F82"/>
    <w:rsid w:val="00B40E55"/>
    <w:rsid w:val="00B43DE7"/>
    <w:rsid w:val="00B45FC4"/>
    <w:rsid w:val="00B46294"/>
    <w:rsid w:val="00B4630E"/>
    <w:rsid w:val="00B4677F"/>
    <w:rsid w:val="00B516AF"/>
    <w:rsid w:val="00B51B05"/>
    <w:rsid w:val="00B545BD"/>
    <w:rsid w:val="00B55D65"/>
    <w:rsid w:val="00B56338"/>
    <w:rsid w:val="00B637B7"/>
    <w:rsid w:val="00B64EA0"/>
    <w:rsid w:val="00B65842"/>
    <w:rsid w:val="00B665B1"/>
    <w:rsid w:val="00B66C84"/>
    <w:rsid w:val="00B72DAC"/>
    <w:rsid w:val="00B76CDD"/>
    <w:rsid w:val="00B8277A"/>
    <w:rsid w:val="00B84F60"/>
    <w:rsid w:val="00B85EFF"/>
    <w:rsid w:val="00B86283"/>
    <w:rsid w:val="00B90D0F"/>
    <w:rsid w:val="00B91F75"/>
    <w:rsid w:val="00B94D3F"/>
    <w:rsid w:val="00BA40F1"/>
    <w:rsid w:val="00BC393F"/>
    <w:rsid w:val="00BC42A1"/>
    <w:rsid w:val="00BC6259"/>
    <w:rsid w:val="00BD259B"/>
    <w:rsid w:val="00BD5455"/>
    <w:rsid w:val="00BD5605"/>
    <w:rsid w:val="00BD7616"/>
    <w:rsid w:val="00BE4105"/>
    <w:rsid w:val="00BF0EE9"/>
    <w:rsid w:val="00BF3AE9"/>
    <w:rsid w:val="00BF4D04"/>
    <w:rsid w:val="00BF4D47"/>
    <w:rsid w:val="00BF578D"/>
    <w:rsid w:val="00BF6F32"/>
    <w:rsid w:val="00BF74D7"/>
    <w:rsid w:val="00BF7F5C"/>
    <w:rsid w:val="00C00AAE"/>
    <w:rsid w:val="00C014E2"/>
    <w:rsid w:val="00C0408A"/>
    <w:rsid w:val="00C05358"/>
    <w:rsid w:val="00C05E6F"/>
    <w:rsid w:val="00C061D4"/>
    <w:rsid w:val="00C069EF"/>
    <w:rsid w:val="00C07391"/>
    <w:rsid w:val="00C07A66"/>
    <w:rsid w:val="00C10F5D"/>
    <w:rsid w:val="00C124B1"/>
    <w:rsid w:val="00C1288C"/>
    <w:rsid w:val="00C12DAA"/>
    <w:rsid w:val="00C13C55"/>
    <w:rsid w:val="00C16203"/>
    <w:rsid w:val="00C16453"/>
    <w:rsid w:val="00C20F23"/>
    <w:rsid w:val="00C2185E"/>
    <w:rsid w:val="00C25BAD"/>
    <w:rsid w:val="00C25CD2"/>
    <w:rsid w:val="00C3009A"/>
    <w:rsid w:val="00C32839"/>
    <w:rsid w:val="00C344D5"/>
    <w:rsid w:val="00C350C1"/>
    <w:rsid w:val="00C36BFD"/>
    <w:rsid w:val="00C40FC1"/>
    <w:rsid w:val="00C4322B"/>
    <w:rsid w:val="00C436D7"/>
    <w:rsid w:val="00C45468"/>
    <w:rsid w:val="00C462CF"/>
    <w:rsid w:val="00C46ABE"/>
    <w:rsid w:val="00C52D81"/>
    <w:rsid w:val="00C54779"/>
    <w:rsid w:val="00C54EDF"/>
    <w:rsid w:val="00C563AE"/>
    <w:rsid w:val="00C612AD"/>
    <w:rsid w:val="00C6520E"/>
    <w:rsid w:val="00C65806"/>
    <w:rsid w:val="00C66BED"/>
    <w:rsid w:val="00C67DB2"/>
    <w:rsid w:val="00C712BD"/>
    <w:rsid w:val="00C71D11"/>
    <w:rsid w:val="00C7553F"/>
    <w:rsid w:val="00C75821"/>
    <w:rsid w:val="00C77358"/>
    <w:rsid w:val="00C8053B"/>
    <w:rsid w:val="00C80D3F"/>
    <w:rsid w:val="00C81AAB"/>
    <w:rsid w:val="00C837CC"/>
    <w:rsid w:val="00C849E9"/>
    <w:rsid w:val="00C861A1"/>
    <w:rsid w:val="00C8757D"/>
    <w:rsid w:val="00C91B02"/>
    <w:rsid w:val="00C940E9"/>
    <w:rsid w:val="00C949B3"/>
    <w:rsid w:val="00C96421"/>
    <w:rsid w:val="00CA0127"/>
    <w:rsid w:val="00CA29F3"/>
    <w:rsid w:val="00CA3AA4"/>
    <w:rsid w:val="00CA5BDC"/>
    <w:rsid w:val="00CA7382"/>
    <w:rsid w:val="00CA7EF1"/>
    <w:rsid w:val="00CB02A0"/>
    <w:rsid w:val="00CB041F"/>
    <w:rsid w:val="00CB539E"/>
    <w:rsid w:val="00CB568F"/>
    <w:rsid w:val="00CB7B68"/>
    <w:rsid w:val="00CC5AD5"/>
    <w:rsid w:val="00CC6B71"/>
    <w:rsid w:val="00CC75C1"/>
    <w:rsid w:val="00CD088C"/>
    <w:rsid w:val="00CD27DB"/>
    <w:rsid w:val="00CD3D65"/>
    <w:rsid w:val="00CE4A25"/>
    <w:rsid w:val="00CE7D38"/>
    <w:rsid w:val="00CF0098"/>
    <w:rsid w:val="00CF12FE"/>
    <w:rsid w:val="00CF1884"/>
    <w:rsid w:val="00CF1CEE"/>
    <w:rsid w:val="00CF1FB7"/>
    <w:rsid w:val="00CF42E0"/>
    <w:rsid w:val="00CF73BC"/>
    <w:rsid w:val="00D0107C"/>
    <w:rsid w:val="00D024FB"/>
    <w:rsid w:val="00D030CC"/>
    <w:rsid w:val="00D03653"/>
    <w:rsid w:val="00D07D66"/>
    <w:rsid w:val="00D1426E"/>
    <w:rsid w:val="00D15666"/>
    <w:rsid w:val="00D16B7A"/>
    <w:rsid w:val="00D1707B"/>
    <w:rsid w:val="00D20F31"/>
    <w:rsid w:val="00D21620"/>
    <w:rsid w:val="00D233AB"/>
    <w:rsid w:val="00D2545B"/>
    <w:rsid w:val="00D30897"/>
    <w:rsid w:val="00D30AEC"/>
    <w:rsid w:val="00D32DA2"/>
    <w:rsid w:val="00D3314D"/>
    <w:rsid w:val="00D35E7A"/>
    <w:rsid w:val="00D42202"/>
    <w:rsid w:val="00D442D8"/>
    <w:rsid w:val="00D458F4"/>
    <w:rsid w:val="00D506D0"/>
    <w:rsid w:val="00D53823"/>
    <w:rsid w:val="00D5445F"/>
    <w:rsid w:val="00D54DF6"/>
    <w:rsid w:val="00D55935"/>
    <w:rsid w:val="00D56924"/>
    <w:rsid w:val="00D63B0F"/>
    <w:rsid w:val="00D6504F"/>
    <w:rsid w:val="00D65FBC"/>
    <w:rsid w:val="00D66312"/>
    <w:rsid w:val="00D72FC4"/>
    <w:rsid w:val="00D74846"/>
    <w:rsid w:val="00D77093"/>
    <w:rsid w:val="00D77B03"/>
    <w:rsid w:val="00D81872"/>
    <w:rsid w:val="00D8588A"/>
    <w:rsid w:val="00D876EB"/>
    <w:rsid w:val="00D87839"/>
    <w:rsid w:val="00D87EA2"/>
    <w:rsid w:val="00D905DD"/>
    <w:rsid w:val="00D91B93"/>
    <w:rsid w:val="00D923CE"/>
    <w:rsid w:val="00D93696"/>
    <w:rsid w:val="00D93E79"/>
    <w:rsid w:val="00D94C92"/>
    <w:rsid w:val="00DA05B0"/>
    <w:rsid w:val="00DA663B"/>
    <w:rsid w:val="00DA6ECF"/>
    <w:rsid w:val="00DB64FA"/>
    <w:rsid w:val="00DB72EA"/>
    <w:rsid w:val="00DC1DB6"/>
    <w:rsid w:val="00DC21D0"/>
    <w:rsid w:val="00DC582F"/>
    <w:rsid w:val="00DC6368"/>
    <w:rsid w:val="00DD0C65"/>
    <w:rsid w:val="00DD1482"/>
    <w:rsid w:val="00DD25DF"/>
    <w:rsid w:val="00DD54F6"/>
    <w:rsid w:val="00DD7039"/>
    <w:rsid w:val="00DE063E"/>
    <w:rsid w:val="00DE1889"/>
    <w:rsid w:val="00DE55D2"/>
    <w:rsid w:val="00DE6480"/>
    <w:rsid w:val="00DE6EE1"/>
    <w:rsid w:val="00DE7AAD"/>
    <w:rsid w:val="00DF0BDC"/>
    <w:rsid w:val="00DF1CC7"/>
    <w:rsid w:val="00DF1E22"/>
    <w:rsid w:val="00DF20EE"/>
    <w:rsid w:val="00DF28BF"/>
    <w:rsid w:val="00DF4C3A"/>
    <w:rsid w:val="00DF5217"/>
    <w:rsid w:val="00E03833"/>
    <w:rsid w:val="00E12D7C"/>
    <w:rsid w:val="00E12E3E"/>
    <w:rsid w:val="00E147B7"/>
    <w:rsid w:val="00E154B1"/>
    <w:rsid w:val="00E162A5"/>
    <w:rsid w:val="00E20CE1"/>
    <w:rsid w:val="00E22319"/>
    <w:rsid w:val="00E25B6E"/>
    <w:rsid w:val="00E2687B"/>
    <w:rsid w:val="00E27850"/>
    <w:rsid w:val="00E3008A"/>
    <w:rsid w:val="00E344BF"/>
    <w:rsid w:val="00E34E7B"/>
    <w:rsid w:val="00E3545A"/>
    <w:rsid w:val="00E37538"/>
    <w:rsid w:val="00E428BE"/>
    <w:rsid w:val="00E430C6"/>
    <w:rsid w:val="00E43D03"/>
    <w:rsid w:val="00E459B5"/>
    <w:rsid w:val="00E4728D"/>
    <w:rsid w:val="00E47611"/>
    <w:rsid w:val="00E47913"/>
    <w:rsid w:val="00E50B7D"/>
    <w:rsid w:val="00E517A8"/>
    <w:rsid w:val="00E52C50"/>
    <w:rsid w:val="00E55FD6"/>
    <w:rsid w:val="00E5650D"/>
    <w:rsid w:val="00E63B95"/>
    <w:rsid w:val="00E70B38"/>
    <w:rsid w:val="00E7194C"/>
    <w:rsid w:val="00E7731C"/>
    <w:rsid w:val="00E779EF"/>
    <w:rsid w:val="00E80495"/>
    <w:rsid w:val="00E82B12"/>
    <w:rsid w:val="00E84443"/>
    <w:rsid w:val="00E84B2C"/>
    <w:rsid w:val="00E85C49"/>
    <w:rsid w:val="00E86946"/>
    <w:rsid w:val="00E86A34"/>
    <w:rsid w:val="00E875BF"/>
    <w:rsid w:val="00E9180C"/>
    <w:rsid w:val="00E91873"/>
    <w:rsid w:val="00E91AB4"/>
    <w:rsid w:val="00E9373D"/>
    <w:rsid w:val="00E937D2"/>
    <w:rsid w:val="00E96CE8"/>
    <w:rsid w:val="00EA01D2"/>
    <w:rsid w:val="00EA358A"/>
    <w:rsid w:val="00EA3599"/>
    <w:rsid w:val="00EA3759"/>
    <w:rsid w:val="00EA70FC"/>
    <w:rsid w:val="00EB1204"/>
    <w:rsid w:val="00EB2F72"/>
    <w:rsid w:val="00EB55AC"/>
    <w:rsid w:val="00EB5EF7"/>
    <w:rsid w:val="00EB65BC"/>
    <w:rsid w:val="00EB6E1C"/>
    <w:rsid w:val="00EB7AD3"/>
    <w:rsid w:val="00EC2915"/>
    <w:rsid w:val="00EC3269"/>
    <w:rsid w:val="00EC40B6"/>
    <w:rsid w:val="00EC658B"/>
    <w:rsid w:val="00EC6B70"/>
    <w:rsid w:val="00EC6E3A"/>
    <w:rsid w:val="00EC6E53"/>
    <w:rsid w:val="00EC7572"/>
    <w:rsid w:val="00ED2E15"/>
    <w:rsid w:val="00ED39CA"/>
    <w:rsid w:val="00ED4FA9"/>
    <w:rsid w:val="00ED7006"/>
    <w:rsid w:val="00ED7068"/>
    <w:rsid w:val="00EE1E05"/>
    <w:rsid w:val="00EE2C6B"/>
    <w:rsid w:val="00EE3658"/>
    <w:rsid w:val="00EE3F0E"/>
    <w:rsid w:val="00EF437B"/>
    <w:rsid w:val="00F0157E"/>
    <w:rsid w:val="00F0327C"/>
    <w:rsid w:val="00F04056"/>
    <w:rsid w:val="00F12FAB"/>
    <w:rsid w:val="00F13615"/>
    <w:rsid w:val="00F13B1D"/>
    <w:rsid w:val="00F14910"/>
    <w:rsid w:val="00F14B9C"/>
    <w:rsid w:val="00F15F28"/>
    <w:rsid w:val="00F160EC"/>
    <w:rsid w:val="00F17098"/>
    <w:rsid w:val="00F176B3"/>
    <w:rsid w:val="00F21391"/>
    <w:rsid w:val="00F25C58"/>
    <w:rsid w:val="00F25C8D"/>
    <w:rsid w:val="00F307A5"/>
    <w:rsid w:val="00F32527"/>
    <w:rsid w:val="00F32A10"/>
    <w:rsid w:val="00F332C5"/>
    <w:rsid w:val="00F3339C"/>
    <w:rsid w:val="00F41080"/>
    <w:rsid w:val="00F42D41"/>
    <w:rsid w:val="00F43161"/>
    <w:rsid w:val="00F44CDC"/>
    <w:rsid w:val="00F5127F"/>
    <w:rsid w:val="00F521B2"/>
    <w:rsid w:val="00F52837"/>
    <w:rsid w:val="00F52B19"/>
    <w:rsid w:val="00F56FAB"/>
    <w:rsid w:val="00F6096C"/>
    <w:rsid w:val="00F64F17"/>
    <w:rsid w:val="00F653CB"/>
    <w:rsid w:val="00F663EB"/>
    <w:rsid w:val="00F70569"/>
    <w:rsid w:val="00F723A2"/>
    <w:rsid w:val="00F72764"/>
    <w:rsid w:val="00F72DBF"/>
    <w:rsid w:val="00F73B57"/>
    <w:rsid w:val="00F749FD"/>
    <w:rsid w:val="00F75E16"/>
    <w:rsid w:val="00F827FC"/>
    <w:rsid w:val="00F82C56"/>
    <w:rsid w:val="00F83D64"/>
    <w:rsid w:val="00F86A32"/>
    <w:rsid w:val="00F905A4"/>
    <w:rsid w:val="00F90696"/>
    <w:rsid w:val="00F945CA"/>
    <w:rsid w:val="00F97C86"/>
    <w:rsid w:val="00FA134D"/>
    <w:rsid w:val="00FA3F3F"/>
    <w:rsid w:val="00FA3FE2"/>
    <w:rsid w:val="00FA5D73"/>
    <w:rsid w:val="00FA67B3"/>
    <w:rsid w:val="00FB0670"/>
    <w:rsid w:val="00FB3D37"/>
    <w:rsid w:val="00FB692F"/>
    <w:rsid w:val="00FB6D15"/>
    <w:rsid w:val="00FB7585"/>
    <w:rsid w:val="00FB7831"/>
    <w:rsid w:val="00FC193F"/>
    <w:rsid w:val="00FC4063"/>
    <w:rsid w:val="00FC69D7"/>
    <w:rsid w:val="00FC7CD5"/>
    <w:rsid w:val="00FD31E2"/>
    <w:rsid w:val="00FD36FC"/>
    <w:rsid w:val="00FD4909"/>
    <w:rsid w:val="00FD5EC3"/>
    <w:rsid w:val="00FD7AF2"/>
    <w:rsid w:val="00FE2144"/>
    <w:rsid w:val="00FE24DE"/>
    <w:rsid w:val="00FF3B6E"/>
    <w:rsid w:val="00FF6587"/>
    <w:rsid w:val="00FF73D3"/>
    <w:rsid w:val="354F0132"/>
    <w:rsid w:val="437C6A49"/>
    <w:rsid w:val="4E4509FD"/>
    <w:rsid w:val="660978E2"/>
    <w:rsid w:val="7B1E128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0" w:semiHidden="0" w:name="Hyperlink"/>
    <w:lsdException w:qFormat="1"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widowControl/>
      <w:spacing w:line="240" w:lineRule="atLeast"/>
      <w:jc w:val="left"/>
    </w:pPr>
    <w:rPr>
      <w:rFonts w:eastAsia="昆仑宋体"/>
      <w:spacing w:val="4"/>
    </w:rPr>
  </w:style>
  <w:style w:type="paragraph" w:styleId="3">
    <w:name w:val="Body Text Indent"/>
    <w:basedOn w:val="1"/>
    <w:qFormat/>
    <w:uiPriority w:val="0"/>
    <w:pPr>
      <w:spacing w:after="120"/>
      <w:ind w:left="420" w:leftChars="200"/>
    </w:pPr>
  </w:style>
  <w:style w:type="paragraph" w:styleId="4">
    <w:name w:val="Date"/>
    <w:basedOn w:val="1"/>
    <w:next w:val="1"/>
    <w:link w:val="20"/>
    <w:qFormat/>
    <w:uiPriority w:val="0"/>
    <w:pPr>
      <w:ind w:left="100" w:leftChars="2500"/>
    </w:pPr>
  </w:style>
  <w:style w:type="paragraph" w:styleId="5">
    <w:name w:val="Balloon Text"/>
    <w:basedOn w:val="1"/>
    <w:semiHidden/>
    <w:qFormat/>
    <w:uiPriority w:val="0"/>
    <w:rPr>
      <w:sz w:val="18"/>
      <w:szCs w:val="18"/>
    </w:rPr>
  </w:style>
  <w:style w:type="paragraph" w:styleId="6">
    <w:name w:val="footer"/>
    <w:basedOn w:val="1"/>
    <w:link w:val="13"/>
    <w:qFormat/>
    <w:uiPriority w:val="0"/>
    <w:pPr>
      <w:tabs>
        <w:tab w:val="center" w:pos="4153"/>
        <w:tab w:val="right" w:pos="8306"/>
      </w:tabs>
      <w:snapToGrid w:val="0"/>
      <w:jc w:val="left"/>
    </w:pPr>
    <w:rPr>
      <w:sz w:val="18"/>
      <w:szCs w:val="18"/>
    </w:rPr>
  </w:style>
  <w:style w:type="paragraph" w:styleId="7">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FollowedHyperlink"/>
    <w:basedOn w:val="10"/>
    <w:semiHidden/>
    <w:unhideWhenUsed/>
    <w:qFormat/>
    <w:uiPriority w:val="0"/>
    <w:rPr>
      <w:color w:val="800080" w:themeColor="followedHyperlink"/>
      <w:u w:val="single"/>
    </w:rPr>
  </w:style>
  <w:style w:type="character" w:styleId="12">
    <w:name w:val="Hyperlink"/>
    <w:basedOn w:val="10"/>
    <w:unhideWhenUsed/>
    <w:qFormat/>
    <w:uiPriority w:val="0"/>
    <w:rPr>
      <w:color w:val="0000FF" w:themeColor="hyperlink"/>
      <w:u w:val="single"/>
    </w:rPr>
  </w:style>
  <w:style w:type="character" w:customStyle="1" w:styleId="13">
    <w:name w:val="页脚 Char"/>
    <w:link w:val="6"/>
    <w:qFormat/>
    <w:uiPriority w:val="0"/>
    <w:rPr>
      <w:kern w:val="2"/>
      <w:sz w:val="18"/>
      <w:szCs w:val="18"/>
    </w:rPr>
  </w:style>
  <w:style w:type="character" w:customStyle="1" w:styleId="14">
    <w:name w:val="apple-style-span"/>
    <w:basedOn w:val="10"/>
    <w:qFormat/>
    <w:uiPriority w:val="0"/>
  </w:style>
  <w:style w:type="character" w:customStyle="1" w:styleId="15">
    <w:name w:val="页眉 Char"/>
    <w:link w:val="7"/>
    <w:qFormat/>
    <w:uiPriority w:val="0"/>
    <w:rPr>
      <w:kern w:val="2"/>
      <w:sz w:val="18"/>
      <w:szCs w:val="18"/>
    </w:rPr>
  </w:style>
  <w:style w:type="paragraph" w:customStyle="1" w:styleId="16">
    <w:name w:val="HTML Top of Form"/>
    <w:basedOn w:val="1"/>
    <w:next w:val="1"/>
    <w:link w:val="17"/>
    <w:semiHidden/>
    <w:unhideWhenUsed/>
    <w:uiPriority w:val="99"/>
    <w:pPr>
      <w:widowControl/>
      <w:pBdr>
        <w:bottom w:val="single" w:color="auto" w:sz="6" w:space="1"/>
      </w:pBdr>
      <w:jc w:val="center"/>
    </w:pPr>
    <w:rPr>
      <w:rFonts w:ascii="Arial" w:hAnsi="Arial" w:cs="Arial"/>
      <w:vanish/>
      <w:kern w:val="0"/>
      <w:sz w:val="16"/>
      <w:szCs w:val="16"/>
    </w:rPr>
  </w:style>
  <w:style w:type="character" w:customStyle="1" w:styleId="17">
    <w:name w:val="z-窗体顶端 Char"/>
    <w:basedOn w:val="10"/>
    <w:link w:val="16"/>
    <w:semiHidden/>
    <w:qFormat/>
    <w:uiPriority w:val="99"/>
    <w:rPr>
      <w:rFonts w:ascii="Arial" w:hAnsi="Arial" w:cs="Arial"/>
      <w:vanish/>
      <w:sz w:val="16"/>
      <w:szCs w:val="16"/>
    </w:rPr>
  </w:style>
  <w:style w:type="paragraph" w:customStyle="1" w:styleId="18">
    <w:name w:val="HTML Bottom of Form"/>
    <w:basedOn w:val="1"/>
    <w:next w:val="1"/>
    <w:link w:val="19"/>
    <w:unhideWhenUsed/>
    <w:qFormat/>
    <w:uiPriority w:val="99"/>
    <w:pPr>
      <w:widowControl/>
      <w:pBdr>
        <w:top w:val="single" w:color="auto" w:sz="6" w:space="1"/>
      </w:pBdr>
      <w:jc w:val="center"/>
    </w:pPr>
    <w:rPr>
      <w:rFonts w:ascii="Arial" w:hAnsi="Arial" w:cs="Arial"/>
      <w:vanish/>
      <w:kern w:val="0"/>
      <w:sz w:val="16"/>
      <w:szCs w:val="16"/>
    </w:rPr>
  </w:style>
  <w:style w:type="character" w:customStyle="1" w:styleId="19">
    <w:name w:val="z-窗体底端 Char"/>
    <w:basedOn w:val="10"/>
    <w:link w:val="18"/>
    <w:qFormat/>
    <w:uiPriority w:val="99"/>
    <w:rPr>
      <w:rFonts w:ascii="Arial" w:hAnsi="Arial" w:cs="Arial"/>
      <w:vanish/>
      <w:sz w:val="16"/>
      <w:szCs w:val="16"/>
    </w:rPr>
  </w:style>
  <w:style w:type="character" w:customStyle="1" w:styleId="20">
    <w:name w:val="日期 Char"/>
    <w:basedOn w:val="10"/>
    <w:link w:val="4"/>
    <w:uiPriority w:val="0"/>
    <w:rPr>
      <w:kern w:val="2"/>
      <w:sz w:val="21"/>
    </w:rPr>
  </w:style>
  <w:style w:type="paragraph" w:styleId="21">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540D59F8-332B-4194-8AD2-B01AB5F79713}">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8</Pages>
  <Words>1117</Words>
  <Characters>2264</Characters>
  <Lines>1</Lines>
  <Paragraphs>1</Paragraphs>
  <TotalTime>2</TotalTime>
  <ScaleCrop>false</ScaleCrop>
  <LinksUpToDate>false</LinksUpToDate>
  <CharactersWithSpaces>2402</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2022-04-01T04:55:00Z</dcterms:created>
  <dc:creator>Administrator</dc:creator>
  <cp:lastModifiedBy>钟欣梅</cp:lastModifiedBy>
  <cp:lastPrinted>2022-04-01T04:05:00Z</cp:lastPrinted>
  <dcterms:modified xsi:type="dcterms:W3CDTF">2023-04-10T08:37:36Z</dcterms:modified>
  <dc:title>华 南 理 工 大 学 研 究 生 院</dc:title>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5AA8E6D35B54429E9A43A5F31F319B44_12</vt:lpwstr>
  </property>
</Properties>
</file>