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00" w:lineRule="atLeast"/>
        <w:ind w:right="480"/>
        <w:jc w:val="left"/>
        <w:rPr>
          <w:rFonts w:hint="eastAsia" w:ascii="黑体" w:hAnsi="黑体" w:eastAsia="黑体" w:cs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附件：</w:t>
      </w:r>
    </w:p>
    <w:p>
      <w:pPr>
        <w:widowControl/>
        <w:spacing w:line="400" w:lineRule="atLeast"/>
        <w:ind w:right="480"/>
        <w:jc w:val="left"/>
        <w:rPr>
          <w:rFonts w:hint="eastAsia" w:ascii="黑体" w:hAnsi="黑体" w:eastAsia="黑体" w:cs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widowControl/>
        <w:spacing w:before="156" w:beforeLines="50" w:after="156" w:afterLines="50" w:line="400" w:lineRule="atLeast"/>
        <w:ind w:right="482"/>
        <w:jc w:val="center"/>
        <w:rPr>
          <w:rFonts w:hint="eastAsia" w:ascii="方正小标宋简体" w:hAnsi="方正小标宋简体" w:eastAsia="方正小标宋简体" w:cs="方正小标宋简体"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全民国家安全教育日专题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讲座</w:t>
      </w:r>
      <w:bookmarkStart w:id="0" w:name="_GoBack"/>
      <w:bookmarkEnd w:id="0"/>
    </w:p>
    <w:p>
      <w:pPr>
        <w:widowControl/>
        <w:spacing w:before="156" w:beforeLines="50" w:after="156" w:afterLines="50" w:line="400" w:lineRule="atLeast"/>
        <w:ind w:right="482"/>
        <w:jc w:val="center"/>
        <w:rPr>
          <w:rFonts w:ascii="微软雅黑" w:hAnsi="Verdana" w:eastAsia="微软雅黑" w:cs="宋体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各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院（系）学生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安排人数表</w:t>
      </w:r>
    </w:p>
    <w:tbl>
      <w:tblPr>
        <w:tblStyle w:val="3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4"/>
        <w:gridCol w:w="1034"/>
        <w:gridCol w:w="3077"/>
        <w:gridCol w:w="10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14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8"/>
                <w:szCs w:val="28"/>
              </w:rPr>
              <w:t>单位</w:t>
            </w:r>
          </w:p>
        </w:tc>
        <w:tc>
          <w:tcPr>
            <w:tcW w:w="1034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8"/>
                <w:szCs w:val="28"/>
              </w:rPr>
              <w:t>人数</w:t>
            </w:r>
          </w:p>
        </w:tc>
        <w:tc>
          <w:tcPr>
            <w:tcW w:w="3077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8"/>
                <w:szCs w:val="28"/>
              </w:rPr>
              <w:t>单位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8"/>
                <w:szCs w:val="28"/>
              </w:rPr>
              <w:t>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14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机械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与汽车工程学院</w:t>
            </w:r>
          </w:p>
        </w:tc>
        <w:tc>
          <w:tcPr>
            <w:tcW w:w="103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3077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建筑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学院</w:t>
            </w:r>
          </w:p>
        </w:tc>
        <w:tc>
          <w:tcPr>
            <w:tcW w:w="107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14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土木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与交通学院</w:t>
            </w:r>
          </w:p>
        </w:tc>
        <w:tc>
          <w:tcPr>
            <w:tcW w:w="103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3077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电子与信息学院</w:t>
            </w:r>
          </w:p>
        </w:tc>
        <w:tc>
          <w:tcPr>
            <w:tcW w:w="107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14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材料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科学与工程学院</w:t>
            </w:r>
          </w:p>
        </w:tc>
        <w:tc>
          <w:tcPr>
            <w:tcW w:w="103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3077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化学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与化工学院</w:t>
            </w:r>
          </w:p>
        </w:tc>
        <w:tc>
          <w:tcPr>
            <w:tcW w:w="107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14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轻工科学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与工程学院</w:t>
            </w:r>
          </w:p>
        </w:tc>
        <w:tc>
          <w:tcPr>
            <w:tcW w:w="103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077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食品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科学与工程学院</w:t>
            </w:r>
          </w:p>
        </w:tc>
        <w:tc>
          <w:tcPr>
            <w:tcW w:w="107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14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数学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学院</w:t>
            </w:r>
          </w:p>
        </w:tc>
        <w:tc>
          <w:tcPr>
            <w:tcW w:w="103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077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物理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与光电学院</w:t>
            </w:r>
          </w:p>
        </w:tc>
        <w:tc>
          <w:tcPr>
            <w:tcW w:w="107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14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公共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管理学院</w:t>
            </w:r>
          </w:p>
        </w:tc>
        <w:tc>
          <w:tcPr>
            <w:tcW w:w="103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077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自动化科学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与工程学院</w:t>
            </w:r>
          </w:p>
        </w:tc>
        <w:tc>
          <w:tcPr>
            <w:tcW w:w="107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14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外国语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学院</w:t>
            </w:r>
          </w:p>
        </w:tc>
        <w:tc>
          <w:tcPr>
            <w:tcW w:w="103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077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电力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学院</w:t>
            </w:r>
          </w:p>
        </w:tc>
        <w:tc>
          <w:tcPr>
            <w:tcW w:w="107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14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体育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学院</w:t>
            </w:r>
          </w:p>
        </w:tc>
        <w:tc>
          <w:tcPr>
            <w:tcW w:w="103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3077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工商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管理学院</w:t>
            </w:r>
          </w:p>
        </w:tc>
        <w:tc>
          <w:tcPr>
            <w:tcW w:w="107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14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>马克思</w:t>
            </w:r>
            <w:r>
              <w:rPr>
                <w:rFonts w:ascii="仿宋_GB2312" w:eastAsia="仿宋_GB2312"/>
                <w:kern w:val="0"/>
                <w:sz w:val="28"/>
                <w:szCs w:val="28"/>
              </w:rPr>
              <w:t>主义学院</w:t>
            </w:r>
          </w:p>
        </w:tc>
        <w:tc>
          <w:tcPr>
            <w:tcW w:w="103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077" w:type="dxa"/>
            <w:vAlign w:val="center"/>
          </w:tcPr>
          <w:p>
            <w:pPr>
              <w:jc w:val="center"/>
              <w:rPr>
                <w:rFonts w:hint="default" w:ascii="仿宋_GB2312" w:eastAsia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  <w:lang w:val="en-US" w:eastAsia="zh-CN"/>
              </w:rPr>
              <w:t>继续教育学院</w:t>
            </w:r>
          </w:p>
        </w:tc>
        <w:tc>
          <w:tcPr>
            <w:tcW w:w="107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65</w:t>
            </w:r>
          </w:p>
        </w:tc>
      </w:tr>
    </w:tbl>
    <w:p>
      <w:pPr>
        <w:widowControl/>
        <w:spacing w:line="400" w:lineRule="atLeast"/>
        <w:ind w:right="480"/>
        <w:jc w:val="left"/>
        <w:rPr>
          <w:rFonts w:ascii="仿宋_GB2312" w:hAnsi="Verdana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150AA444-C902-461C-A106-D25D7ABAB22B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22795B4C-60AC-4C0C-9AE1-4ABC7D88D3C4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  <w:embedRegular r:id="rId3" w:fontKey="{A0ABC4D2-0816-446B-B59D-73E0B296F971}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  <w:embedRegular r:id="rId4" w:fontKey="{9C9C0D3B-C635-4A62-B544-67E08DF6F887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9A05A029-E398-42A7-90C6-796FA195E6F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4YzJiOTEwNmFkZmU2Mzk1MjFmNWRiMWVlOGJjMDUifQ=="/>
  </w:docVars>
  <w:rsids>
    <w:rsidRoot w:val="250C38AE"/>
    <w:rsid w:val="250C38AE"/>
    <w:rsid w:val="31255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2024-04-08T03:33:00Z</dcterms:created>
  <dc:creator>Ay1416144956</dc:creator>
  <cp:lastModifiedBy>Ay1416144956</cp:lastModifiedBy>
  <dcterms:modified xsi:type="dcterms:W3CDTF">2024-04-08T03:41:27Z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F5B6E1CE94474A8A904E1CB9A180932C_11</vt:lpwstr>
  </property>
</Properties>
</file>