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ascii="华文中宋" w:hAnsi="华文中宋" w:eastAsia="华文中宋"/>
          <w:b w:val="0"/>
          <w:bCs w:val="0"/>
          <w:kern w:val="44"/>
          <w:sz w:val="24"/>
        </w:rPr>
      </w:pPr>
      <w:r>
        <w:rPr>
          <w:rFonts w:hint="eastAsia" w:ascii="华文中宋" w:hAnsi="华文中宋" w:eastAsia="华文中宋"/>
          <w:b w:val="0"/>
          <w:bCs w:val="0"/>
          <w:kern w:val="44"/>
          <w:sz w:val="24"/>
        </w:rPr>
        <w:t>附件</w:t>
      </w:r>
      <w:r>
        <w:rPr>
          <w:rFonts w:ascii="华文中宋" w:hAnsi="华文中宋" w:eastAsia="华文中宋"/>
          <w:b w:val="0"/>
          <w:bCs w:val="0"/>
          <w:kern w:val="44"/>
          <w:sz w:val="24"/>
        </w:rPr>
        <w:t>1</w:t>
      </w:r>
      <w:r>
        <w:rPr>
          <w:rFonts w:hint="eastAsia" w:ascii="华文中宋" w:hAnsi="华文中宋" w:eastAsia="华文中宋"/>
          <w:b w:val="0"/>
          <w:bCs w:val="0"/>
          <w:kern w:val="44"/>
          <w:sz w:val="24"/>
        </w:rPr>
        <w:t>：</w:t>
      </w:r>
    </w:p>
    <w:p>
      <w:pPr>
        <w:tabs>
          <w:tab w:val="left" w:pos="3544"/>
        </w:tabs>
        <w:spacing w:after="156" w:afterLines="50"/>
        <w:jc w:val="center"/>
        <w:rPr>
          <w:rFonts w:ascii="华文中宋" w:hAnsi="华文中宋" w:eastAsia="华文中宋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华南理工大学第四十一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val="en-US" w:eastAsia="zh-CN"/>
        </w:rPr>
        <w:t>次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学生代表大会和第三十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次研究生代表大会代表名额分配建议表</w:t>
      </w:r>
    </w:p>
    <w:tbl>
      <w:tblPr>
        <w:tblStyle w:val="9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2573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第四十一次学生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代表大会代表数</w:t>
            </w:r>
          </w:p>
        </w:tc>
        <w:tc>
          <w:tcPr>
            <w:tcW w:w="25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第三十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次研究生代表大会代表数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机械与汽车工程学院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建筑学院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土木与交通学院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电子与信息学院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材料科学与工程学院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化学与化工学院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轻工科学与工程学院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食品科学与工程学院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数学学院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物理与光电学院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经济与金融学院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旅游管理系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电子商务系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自动化科学与工程学院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计算机科学与工程学院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电力学院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生物科学与工程学院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环境与能源学院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软件学院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工商管理学院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公共管理学院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马克思主义学院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外国语学院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法学院（知识产权学院）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新闻与传播学院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艺术学院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体育学院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设计学院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</w:rPr>
              <w:t>医学院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峻德书院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铭诚书院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生物医学科学与工程学院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吴贤铭智能工程学院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instrText xml:space="preserve"> HYPERLINK "http://www2.scut.edu.cn/SESM/" \t "https://www.scut.edu.cn/new/8996/_blank" </w:instrTex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前沿软物质学院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（华南软物质科学与技术高等研究院）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微电子学院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2A"/>
    <w:rsid w:val="00035E44"/>
    <w:rsid w:val="000B1DB6"/>
    <w:rsid w:val="001A1271"/>
    <w:rsid w:val="001F2D7C"/>
    <w:rsid w:val="002215E7"/>
    <w:rsid w:val="00290D75"/>
    <w:rsid w:val="00354DA5"/>
    <w:rsid w:val="00375C12"/>
    <w:rsid w:val="003B732A"/>
    <w:rsid w:val="0050643E"/>
    <w:rsid w:val="005A59C5"/>
    <w:rsid w:val="005B47CA"/>
    <w:rsid w:val="006431FC"/>
    <w:rsid w:val="00654E63"/>
    <w:rsid w:val="0066351F"/>
    <w:rsid w:val="006A67CE"/>
    <w:rsid w:val="006C7AE1"/>
    <w:rsid w:val="00733598"/>
    <w:rsid w:val="00821307"/>
    <w:rsid w:val="00B521E5"/>
    <w:rsid w:val="00C1732F"/>
    <w:rsid w:val="00C44749"/>
    <w:rsid w:val="00CA44D0"/>
    <w:rsid w:val="00CB64B6"/>
    <w:rsid w:val="00D174F0"/>
    <w:rsid w:val="00D21E7B"/>
    <w:rsid w:val="00EC52A9"/>
    <w:rsid w:val="00F05996"/>
    <w:rsid w:val="00FC1F95"/>
    <w:rsid w:val="00FD0F39"/>
    <w:rsid w:val="17FF76EA"/>
    <w:rsid w:val="19881384"/>
    <w:rsid w:val="1B99FE11"/>
    <w:rsid w:val="23357913"/>
    <w:rsid w:val="3A462E61"/>
    <w:rsid w:val="42DF0D4E"/>
    <w:rsid w:val="462B6F81"/>
    <w:rsid w:val="489812BE"/>
    <w:rsid w:val="4FCC5A06"/>
    <w:rsid w:val="506B165C"/>
    <w:rsid w:val="7D997C4A"/>
    <w:rsid w:val="AB570146"/>
    <w:rsid w:val="FFEDB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746</Characters>
  <Lines>6</Lines>
  <Paragraphs>1</Paragraphs>
  <ScaleCrop>false</ScaleCrop>
  <LinksUpToDate>false</LinksUpToDate>
  <CharactersWithSpaces>875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2022-02-25T03:59:00Z</dcterms:created>
  <dc:creator>Administrator</dc:creator>
  <cp:lastModifiedBy>zhanglu</cp:lastModifiedBy>
  <cp:lastPrinted>2020-08-01T07:29:00Z</cp:lastPrinted>
  <dcterms:modified xsi:type="dcterms:W3CDTF">2022-03-04T15:14:11Z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8B5447C91D8146DBA1B2E22AA558372A</vt:lpwstr>
  </property>
</Properties>
</file>