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44"/>
        </w:tabs>
        <w:jc w:val="left"/>
        <w:rPr>
          <w:rFonts w:ascii="华文中宋" w:hAnsi="华文中宋" w:eastAsia="华文中宋"/>
          <w:b w:val="0"/>
          <w:bCs w:val="0"/>
          <w:kern w:val="44"/>
          <w:sz w:val="24"/>
        </w:rPr>
      </w:pPr>
      <w:r>
        <w:rPr>
          <w:rFonts w:hint="eastAsia" w:ascii="华文中宋" w:hAnsi="华文中宋" w:eastAsia="华文中宋"/>
          <w:b w:val="0"/>
          <w:bCs w:val="0"/>
          <w:kern w:val="44"/>
          <w:sz w:val="24"/>
        </w:rPr>
        <w:t>附件</w:t>
      </w:r>
      <w:r>
        <w:rPr>
          <w:rFonts w:hint="eastAsia" w:ascii="华文中宋" w:hAnsi="华文中宋" w:eastAsia="华文中宋"/>
          <w:b w:val="0"/>
          <w:bCs w:val="0"/>
          <w:kern w:val="44"/>
          <w:sz w:val="24"/>
          <w:lang w:val="en-US" w:eastAsia="zh-CN"/>
        </w:rPr>
        <w:t>6</w:t>
      </w:r>
      <w:r>
        <w:rPr>
          <w:rFonts w:hint="eastAsia" w:ascii="华文中宋" w:hAnsi="华文中宋" w:eastAsia="华文中宋"/>
          <w:b w:val="0"/>
          <w:bCs w:val="0"/>
          <w:kern w:val="44"/>
          <w:sz w:val="24"/>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华文中宋" w:hAnsi="华文中宋" w:eastAsia="华文中宋"/>
          <w:b/>
          <w:bCs/>
          <w:kern w:val="44"/>
          <w:sz w:val="32"/>
          <w:szCs w:val="32"/>
          <w:lang w:val="en-US" w:eastAsia="zh-CN"/>
        </w:rPr>
      </w:pPr>
      <w:r>
        <w:rPr>
          <w:rFonts w:hint="eastAsia" w:ascii="华文中宋" w:hAnsi="华文中宋" w:eastAsia="华文中宋"/>
          <w:b/>
          <w:bCs/>
          <w:kern w:val="44"/>
          <w:sz w:val="32"/>
          <w:szCs w:val="32"/>
          <w:lang w:eastAsia="zh-CN"/>
        </w:rPr>
        <w:t>华南理工大学第四十一次学生代表大会和第三十三次研究生代表大会提案</w:t>
      </w:r>
      <w:r>
        <w:rPr>
          <w:rFonts w:hint="eastAsia" w:ascii="华文中宋" w:hAnsi="华文中宋" w:eastAsia="华文中宋"/>
          <w:b/>
          <w:bCs/>
          <w:kern w:val="44"/>
          <w:sz w:val="32"/>
          <w:szCs w:val="32"/>
          <w:lang w:val="en-US" w:eastAsia="zh-CN"/>
        </w:rPr>
        <w:t>规范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提案是学生代表在广泛征集学生意见、充分开展调查研究的基础上，针对学生在思想成长、学业发展、身心健康、社会融入、权益维护等方面存在的问题</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依照规定程序提请学校处理的意见和建议</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rPr>
        <w:t>学生代表可以个人或者联名方式提出提案。提案按照一事一案的原则提出，应包括案名、案由、建议或措施等内容。提案应围绕以下方面提出并征集</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1.教育教学方面，具体包括教育管理制度、教师教学、教学基础设施、教学课程安排等方面</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rPr>
        <w:t>2.成长成才方面，具体包括校园文化建设、学生组织建设、学术能力培养、就业能力培养、创新创业能力培养、学生奖惩等方面</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rPr>
        <w:t>3. 生活服务方面，具体包括住宿、饮食、体育场地和器材、医疗卫生保障等方面</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rPr>
        <w:t>4.权益维护方面，具体包括校园环境安全与治理、心理健康咨询等方面</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5. 有关学校和学生发展的其他意见和建议。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下列情况不予立案∶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rPr>
        <w:t>1.同国家现行法律、法规、政策和上级行政规章制度有抵触的问题</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rPr>
        <w:t>2. 不属于学校职权范围内处理的事项</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rPr>
        <w:t>3. 纯属个人或不代表广大同学意愿的具体问题</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4. 不符合提案规范要求的问题。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spacing w:line="600" w:lineRule="exact"/>
        <w:jc w:val="center"/>
        <w:rPr>
          <w:rFonts w:hint="eastAsia" w:ascii="黑体" w:hAnsi="黑体" w:eastAsia="黑体" w:cs="黑体"/>
          <w:b/>
          <w:bCs w:val="0"/>
          <w:kern w:val="0"/>
          <w:sz w:val="36"/>
          <w:szCs w:val="36"/>
          <w:lang w:val="en-US" w:eastAsia="zh-CN"/>
        </w:rPr>
      </w:pPr>
      <w:r>
        <w:rPr>
          <w:sz w:val="30"/>
          <w:szCs w:val="30"/>
        </w:rPr>
        <w:br w:type="page"/>
      </w:r>
      <w:bookmarkStart w:id="0" w:name="_Toc49549121"/>
      <w:r>
        <w:rPr>
          <w:rFonts w:hint="eastAsia" w:ascii="黑体" w:hAnsi="黑体" w:eastAsia="黑体" w:cs="黑体"/>
          <w:b/>
          <w:bCs w:val="0"/>
          <w:kern w:val="0"/>
          <w:sz w:val="36"/>
          <w:szCs w:val="36"/>
          <w:lang w:val="en-US" w:eastAsia="zh-CN"/>
        </w:rPr>
        <w:t>关于改善五山校区道路交通和照明情况的提案</w:t>
      </w:r>
      <w:bookmarkEnd w:id="0"/>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提案来源：</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学院</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一、提案背景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五山校区因天然地势等种种原因，校园多处存在一定的安全隐患。如从东九、东十宿舍去食堂的路上，很多同学为了避免绕路而选择翻栏杆走小路。但需要翻越的铁质栏杆位于楼梯旁，并且紧邻一个类似发电箱的设施，存在一定的触电风险（特别是雨天）；在东三、东四宿舍与食堂之间有一处三角交叉的盲区，是住在东八、东九宿舍的同学们骑自行车出行的必经之路，但在这处三角区不仅没有减速警告提示，甚至在视野盲区还常常有汽车停放，阻挡了来往行人的视野，存在较大的安全隐患。</w:t>
      </w:r>
    </w:p>
    <w:p>
      <w:pPr>
        <w:widowControl/>
        <w:adjustRightInd w:val="0"/>
        <w:snapToGri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drawing>
          <wp:anchor distT="0" distB="0" distL="114300" distR="114300" simplePos="0" relativeHeight="251660288" behindDoc="0" locked="0" layoutInCell="1" allowOverlap="1">
            <wp:simplePos x="0" y="0"/>
            <wp:positionH relativeFrom="margin">
              <wp:align>left</wp:align>
            </wp:positionH>
            <wp:positionV relativeFrom="paragraph">
              <wp:posOffset>4445</wp:posOffset>
            </wp:positionV>
            <wp:extent cx="2520315" cy="1417320"/>
            <wp:effectExtent l="0" t="0" r="13335" b="11430"/>
            <wp:wrapNone/>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noChangeArrowheads="1"/>
                    </pic:cNvPicPr>
                  </pic:nvPicPr>
                  <pic:blipFill>
                    <a:blip r:embed="rId4">
                      <a:extLst>
                        <a:ext uri="{28A0092B-C50C-407E-A947-70E740481C1C}">
                          <a14:useLocalDpi xmlns:a14="http://schemas.microsoft.com/office/drawing/2010/main" val="0"/>
                        </a:ext>
                      </a:extLst>
                    </a:blip>
                    <a:srcRect t="12508" b="12508"/>
                    <a:stretch>
                      <a:fillRect/>
                    </a:stretch>
                  </pic:blipFill>
                  <pic:spPr>
                    <a:xfrm>
                      <a:off x="0" y="0"/>
                      <a:ext cx="2520315" cy="1417320"/>
                    </a:xfrm>
                    <a:prstGeom prst="rect">
                      <a:avLst/>
                    </a:prstGeom>
                    <a:noFill/>
                  </pic:spPr>
                </pic:pic>
              </a:graphicData>
            </a:graphic>
          </wp:anchor>
        </w:drawing>
      </w:r>
      <w:r>
        <w:rPr>
          <w:rFonts w:hint="eastAsia" w:ascii="仿宋" w:hAnsi="仿宋" w:eastAsia="仿宋" w:cs="仿宋"/>
          <w:kern w:val="0"/>
          <w:sz w:val="32"/>
          <w:szCs w:val="32"/>
        </w:rPr>
        <w:drawing>
          <wp:anchor distT="0" distB="0" distL="114300" distR="114300" simplePos="0" relativeHeight="251659264" behindDoc="0" locked="0" layoutInCell="1" allowOverlap="1">
            <wp:simplePos x="0" y="0"/>
            <wp:positionH relativeFrom="margin">
              <wp:align>right</wp:align>
            </wp:positionH>
            <wp:positionV relativeFrom="paragraph">
              <wp:posOffset>6985</wp:posOffset>
            </wp:positionV>
            <wp:extent cx="2520315" cy="1417320"/>
            <wp:effectExtent l="0" t="0" r="13335" b="11430"/>
            <wp:wrapNone/>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noChangeArrowheads="1"/>
                    </pic:cNvPicPr>
                  </pic:nvPicPr>
                  <pic:blipFill>
                    <a:blip r:embed="rId5">
                      <a:extLst>
                        <a:ext uri="{28A0092B-C50C-407E-A947-70E740481C1C}">
                          <a14:useLocalDpi xmlns:a14="http://schemas.microsoft.com/office/drawing/2010/main" val="0"/>
                        </a:ext>
                      </a:extLst>
                    </a:blip>
                    <a:srcRect t="12508" b="12508"/>
                    <a:stretch>
                      <a:fillRect/>
                    </a:stretch>
                  </pic:blipFill>
                  <pic:spPr>
                    <a:xfrm>
                      <a:off x="0" y="0"/>
                      <a:ext cx="2520315" cy="1417320"/>
                    </a:xfrm>
                    <a:prstGeom prst="rect">
                      <a:avLst/>
                    </a:prstGeom>
                    <a:noFill/>
                  </pic:spPr>
                </pic:pic>
              </a:graphicData>
            </a:graphic>
          </wp:anchor>
        </w:drawing>
      </w:r>
    </w:p>
    <w:p>
      <w:pPr>
        <w:widowControl/>
        <w:adjustRightInd w:val="0"/>
        <w:snapToGrid w:val="0"/>
        <w:spacing w:line="600" w:lineRule="exact"/>
        <w:ind w:firstLine="640" w:firstLineChars="200"/>
        <w:rPr>
          <w:rFonts w:hint="eastAsia" w:ascii="仿宋" w:hAnsi="仿宋" w:eastAsia="仿宋" w:cs="仿宋"/>
          <w:kern w:val="0"/>
          <w:sz w:val="32"/>
          <w:szCs w:val="32"/>
        </w:rPr>
      </w:pPr>
    </w:p>
    <w:p>
      <w:pPr>
        <w:widowControl/>
        <w:adjustRightInd w:val="0"/>
        <w:snapToGrid w:val="0"/>
        <w:spacing w:line="600" w:lineRule="exact"/>
        <w:ind w:firstLine="640" w:firstLineChars="200"/>
        <w:rPr>
          <w:rFonts w:hint="eastAsia" w:ascii="仿宋" w:hAnsi="仿宋" w:eastAsia="仿宋" w:cs="仿宋"/>
          <w:kern w:val="0"/>
          <w:sz w:val="32"/>
          <w:szCs w:val="32"/>
        </w:rPr>
      </w:pPr>
    </w:p>
    <w:p>
      <w:pPr>
        <w:widowControl/>
        <w:adjustRightInd w:val="0"/>
        <w:snapToGri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mc:AlternateContent>
          <mc:Choice Requires="wps">
            <w:drawing>
              <wp:anchor distT="45720" distB="45720" distL="114300" distR="114300" simplePos="0" relativeHeight="251661312" behindDoc="0" locked="0" layoutInCell="1" allowOverlap="1">
                <wp:simplePos x="0" y="0"/>
                <wp:positionH relativeFrom="column">
                  <wp:posOffset>422910</wp:posOffset>
                </wp:positionH>
                <wp:positionV relativeFrom="paragraph">
                  <wp:posOffset>294005</wp:posOffset>
                </wp:positionV>
                <wp:extent cx="1454785" cy="42926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54785" cy="429260"/>
                        </a:xfrm>
                        <a:prstGeom prst="rect">
                          <a:avLst/>
                        </a:prstGeom>
                        <a:noFill/>
                        <a:ln w="9525">
                          <a:noFill/>
                          <a:miter lim="800000"/>
                        </a:ln>
                      </wps:spPr>
                      <wps:txbx>
                        <w:txbxContent>
                          <w:p>
                            <w:pPr>
                              <w:ind w:firstLine="105" w:firstLineChars="50"/>
                              <w:rPr>
                                <w:rFonts w:ascii="方正仿宋_GBK" w:eastAsia="方正仿宋_GBK"/>
                              </w:rPr>
                            </w:pPr>
                            <w:r>
                              <w:rPr>
                                <w:rFonts w:hint="eastAsia" w:ascii="方正仿宋_GBK" w:eastAsia="方正仿宋_GBK"/>
                              </w:rPr>
                              <w:t>东区小路上的栏杆</w:t>
                            </w:r>
                          </w:p>
                        </w:txbxContent>
                      </wps:txbx>
                      <wps:bodyPr rot="0" vertOverflow="clip"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3.3pt;margin-top:23.15pt;height:33.8pt;width:114.55pt;z-index:251661312;mso-width-relative:page;mso-height-relative:margin;mso-height-percent:200;" filled="f" stroked="f" coordsize="21600,21600" o:gfxdata="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5uDSHYAAAACQEAAA8AAAAAAAAAAQAgAAAAIgAAAGRycy9kb3ducmV2LnhtbFBL&#10;AQIUABQAAAAIAIdO4kDNVUUmLwIAAD0EAAAOAAAAAAAAAAEAIAAAACcBAABkcnMvZTJvRG9jLnht&#10;bFBLBQYAAAAABgAGAFkBAADIBQAAAAA=&#10;">
                <v:fill on="f" focussize="0,0"/>
                <v:stroke on="f" miterlimit="8" joinstyle="miter"/>
                <v:imagedata o:title=""/>
                <o:lock v:ext="edit" aspectratio="f"/>
                <v:textbox style="mso-fit-shape-to-text:t;">
                  <w:txbxContent>
                    <w:p>
                      <w:pPr>
                        <w:ind w:firstLine="105" w:firstLineChars="50"/>
                        <w:rPr>
                          <w:rFonts w:ascii="方正仿宋_GBK" w:eastAsia="方正仿宋_GBK"/>
                        </w:rPr>
                      </w:pPr>
                      <w:r>
                        <w:rPr>
                          <w:rFonts w:hint="eastAsia" w:ascii="方正仿宋_GBK" w:eastAsia="方正仿宋_GBK"/>
                        </w:rPr>
                        <w:t>东区小路上的栏杆</w:t>
                      </w:r>
                    </w:p>
                  </w:txbxContent>
                </v:textbox>
              </v:shape>
            </w:pict>
          </mc:Fallback>
        </mc:AlternateContent>
      </w:r>
      <w:r>
        <w:rPr>
          <w:rFonts w:hint="eastAsia" w:ascii="仿宋" w:hAnsi="仿宋" w:eastAsia="仿宋" w:cs="仿宋"/>
          <w:kern w:val="0"/>
          <w:sz w:val="32"/>
          <w:szCs w:val="32"/>
        </w:rPr>
        <mc:AlternateContent>
          <mc:Choice Requires="wps">
            <w:drawing>
              <wp:anchor distT="45720" distB="45720" distL="114300" distR="114300" simplePos="0" relativeHeight="251662336" behindDoc="0" locked="0" layoutInCell="1" allowOverlap="1">
                <wp:simplePos x="0" y="0"/>
                <wp:positionH relativeFrom="column">
                  <wp:posOffset>3761105</wp:posOffset>
                </wp:positionH>
                <wp:positionV relativeFrom="paragraph">
                  <wp:posOffset>292100</wp:posOffset>
                </wp:positionV>
                <wp:extent cx="1454785" cy="42926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54785" cy="429260"/>
                        </a:xfrm>
                        <a:prstGeom prst="rect">
                          <a:avLst/>
                        </a:prstGeom>
                        <a:noFill/>
                        <a:ln w="9525">
                          <a:noFill/>
                          <a:miter lim="800000"/>
                        </a:ln>
                      </wps:spPr>
                      <wps:txbx>
                        <w:txbxContent>
                          <w:p>
                            <w:pPr>
                              <w:jc w:val="center"/>
                              <w:rPr>
                                <w:rFonts w:ascii="方正仿宋_GBK" w:eastAsia="方正仿宋_GBK"/>
                              </w:rPr>
                            </w:pPr>
                            <w:r>
                              <w:rPr>
                                <w:rFonts w:hint="eastAsia" w:ascii="方正仿宋_GBK" w:eastAsia="方正仿宋_GBK"/>
                              </w:rPr>
                              <w:t>三角交叉的盲区</w:t>
                            </w:r>
                          </w:p>
                        </w:txbxContent>
                      </wps:txbx>
                      <wps:bodyPr rot="0" vertOverflow="clip"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96.15pt;margin-top:23pt;height:33.8pt;width:114.55pt;z-index:251662336;mso-width-relative:page;mso-height-relative:margin;mso-height-percent:200;" filled="f" stroked="f" coordsize="21600,21600" o:gfxdata="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4jTC9gAAAAKAQAADwAAAAAAAAABACAAAAAiAAAAZHJzL2Rvd25yZXYueG1s&#10;UEsBAhQAFAAAAAgAh07iQM/cSfYxAgAAPQQAAA4AAAAAAAAAAQAgAAAAJwEAAGRycy9lMm9Eb2Mu&#10;eG1sUEsFBgAAAAAGAAYAWQEAAMoFAAAAAA==&#10;">
                <v:fill on="f" focussize="0,0"/>
                <v:stroke on="f" miterlimit="8" joinstyle="miter"/>
                <v:imagedata o:title=""/>
                <o:lock v:ext="edit" aspectratio="f"/>
                <v:textbox style="mso-fit-shape-to-text:t;">
                  <w:txbxContent>
                    <w:p>
                      <w:pPr>
                        <w:jc w:val="center"/>
                        <w:rPr>
                          <w:rFonts w:ascii="方正仿宋_GBK" w:eastAsia="方正仿宋_GBK"/>
                        </w:rPr>
                      </w:pPr>
                      <w:r>
                        <w:rPr>
                          <w:rFonts w:hint="eastAsia" w:ascii="方正仿宋_GBK" w:eastAsia="方正仿宋_GBK"/>
                        </w:rPr>
                        <w:t>三角交叉的盲区</w:t>
                      </w:r>
                    </w:p>
                  </w:txbxContent>
                </v:textbox>
              </v:shape>
            </w:pict>
          </mc:Fallback>
        </mc:AlternateContent>
      </w:r>
    </w:p>
    <w:p>
      <w:pPr>
        <w:widowControl/>
        <w:adjustRightInd w:val="0"/>
        <w:snapToGrid w:val="0"/>
        <w:spacing w:line="600" w:lineRule="exact"/>
        <w:ind w:firstLine="640" w:firstLineChars="200"/>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近年校内机动车和非机动车的数量有所增加，部分宿舍楼附近缺少规范的停车区域，滋生车辆乱停乱放的现象，阻碍正常交通。西区宿舍与食堂附近道路普遍较窄，用餐、上下课通勤等高峰时段常常拥堵，加之行人、非机动车和机动车共用一条小路，也有较大的安全隐患。</w:t>
      </w:r>
      <w:bookmarkStart w:id="1" w:name="_Toc5980345"/>
      <w:bookmarkStart w:id="2" w:name="_Toc8314"/>
      <w:bookmarkStart w:id="3" w:name="_Toc21202_WPSOffice_Level1"/>
      <w:bookmarkStart w:id="4" w:name="_Toc5978499"/>
      <w:bookmarkStart w:id="5" w:name="_Toc14021"/>
      <w:bookmarkStart w:id="6" w:name="_Toc602771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此外，有同学反映夜晚五山校区部分路段路灯太暗，如北区通往南区的下坡、生活区篮球场以及西湖的小路。路灯太暗将造成视线不良的问题，无法为同学们提供安全保障。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7F7F7F" w:themeColor="background1" w:themeShade="80"/>
          <w:kern w:val="0"/>
          <w:sz w:val="24"/>
          <w:szCs w:val="24"/>
          <w:lang w:eastAsia="zh-CN"/>
        </w:rPr>
      </w:pPr>
      <w:r>
        <w:rPr>
          <w:rFonts w:hint="eastAsia" w:ascii="仿宋" w:hAnsi="仿宋" w:eastAsia="仿宋" w:cs="仿宋"/>
          <w:color w:val="7F7F7F" w:themeColor="background1" w:themeShade="80"/>
          <w:kern w:val="0"/>
          <w:sz w:val="24"/>
          <w:szCs w:val="24"/>
          <w:lang w:eastAsia="zh-CN"/>
        </w:rPr>
        <w:t>（</w:t>
      </w:r>
      <w:r>
        <w:rPr>
          <w:rFonts w:hint="eastAsia" w:ascii="仿宋" w:hAnsi="仿宋" w:eastAsia="仿宋" w:cs="仿宋"/>
          <w:color w:val="7F7F7F" w:themeColor="background1" w:themeShade="80"/>
          <w:kern w:val="0"/>
          <w:sz w:val="24"/>
          <w:szCs w:val="24"/>
        </w:rPr>
        <w:t>需详细阐明提案的背景，如问题描述、现状分析等</w:t>
      </w:r>
      <w:r>
        <w:rPr>
          <w:rFonts w:hint="eastAsia" w:ascii="仿宋" w:hAnsi="仿宋" w:eastAsia="仿宋" w:cs="仿宋"/>
          <w:color w:val="7F7F7F" w:themeColor="background1" w:themeShade="80"/>
          <w:kern w:val="0"/>
          <w:sz w:val="24"/>
          <w:szCs w:val="24"/>
          <w:lang w:eastAsia="zh-CN"/>
        </w:rPr>
        <w:t>。</w:t>
      </w:r>
      <w:r>
        <w:rPr>
          <w:rFonts w:hint="eastAsia" w:ascii="仿宋" w:hAnsi="仿宋" w:eastAsia="仿宋" w:cs="仿宋"/>
          <w:color w:val="7F7F7F" w:themeColor="background1" w:themeShade="80"/>
          <w:kern w:val="0"/>
          <w:sz w:val="24"/>
          <w:szCs w:val="24"/>
        </w:rPr>
        <w:t>如有需要可用图片、表格等补充相关信息。</w:t>
      </w:r>
      <w:r>
        <w:rPr>
          <w:rFonts w:hint="eastAsia" w:ascii="仿宋" w:hAnsi="仿宋" w:eastAsia="仿宋" w:cs="仿宋"/>
          <w:color w:val="7F7F7F" w:themeColor="background1" w:themeShade="80"/>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二、解决建议</w:t>
      </w:r>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 希望学校加大对携带大件行李的学生、受伤行动不便的学生和残障人士的关注，及时对校园道路进行维护和优化。可考虑与建筑学院、土木与交通学院的相关老师和学生进行合作，在重要交通路段（尤其是宿舍区域）增建无障碍坡道。并针对交通拥堵的路段进行特殊改造。对于需要改建、加建的路段，在施工中采取“开新路，修旧路”的做法，在保证不影响现有出行条件的情况下进行施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2. 建议学校在东区栏杆处至食堂的小路上铺设行道石或者开辟一条小路（参照大学城天桥的案例），将栏杆相应的部分区域进行拆除，留一个通道方便同学们出行。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3. 建议学校将上述存在潜在危险的“三角区”设为禁停区，撤销此处的车位并严加管理。于此处设置凸面反光镜和路灯，以扩大来往行人与车辆的可视角度。设置减速标识和减速带，提醒来往车辆在此处行车要减速慢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4. 在没有专用停车区的宿舍楼附近增设停车区或停车棚，并且</w:t>
      </w:r>
      <w:bookmarkStart w:id="7" w:name="_GoBack"/>
      <w:bookmarkEnd w:id="7"/>
      <w:r>
        <w:rPr>
          <w:rFonts w:hint="eastAsia" w:ascii="仿宋" w:hAnsi="仿宋" w:eastAsia="仿宋" w:cs="仿宋"/>
          <w:kern w:val="0"/>
          <w:sz w:val="30"/>
          <w:szCs w:val="30"/>
        </w:rPr>
        <w:t>引导教职工及家属将车辆停放至规定停车区，避免挤占学生自行车停车空间。此外，可以尝试对西区学生宿舍区道路进行合理地通行分配或在条件允许的情况下进行扩建。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5.  建议学校进一步改善较暗路段的照明条件，保障师生夜晚的出行安全。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7F7F7F" w:themeColor="background1" w:themeShade="80"/>
          <w:kern w:val="0"/>
          <w:sz w:val="24"/>
          <w:szCs w:val="24"/>
          <w:lang w:eastAsia="zh-CN"/>
        </w:rPr>
      </w:pPr>
      <w:r>
        <w:rPr>
          <w:rFonts w:hint="eastAsia" w:ascii="仿宋" w:hAnsi="仿宋" w:eastAsia="仿宋" w:cs="仿宋"/>
          <w:color w:val="7F7F7F" w:themeColor="background1" w:themeShade="80"/>
          <w:kern w:val="0"/>
          <w:sz w:val="24"/>
          <w:szCs w:val="24"/>
          <w:lang w:eastAsia="zh-CN"/>
        </w:rPr>
        <w:t>（需结合实际情况分点列出有可行性的解决建议，反映同学真实需求。）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61FA8E-37E1-4FB0-B621-9E617F3CE4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6B0A7B22-752E-408B-AB08-B0BE1B871A22}"/>
  </w:font>
  <w:font w:name="华文中宋">
    <w:panose1 w:val="02010600040101010101"/>
    <w:charset w:val="86"/>
    <w:family w:val="auto"/>
    <w:pitch w:val="default"/>
    <w:sig w:usb0="00000287" w:usb1="080F0000" w:usb2="00000000" w:usb3="00000000" w:csb0="0004009F" w:csb1="DFD70000"/>
    <w:embedRegular r:id="rId3" w:fontKey="{29EEC88D-47BE-4496-812E-DA47220F43BE}"/>
  </w:font>
  <w:font w:name="仿宋">
    <w:panose1 w:val="02010609060101010101"/>
    <w:charset w:val="86"/>
    <w:family w:val="modern"/>
    <w:pitch w:val="default"/>
    <w:sig w:usb0="800002BF" w:usb1="38CF7CFA" w:usb2="00000016" w:usb3="00000000" w:csb0="00040001" w:csb1="00000000"/>
    <w:embedRegular r:id="rId4" w:fontKey="{186634FC-B0B4-4126-A6AD-C85C6A07391F}"/>
  </w:font>
  <w:font w:name="方正仿宋_GBK">
    <w:panose1 w:val="02000000000000000000"/>
    <w:charset w:val="86"/>
    <w:family w:val="script"/>
    <w:pitch w:val="default"/>
    <w:sig w:usb0="A00002BF" w:usb1="38CF7CFA" w:usb2="00082016" w:usb3="00000000" w:csb0="00040001" w:csb1="00000000"/>
    <w:embedRegular r:id="rId5" w:fontKey="{0122DFD9-1FBA-4427-B346-16543A3A8AB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27"/>
    <w:rsid w:val="0020139C"/>
    <w:rsid w:val="00227B18"/>
    <w:rsid w:val="002A4757"/>
    <w:rsid w:val="002D3AE7"/>
    <w:rsid w:val="00380727"/>
    <w:rsid w:val="003D32E3"/>
    <w:rsid w:val="005175E0"/>
    <w:rsid w:val="007909A9"/>
    <w:rsid w:val="00831605"/>
    <w:rsid w:val="009169AA"/>
    <w:rsid w:val="00A6618F"/>
    <w:rsid w:val="00DF78DE"/>
    <w:rsid w:val="0EA850A1"/>
    <w:rsid w:val="2C7C404B"/>
    <w:rsid w:val="303F6C03"/>
    <w:rsid w:val="39AA2330"/>
    <w:rsid w:val="411626D0"/>
    <w:rsid w:val="4BF17A93"/>
    <w:rsid w:val="65F5568D"/>
    <w:rsid w:val="6E2F0DAE"/>
    <w:rsid w:val="717D5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uiPriority w:val="99"/>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Words>
  <Characters>201</Characters>
  <Lines>1</Lines>
  <Paragraphs>1</Paragraphs>
  <TotalTime>1</TotalTime>
  <ScaleCrop>false</ScaleCrop>
  <LinksUpToDate>false</LinksUpToDate>
  <CharactersWithSpaces>235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2021-04-15T13:07:00Z</dcterms:created>
  <dc:creator>咸鱼 咸鱼</dc:creator>
  <cp:lastModifiedBy>高小yun</cp:lastModifiedBy>
  <dcterms:modified xsi:type="dcterms:W3CDTF">2022-03-02T04:48:12Z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EC42DCAF25464D3F9CB03A477E1BDE27</vt:lpwstr>
  </property>
</Properties>
</file>