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29B11" w14:textId="77777777" w:rsidR="001F3F0B" w:rsidRDefault="001F3F0B" w:rsidP="00722EE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1"/>
        </w:rPr>
      </w:pPr>
    </w:p>
    <w:p w14:paraId="4C03BB88" w14:textId="77777777" w:rsidR="001F3F0B" w:rsidRDefault="003F5C1F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</w:rPr>
        <w:t>附件</w:t>
      </w:r>
      <w:r>
        <w:rPr>
          <w:rFonts w:ascii="Times New Roman" w:hAnsi="Times New Roman" w:cs="Times New Roman"/>
          <w:b/>
          <w:color w:val="000000"/>
          <w:sz w:val="24"/>
          <w:szCs w:val="21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1"/>
        </w:rPr>
        <w:t>：</w:t>
      </w:r>
      <w:r>
        <w:rPr>
          <w:rFonts w:ascii="Times New Roman" w:hAnsi="Times New Roman" w:cs="Times New Roman" w:hint="eastAsia"/>
          <w:b/>
          <w:color w:val="000000"/>
          <w:sz w:val="24"/>
          <w:szCs w:val="21"/>
        </w:rPr>
        <w:t xml:space="preserve">   </w:t>
      </w:r>
      <w:r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第一届固体废物污染控制化学会议</w:t>
      </w:r>
      <w:r>
        <w:rPr>
          <w:rFonts w:ascii="Times New Roman" w:eastAsia="宋体" w:hAnsi="Times New Roman" w:cs="Times New Roman"/>
          <w:b/>
          <w:sz w:val="32"/>
          <w:szCs w:val="32"/>
        </w:rPr>
        <w:t>”</w:t>
      </w:r>
      <w:r>
        <w:rPr>
          <w:rFonts w:ascii="Times New Roman" w:eastAsia="宋体" w:hAnsi="Times New Roman" w:cs="Times New Roman"/>
          <w:b/>
          <w:sz w:val="32"/>
          <w:szCs w:val="32"/>
        </w:rPr>
        <w:t>注册表</w:t>
      </w:r>
    </w:p>
    <w:p w14:paraId="463E40E0" w14:textId="77777777" w:rsidR="001F3F0B" w:rsidRDefault="003F5C1F">
      <w:pPr>
        <w:tabs>
          <w:tab w:val="center" w:pos="4153"/>
          <w:tab w:val="right" w:pos="8306"/>
        </w:tabs>
        <w:jc w:val="center"/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1-SWPCCC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，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2019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年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6-8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日，广州）</w:t>
      </w:r>
    </w:p>
    <w:tbl>
      <w:tblPr>
        <w:tblW w:w="854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653"/>
        <w:gridCol w:w="1654"/>
        <w:gridCol w:w="1654"/>
        <w:gridCol w:w="1630"/>
      </w:tblGrid>
      <w:tr w:rsidR="001F3F0B" w14:paraId="6370E6EA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9D80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2652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E410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3692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4327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附一寸照片</w:t>
            </w:r>
          </w:p>
        </w:tc>
      </w:tr>
      <w:tr w:rsidR="001F3F0B" w14:paraId="53A36E2E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7E3D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E532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6C88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1F3F0B" w14:paraId="7B1D367B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AD35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A392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DF4B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1F3F0B" w14:paraId="74BAB765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FEA7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0AC9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8ABF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1F3F0B" w14:paraId="610939B9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A11E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C674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1FB6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8594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26EE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1F3F0B" w14:paraId="3B583C99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5010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5832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3F0B" w14:paraId="24056F1B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8988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F8FA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3F0B" w14:paraId="0EFA406B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21F1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112A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3F0B" w14:paraId="7D756E3B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F947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参会类型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D94E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Poster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展示（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普通参会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27985" w14:paraId="2F0EFD75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D74CE" w14:textId="3F095775" w:rsidR="00827985" w:rsidRDefault="0082798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poster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E43E" w14:textId="77777777" w:rsidR="00827985" w:rsidRDefault="0082798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3F0B" w14:paraId="20D8181C" w14:textId="77777777">
        <w:trPr>
          <w:trHeight w:val="3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D907" w14:textId="77777777" w:rsidR="001F3F0B" w:rsidRDefault="003F5C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A44D" w14:textId="77777777" w:rsidR="001F3F0B" w:rsidRDefault="001F3F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21A0A6" w14:textId="77777777" w:rsidR="001F3F0B" w:rsidRDefault="003F5C1F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备注</w:t>
      </w:r>
      <w:r>
        <w:rPr>
          <w:rFonts w:ascii="Times New Roman" w:eastAsia="宋体" w:hAnsi="Times New Roman" w:cs="Times New Roman"/>
          <w:szCs w:val="21"/>
        </w:rPr>
        <w:t xml:space="preserve">: </w:t>
      </w:r>
    </w:p>
    <w:p w14:paraId="2E1CB5CE" w14:textId="77777777" w:rsidR="001F3F0B" w:rsidRDefault="003F5C1F">
      <w:pPr>
        <w:ind w:firstLineChars="300" w:firstLine="630"/>
        <w:jc w:val="left"/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</w:rPr>
        <w:t xml:space="preserve">1. </w:t>
      </w:r>
      <w:r>
        <w:rPr>
          <w:rFonts w:ascii="Times New Roman" w:eastAsia="宋体" w:hAnsi="Times New Roman" w:cs="Times New Roman"/>
          <w:szCs w:val="21"/>
        </w:rPr>
        <w:t>请各位代表填写此表格后，将表格以及付款凭证发送</w:t>
      </w:r>
      <w:proofErr w:type="gramStart"/>
      <w:r>
        <w:rPr>
          <w:rFonts w:ascii="Times New Roman" w:eastAsia="宋体" w:hAnsi="Times New Roman" w:cs="Times New Roman"/>
          <w:szCs w:val="21"/>
        </w:rPr>
        <w:t>至会议</w:t>
      </w:r>
      <w:proofErr w:type="gramEnd"/>
      <w:r>
        <w:rPr>
          <w:rFonts w:ascii="Times New Roman" w:eastAsia="宋体" w:hAnsi="Times New Roman" w:cs="Times New Roman"/>
          <w:szCs w:val="21"/>
        </w:rPr>
        <w:t>邮箱：</w:t>
      </w:r>
      <w:hyperlink r:id="rId9" w:history="1">
        <w:r>
          <w:rPr>
            <w:rFonts w:ascii="Times New Roman" w:eastAsia="宋体" w:hAnsi="Times New Roman" w:cs="Times New Roman"/>
            <w:b/>
            <w:bCs/>
            <w:szCs w:val="21"/>
            <w:u w:val="single"/>
            <w:shd w:val="clear" w:color="auto" w:fill="FFFFFF"/>
          </w:rPr>
          <w:t>swpccc2019@163.com</w:t>
        </w:r>
      </w:hyperlink>
      <w:r>
        <w:rPr>
          <w:rFonts w:ascii="Times New Roman" w:eastAsia="宋体" w:hAnsi="Times New Roman" w:cs="Times New Roman"/>
          <w:szCs w:val="21"/>
        </w:rPr>
        <w:t>。</w:t>
      </w:r>
    </w:p>
    <w:p w14:paraId="1E776DD7" w14:textId="77777777" w:rsidR="001F3F0B" w:rsidRDefault="003F5C1F">
      <w:pPr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2. </w:t>
      </w:r>
      <w:r>
        <w:rPr>
          <w:rFonts w:ascii="Times New Roman" w:eastAsia="宋体" w:hAnsi="Times New Roman" w:cs="Times New Roman" w:hint="eastAsia"/>
          <w:szCs w:val="21"/>
        </w:rPr>
        <w:t>目前协议酒店的名额已满，请您谅解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66BD87F3" w14:textId="77777777" w:rsidR="001F3F0B" w:rsidRDefault="003F5C1F">
      <w:pPr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3. </w:t>
      </w:r>
      <w:r>
        <w:rPr>
          <w:rFonts w:ascii="Times New Roman" w:eastAsia="宋体" w:hAnsi="Times New Roman" w:cs="Times New Roman"/>
          <w:szCs w:val="21"/>
        </w:rPr>
        <w:t>请在括号内用</w:t>
      </w:r>
      <w:r>
        <w:rPr>
          <w:rFonts w:ascii="Times New Roman" w:eastAsia="宋体" w:hAnsi="Times New Roman" w:cs="Times New Roman"/>
          <w:szCs w:val="21"/>
        </w:rPr>
        <w:t>“ √ ”</w:t>
      </w:r>
      <w:r>
        <w:rPr>
          <w:rFonts w:ascii="Times New Roman" w:eastAsia="宋体" w:hAnsi="Times New Roman" w:cs="Times New Roman"/>
          <w:szCs w:val="21"/>
        </w:rPr>
        <w:t>标记。</w:t>
      </w:r>
    </w:p>
    <w:p w14:paraId="00A9A230" w14:textId="67369BC9" w:rsidR="0042036D" w:rsidRDefault="003F5C1F" w:rsidP="0042036D">
      <w:pPr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4. </w:t>
      </w:r>
      <w:r>
        <w:rPr>
          <w:rFonts w:ascii="Times New Roman" w:eastAsia="宋体" w:hAnsi="Times New Roman" w:cs="Times New Roman"/>
          <w:szCs w:val="21"/>
        </w:rPr>
        <w:t>学生代表请把学生证扫描件添加至附件一并发送，以便优惠信息审核。</w:t>
      </w:r>
    </w:p>
    <w:p w14:paraId="350367EE" w14:textId="63DC0A40" w:rsidR="0042036D" w:rsidRDefault="0042036D" w:rsidP="0042036D">
      <w:pPr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5. </w:t>
      </w:r>
      <w:r w:rsidRPr="0042036D">
        <w:rPr>
          <w:rFonts w:ascii="Times New Roman" w:eastAsia="宋体" w:hAnsi="Times New Roman" w:cs="Times New Roman" w:hint="eastAsia"/>
          <w:szCs w:val="21"/>
        </w:rPr>
        <w:t>本次会议委托广州市</w:t>
      </w:r>
      <w:proofErr w:type="gramStart"/>
      <w:r w:rsidRPr="0042036D">
        <w:rPr>
          <w:rFonts w:ascii="Times New Roman" w:eastAsia="宋体" w:hAnsi="Times New Roman" w:cs="Times New Roman" w:hint="eastAsia"/>
          <w:szCs w:val="21"/>
        </w:rPr>
        <w:t>皓</w:t>
      </w:r>
      <w:proofErr w:type="gramEnd"/>
      <w:r w:rsidRPr="0042036D">
        <w:rPr>
          <w:rFonts w:ascii="Times New Roman" w:eastAsia="宋体" w:hAnsi="Times New Roman" w:cs="Times New Roman" w:hint="eastAsia"/>
          <w:szCs w:val="21"/>
        </w:rPr>
        <w:t>璟盛商务有限公司代收会议注册费及办理会务注册事宜。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56"/>
        <w:gridCol w:w="941"/>
        <w:gridCol w:w="941"/>
      </w:tblGrid>
      <w:tr w:rsidR="0042036D" w:rsidRPr="0042036D" w14:paraId="3552E677" w14:textId="77777777" w:rsidTr="0042036D">
        <w:trPr>
          <w:jc w:val="center"/>
        </w:trPr>
        <w:tc>
          <w:tcPr>
            <w:tcW w:w="0" w:type="auto"/>
            <w:tcBorders>
              <w:tr2bl w:val="single" w:sz="4" w:space="0" w:color="auto"/>
            </w:tcBorders>
            <w:vAlign w:val="center"/>
          </w:tcPr>
          <w:p w14:paraId="1DAC4B46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5D07107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 w:hint="eastAsia"/>
                <w:b/>
                <w:color w:val="000000"/>
                <w:sz w:val="16"/>
                <w:szCs w:val="16"/>
                <w:shd w:val="clear" w:color="auto" w:fill="FFFFFF"/>
              </w:rPr>
              <w:t>普通代表</w:t>
            </w:r>
          </w:p>
        </w:tc>
        <w:tc>
          <w:tcPr>
            <w:tcW w:w="0" w:type="auto"/>
            <w:vAlign w:val="center"/>
          </w:tcPr>
          <w:p w14:paraId="588D0703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 w:hint="eastAsia"/>
                <w:b/>
                <w:color w:val="000000"/>
                <w:sz w:val="16"/>
                <w:szCs w:val="16"/>
                <w:shd w:val="clear" w:color="auto" w:fill="FFFFFF"/>
              </w:rPr>
              <w:t>学生代表</w:t>
            </w:r>
          </w:p>
        </w:tc>
      </w:tr>
      <w:tr w:rsidR="0042036D" w:rsidRPr="0042036D" w14:paraId="487A8F96" w14:textId="77777777" w:rsidTr="0042036D">
        <w:trPr>
          <w:jc w:val="center"/>
        </w:trPr>
        <w:tc>
          <w:tcPr>
            <w:tcW w:w="0" w:type="auto"/>
            <w:vAlign w:val="center"/>
          </w:tcPr>
          <w:p w14:paraId="48603E0B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2019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年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月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30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日前</w:t>
            </w:r>
          </w:p>
        </w:tc>
        <w:tc>
          <w:tcPr>
            <w:tcW w:w="0" w:type="auto"/>
            <w:vAlign w:val="center"/>
          </w:tcPr>
          <w:p w14:paraId="2F390B88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  <w:t>1800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元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人</w:t>
            </w:r>
          </w:p>
        </w:tc>
        <w:tc>
          <w:tcPr>
            <w:tcW w:w="0" w:type="auto"/>
            <w:vAlign w:val="center"/>
          </w:tcPr>
          <w:p w14:paraId="3A7C2A96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00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元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人</w:t>
            </w:r>
          </w:p>
        </w:tc>
      </w:tr>
      <w:tr w:rsidR="0042036D" w:rsidRPr="0042036D" w14:paraId="377985E2" w14:textId="77777777" w:rsidTr="0042036D">
        <w:trPr>
          <w:jc w:val="center"/>
        </w:trPr>
        <w:tc>
          <w:tcPr>
            <w:tcW w:w="0" w:type="auto"/>
            <w:vAlign w:val="center"/>
          </w:tcPr>
          <w:p w14:paraId="20E35831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2019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年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月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30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日后以及现场注册</w:t>
            </w:r>
          </w:p>
        </w:tc>
        <w:tc>
          <w:tcPr>
            <w:tcW w:w="0" w:type="auto"/>
            <w:vAlign w:val="center"/>
          </w:tcPr>
          <w:p w14:paraId="4CBB1C74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  <w:t>2000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元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人</w:t>
            </w:r>
          </w:p>
        </w:tc>
        <w:tc>
          <w:tcPr>
            <w:tcW w:w="0" w:type="auto"/>
            <w:vAlign w:val="center"/>
          </w:tcPr>
          <w:p w14:paraId="413F6103" w14:textId="77777777" w:rsidR="0042036D" w:rsidRPr="0042036D" w:rsidRDefault="0042036D" w:rsidP="0042036D">
            <w:pPr>
              <w:widowControl/>
              <w:spacing w:line="276" w:lineRule="auto"/>
              <w:jc w:val="center"/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2036D">
              <w:rPr>
                <w:rFonts w:ascii="Times New Roman" w:eastAsia="宋体" w:hAnsi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00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元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42036D">
              <w:rPr>
                <w:rFonts w:ascii="Times New Roman" w:eastAsia="宋体" w:hAnsi="Times New Roman" w:hint="eastAsia"/>
                <w:color w:val="000000"/>
                <w:sz w:val="16"/>
                <w:szCs w:val="16"/>
                <w:shd w:val="clear" w:color="auto" w:fill="FFFFFF"/>
              </w:rPr>
              <w:t>人</w:t>
            </w:r>
          </w:p>
        </w:tc>
      </w:tr>
    </w:tbl>
    <w:p w14:paraId="68179831" w14:textId="77777777" w:rsidR="0042036D" w:rsidRPr="0042036D" w:rsidRDefault="0042036D" w:rsidP="0042036D">
      <w:pPr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r w:rsidRPr="0042036D">
        <w:rPr>
          <w:rFonts w:ascii="Times New Roman" w:eastAsia="宋体" w:hAnsi="Times New Roman" w:cs="Times New Roman" w:hint="eastAsia"/>
          <w:szCs w:val="21"/>
        </w:rPr>
        <w:t>1</w:t>
      </w:r>
      <w:r w:rsidRPr="0042036D">
        <w:rPr>
          <w:rFonts w:ascii="Times New Roman" w:eastAsia="宋体" w:hAnsi="Times New Roman" w:cs="Times New Roman" w:hint="eastAsia"/>
          <w:szCs w:val="21"/>
        </w:rPr>
        <w:t>）线上缴费：</w:t>
      </w:r>
      <w:r w:rsidRPr="0042036D">
        <w:rPr>
          <w:rFonts w:ascii="Times New Roman" w:eastAsia="宋体" w:hAnsi="Times New Roman" w:cs="Times New Roman" w:hint="eastAsia"/>
          <w:b/>
          <w:szCs w:val="21"/>
        </w:rPr>
        <w:t>请务必附言“</w:t>
      </w:r>
      <w:r w:rsidRPr="0042036D">
        <w:rPr>
          <w:rFonts w:ascii="Times New Roman" w:eastAsia="宋体" w:hAnsi="Times New Roman" w:cs="Times New Roman" w:hint="eastAsia"/>
          <w:b/>
          <w:szCs w:val="21"/>
        </w:rPr>
        <w:t>2019</w:t>
      </w:r>
      <w:r w:rsidRPr="0042036D">
        <w:rPr>
          <w:rFonts w:ascii="Times New Roman" w:eastAsia="宋体" w:hAnsi="Times New Roman" w:cs="Times New Roman" w:hint="eastAsia"/>
          <w:b/>
          <w:szCs w:val="21"/>
        </w:rPr>
        <w:t>固废化学</w:t>
      </w:r>
      <w:r w:rsidRPr="0042036D">
        <w:rPr>
          <w:rFonts w:ascii="Times New Roman" w:eastAsia="宋体" w:hAnsi="Times New Roman" w:cs="Times New Roman" w:hint="eastAsia"/>
          <w:b/>
          <w:szCs w:val="21"/>
        </w:rPr>
        <w:t>+</w:t>
      </w:r>
      <w:r w:rsidRPr="0042036D">
        <w:rPr>
          <w:rFonts w:ascii="Times New Roman" w:eastAsia="宋体" w:hAnsi="Times New Roman" w:cs="Times New Roman" w:hint="eastAsia"/>
          <w:b/>
          <w:szCs w:val="21"/>
        </w:rPr>
        <w:t>参会代表姓名”</w:t>
      </w:r>
      <w:r w:rsidRPr="0042036D">
        <w:rPr>
          <w:rFonts w:ascii="Times New Roman" w:eastAsia="宋体" w:hAnsi="Times New Roman" w:cs="Times New Roman" w:hint="eastAsia"/>
          <w:szCs w:val="21"/>
        </w:rPr>
        <w:t>；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1078"/>
        <w:gridCol w:w="2994"/>
        <w:gridCol w:w="2251"/>
      </w:tblGrid>
      <w:tr w:rsidR="0042036D" w:rsidRPr="0042036D" w14:paraId="0B7D57E7" w14:textId="77777777" w:rsidTr="0042036D">
        <w:trPr>
          <w:trHeight w:val="929"/>
          <w:jc w:val="center"/>
        </w:trPr>
        <w:tc>
          <w:tcPr>
            <w:tcW w:w="1190" w:type="dxa"/>
            <w:vMerge w:val="restart"/>
            <w:vAlign w:val="center"/>
          </w:tcPr>
          <w:p w14:paraId="6C367FE4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银行转账</w:t>
            </w:r>
          </w:p>
        </w:tc>
        <w:tc>
          <w:tcPr>
            <w:tcW w:w="1078" w:type="dxa"/>
            <w:vAlign w:val="center"/>
          </w:tcPr>
          <w:p w14:paraId="01D543D8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开户行</w:t>
            </w:r>
          </w:p>
        </w:tc>
        <w:tc>
          <w:tcPr>
            <w:tcW w:w="2994" w:type="dxa"/>
            <w:vAlign w:val="center"/>
          </w:tcPr>
          <w:p w14:paraId="581EA0A2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中国工商银行广州院士庭支行</w:t>
            </w:r>
          </w:p>
        </w:tc>
        <w:tc>
          <w:tcPr>
            <w:tcW w:w="2251" w:type="dxa"/>
            <w:vMerge w:val="restart"/>
            <w:vAlign w:val="center"/>
          </w:tcPr>
          <w:p w14:paraId="6D986C3D" w14:textId="744F28B5" w:rsidR="0042036D" w:rsidRPr="0042036D" w:rsidRDefault="0042036D" w:rsidP="0042036D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drawing>
                <wp:inline distT="0" distB="0" distL="0" distR="0" wp14:anchorId="1BD99035" wp14:editId="047DFCD3">
                  <wp:extent cx="1288800" cy="1753199"/>
                  <wp:effectExtent l="0" t="0" r="6985" b="0"/>
                  <wp:docPr id="2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88800" cy="1753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6D" w:rsidRPr="0042036D" w14:paraId="7066D374" w14:textId="77777777" w:rsidTr="0042036D">
        <w:trPr>
          <w:trHeight w:val="929"/>
          <w:jc w:val="center"/>
        </w:trPr>
        <w:tc>
          <w:tcPr>
            <w:tcW w:w="1190" w:type="dxa"/>
            <w:vMerge/>
            <w:vAlign w:val="center"/>
          </w:tcPr>
          <w:p w14:paraId="62A1E726" w14:textId="77777777" w:rsidR="0042036D" w:rsidRPr="0042036D" w:rsidRDefault="0042036D" w:rsidP="0042036D">
            <w:pPr>
              <w:spacing w:line="276" w:lineRule="auto"/>
              <w:ind w:firstLineChars="300" w:firstLine="6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82D796A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户名</w:t>
            </w:r>
          </w:p>
        </w:tc>
        <w:tc>
          <w:tcPr>
            <w:tcW w:w="2994" w:type="dxa"/>
            <w:vAlign w:val="center"/>
          </w:tcPr>
          <w:p w14:paraId="4C82AE71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广州市</w:t>
            </w:r>
            <w:proofErr w:type="gramStart"/>
            <w:r w:rsidRPr="0042036D">
              <w:rPr>
                <w:rFonts w:ascii="Times New Roman" w:eastAsia="宋体" w:hAnsi="Times New Roman" w:cs="Times New Roman"/>
                <w:szCs w:val="21"/>
              </w:rPr>
              <w:t>皓</w:t>
            </w:r>
            <w:proofErr w:type="gramEnd"/>
            <w:r w:rsidRPr="0042036D">
              <w:rPr>
                <w:rFonts w:ascii="Times New Roman" w:eastAsia="宋体" w:hAnsi="Times New Roman" w:cs="Times New Roman"/>
                <w:szCs w:val="21"/>
              </w:rPr>
              <w:t>璟盛商务有限公司</w:t>
            </w:r>
          </w:p>
        </w:tc>
        <w:tc>
          <w:tcPr>
            <w:tcW w:w="2251" w:type="dxa"/>
            <w:vMerge/>
            <w:vAlign w:val="center"/>
          </w:tcPr>
          <w:p w14:paraId="0397C4D5" w14:textId="0025FDB5" w:rsidR="0042036D" w:rsidRPr="0042036D" w:rsidRDefault="0042036D" w:rsidP="0042036D">
            <w:pPr>
              <w:spacing w:line="276" w:lineRule="auto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036D" w:rsidRPr="0042036D" w14:paraId="25901F3A" w14:textId="77777777" w:rsidTr="0042036D">
        <w:trPr>
          <w:trHeight w:val="930"/>
          <w:jc w:val="center"/>
        </w:trPr>
        <w:tc>
          <w:tcPr>
            <w:tcW w:w="1190" w:type="dxa"/>
            <w:vMerge/>
            <w:vAlign w:val="center"/>
          </w:tcPr>
          <w:p w14:paraId="33CAEC32" w14:textId="77777777" w:rsidR="0042036D" w:rsidRPr="0042036D" w:rsidRDefault="0042036D" w:rsidP="0042036D">
            <w:pPr>
              <w:spacing w:line="276" w:lineRule="auto"/>
              <w:ind w:firstLineChars="300" w:firstLine="6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AD4191A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账号</w:t>
            </w:r>
          </w:p>
        </w:tc>
        <w:tc>
          <w:tcPr>
            <w:tcW w:w="2994" w:type="dxa"/>
            <w:vAlign w:val="center"/>
          </w:tcPr>
          <w:p w14:paraId="2DE5C470" w14:textId="77777777" w:rsidR="0042036D" w:rsidRPr="0042036D" w:rsidRDefault="0042036D" w:rsidP="0042036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36D">
              <w:rPr>
                <w:rFonts w:ascii="Times New Roman" w:eastAsia="宋体" w:hAnsi="Times New Roman" w:cs="Times New Roman"/>
                <w:szCs w:val="21"/>
              </w:rPr>
              <w:t>3602878909100099020</w:t>
            </w:r>
          </w:p>
        </w:tc>
        <w:tc>
          <w:tcPr>
            <w:tcW w:w="2251" w:type="dxa"/>
            <w:vMerge/>
            <w:vAlign w:val="center"/>
          </w:tcPr>
          <w:p w14:paraId="05D3B33F" w14:textId="0F759BC6" w:rsidR="0042036D" w:rsidRPr="0042036D" w:rsidRDefault="0042036D" w:rsidP="0042036D">
            <w:pPr>
              <w:spacing w:line="276" w:lineRule="auto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A523B4E" w14:textId="77777777" w:rsidR="0042036D" w:rsidRPr="0042036D" w:rsidRDefault="0042036D" w:rsidP="0042036D">
      <w:pPr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r w:rsidRPr="0042036D">
        <w:rPr>
          <w:rFonts w:ascii="Times New Roman" w:eastAsia="宋体" w:hAnsi="Times New Roman" w:cs="Times New Roman" w:hint="eastAsia"/>
          <w:szCs w:val="21"/>
        </w:rPr>
        <w:t>2</w:t>
      </w:r>
      <w:r w:rsidRPr="0042036D">
        <w:rPr>
          <w:rFonts w:ascii="Times New Roman" w:eastAsia="宋体" w:hAnsi="Times New Roman" w:cs="Times New Roman" w:hint="eastAsia"/>
          <w:szCs w:val="21"/>
        </w:rPr>
        <w:t>）现场缴费</w:t>
      </w:r>
    </w:p>
    <w:p w14:paraId="7C5740F4" w14:textId="7FBA017D" w:rsidR="0042036D" w:rsidRPr="0042036D" w:rsidRDefault="0042036D" w:rsidP="0042036D">
      <w:pPr>
        <w:ind w:firstLineChars="300" w:firstLine="630"/>
        <w:jc w:val="left"/>
        <w:rPr>
          <w:rFonts w:ascii="Times New Roman" w:eastAsia="宋体" w:hAnsi="Times New Roman" w:cs="Times New Roman" w:hint="eastAsia"/>
          <w:szCs w:val="21"/>
        </w:rPr>
      </w:pPr>
      <w:r w:rsidRPr="0042036D">
        <w:rPr>
          <w:rFonts w:ascii="Times New Roman" w:eastAsia="宋体" w:hAnsi="Times New Roman" w:cs="Times New Roman" w:hint="eastAsia"/>
          <w:szCs w:val="21"/>
        </w:rPr>
        <w:t>会议报到当天支持使用公务卡以及银联卡，现场缴纳会议费用。在读研究生请携带学生证，以便核对并享受注册优惠。</w:t>
      </w:r>
    </w:p>
    <w:p w14:paraId="186CF1A4" w14:textId="2458E082" w:rsidR="001F3F0B" w:rsidRPr="0042036D" w:rsidRDefault="001F3F0B" w:rsidP="00B74E14">
      <w:pPr>
        <w:widowControl/>
        <w:jc w:val="left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</w:p>
    <w:sectPr w:rsidR="001F3F0B" w:rsidRPr="0042036D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5BFDC" w14:textId="77777777" w:rsidR="003E5300" w:rsidRDefault="003E5300">
      <w:r>
        <w:separator/>
      </w:r>
    </w:p>
  </w:endnote>
  <w:endnote w:type="continuationSeparator" w:id="0">
    <w:p w14:paraId="63030BAB" w14:textId="77777777" w:rsidR="003E5300" w:rsidRDefault="003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A52B" w14:textId="77777777" w:rsidR="003E5300" w:rsidRDefault="003E5300">
      <w:r>
        <w:separator/>
      </w:r>
    </w:p>
  </w:footnote>
  <w:footnote w:type="continuationSeparator" w:id="0">
    <w:p w14:paraId="2DBF4267" w14:textId="77777777" w:rsidR="003E5300" w:rsidRDefault="003E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E248" w14:textId="77777777" w:rsidR="001F3F0B" w:rsidRDefault="001F3F0B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71019E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39A063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7058225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7C8F556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B7162B"/>
    <w:multiLevelType w:val="multilevel"/>
    <w:tmpl w:val="25473E1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B"/>
    <w:rsid w:val="001B70D1"/>
    <w:rsid w:val="001F3F0B"/>
    <w:rsid w:val="002C1584"/>
    <w:rsid w:val="003E5300"/>
    <w:rsid w:val="003F5C1F"/>
    <w:rsid w:val="0042036D"/>
    <w:rsid w:val="00722EED"/>
    <w:rsid w:val="0080691A"/>
    <w:rsid w:val="00827985"/>
    <w:rsid w:val="00AE079C"/>
    <w:rsid w:val="00B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BEE6D"/>
  <w15:docId w15:val="{85376104-B3C4-4182-84B4-C5B8A4F6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CharChar">
    <w:name w:val="Char 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table" w:customStyle="1" w:styleId="1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qFormat/>
    <w:rPr>
      <w:rFonts w:ascii="等线" w:eastAsia="等线" w:hAnsi="等线" w:cs="宋体"/>
      <w:b/>
      <w:bCs/>
      <w:kern w:val="2"/>
      <w:sz w:val="32"/>
      <w:szCs w:val="32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22">
    <w:name w:val="未处理的提及2"/>
    <w:basedOn w:val="a0"/>
    <w:uiPriority w:val="9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/>
      <w:kern w:val="0"/>
      <w:sz w:val="24"/>
      <w:szCs w:val="24"/>
    </w:rPr>
  </w:style>
  <w:style w:type="numbering" w:customStyle="1" w:styleId="12">
    <w:name w:val="无列表1"/>
    <w:next w:val="a2"/>
    <w:uiPriority w:val="99"/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customStyle="1" w:styleId="32">
    <w:name w:val="网格型3"/>
    <w:basedOn w:val="a1"/>
    <w:next w:val="ab"/>
    <w:uiPriority w:val="59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10">
    <w:name w:val="网格型1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character" w:styleId="af0">
    <w:name w:val="Placeholder Text"/>
    <w:basedOn w:val="a0"/>
    <w:uiPriority w:val="99"/>
    <w:qFormat/>
    <w:rPr>
      <w:color w:val="808080"/>
    </w:rPr>
  </w:style>
  <w:style w:type="paragraph" w:customStyle="1" w:styleId="ParaCharCharCharChar">
    <w:name w:val="默认段落字体 Para Char Char Char Char"/>
    <w:basedOn w:val="a"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未处理的提及2"/>
    <w:basedOn w:val="a0"/>
    <w:uiPriority w:val="99"/>
    <w:rPr>
      <w:color w:val="605E5C"/>
      <w:shd w:val="clear" w:color="auto" w:fill="E1DFDD"/>
    </w:rPr>
  </w:style>
  <w:style w:type="table" w:customStyle="1" w:styleId="210">
    <w:name w:val="网格型21"/>
    <w:basedOn w:val="a1"/>
    <w:uiPriority w:val="59"/>
    <w:qFormat/>
    <w:rPr>
      <w:rFonts w:ascii="Calibri" w:hAnsi="Calibr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420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wpccc2019@163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sley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241FC-04F5-4B9B-8195-C6F1697D018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Darker</dc:creator>
  <cp:lastModifiedBy>吕 嘉欣</cp:lastModifiedBy>
  <cp:revision>3</cp:revision>
  <cp:lastPrinted>2019-11-28T15:38:00Z</cp:lastPrinted>
  <dcterms:created xsi:type="dcterms:W3CDTF">2019-11-29T02:09:00Z</dcterms:created>
  <dcterms:modified xsi:type="dcterms:W3CDTF">2019-11-29T02:36:00Z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2052-9.9.0</vt:lpwstr>
  </property>
</Properties>
</file>