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center"/>
        <w:rPr>
          <w:rFonts w:hint="default" w:ascii="Arial" w:hAnsi="Arial" w:eastAsia="Arial" w:cs="Arial"/>
          <w:sz w:val="44"/>
          <w:szCs w:val="44"/>
        </w:rPr>
      </w:pPr>
      <w:r>
        <w:rPr>
          <w:rFonts w:hint="default" w:ascii="Arial" w:hAnsi="Arial" w:eastAsia="Arial" w:cs="Arial"/>
          <w:b/>
          <w:bCs/>
          <w:i w:val="0"/>
          <w:iCs w:val="0"/>
          <w:caps w:val="0"/>
          <w:color w:val="565862"/>
          <w:spacing w:val="0"/>
          <w:sz w:val="44"/>
          <w:szCs w:val="44"/>
        </w:rPr>
        <w:t>研究题目及要点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1.交通运输体系与重大生产力布局适配性研究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分析我国综合交通运输体系与重大生产力布局适配程度和存在突出问题，围绕提升商品服务效率、推动产业在国内有序转移、促进区域协调发展，研究提出“十五五”时期提升交通运输体系与重大生产力布局适配性的总体思路、重点任务和重大工程项目建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2.建设高效顺畅流通体系的政策举措研究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梳理现代流通体系建设进展成效和存在问题，分析制约商品要素高效顺畅流通的突出堵点，围绕新技术条件下降低商品流通成本、提高要素配置效率、有效畅通国民经济循环等方面，研究提出“十五五”时期建设高效顺畅的流通体系的总体思路、重点任务和重大工程项目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3.扭转南北分化趋势的主攻方向和任务举措研究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梳理南北方发展分化现状和主要表现，分析制约南北方协调发展的主要短板问题，立足各地主体功能定位和发展条件禀赋，研究提出扭转南北分化趋势的总体思路、重点任务和政策举措建议。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4.重构职业教育和技能培训体系研究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总结推动职业教育发展的国际经验，分析我国技能人才队伍现状及供需结构性矛盾，梳理制约职业教育质量提升的突出问题，围绕推动职业教育和技能培训体系整合、促进职业教育与产业需求适配等，研究提出“十五五”时期重构职业教育和技能培训体系的总体思路、政策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5.深化医药卫生体制改革研究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分析我国医药卫生体制存在的突出矛盾，围绕优化医疗资源布局、深化公立医院改革、加强医疗保障衔接等方面，提出“十五五”时期深化医药卫生体制改革、促进医保医疗医药协同发展的总体思路、目标要求和政策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6.完善特殊困难群体兜底保障和关爱服务体系研究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评估当前流动留守儿童、孤儿、残疾人、孤寡老人等特殊困难群体社会兜底保障和关爱服务工作成效和存在问题不足，聚焦补齐基本实现社会主义现代化的兜底性短板，研究进一步完善社会兜底保障和关爱服务体系的总体思路、目标对象、管理机制、保障标准和改革路径等，提出“十五五”时期的重点任务和政策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7.完善社会治理体系研究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梳理坚持和发展新时代“枫桥经验”、完善社会治理体系的实践经验，研判社会治理面临的突出风险和挑战，围绕更好处理政府和社会关系、优化社会治理机制、提升社会治理效能等，研究提出“十五五”时期完善社会治理体系的总体思路和政策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8.深入推进环境污染防治的重点任务和举措研究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总结梳理“十四五”时期打好污染防治攻坚战的进展成效和有效经验，分析当前我国面临的主要环境污染问题和治理薄弱环节，研究提出“十五五”时期深入推进环境污染防治的阶段性目标、主攻方向、重点任务和关键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9.推进城乡建设用地节约集约利用问题研究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梳理我国城乡建设用地利用规模和效率变化情况，分析制约建设用地节约集约利用的突出问题，统筹粮食安全、生态安全和经济发展需要，测算“十五五”时期建设用地需求和效率提升目标，研究提出优化建设用地布局结构、使用模式、管理机制的总体思路和政策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10.完善宏观经济治理体系的思路和举措研究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分析我国宏观政策跨周期设计和逆周期调节存在的短板不足，围绕发挥国家发展规划的战略导向作用，加强财政、货币和就业、产业、投资、消费、环保、区域等政策协调配合，研究提出“十五五”时期完善宏观经济治理体系的总体思路和重点任务，提出若干应对重大经济波动的储备政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11.维护多元稳定的国际经济格局和经贸关系研究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研判今后一个时期国际经济格局的演化趋势，预测国际贸易、跨境投资等的增长态势和结构流向，分析影响我国对外合作和经济安全的重大风险，围绕深度参与全球产业分工和合作、防范“脱钩断链”、保持国际循环畅通，研究“十五五”时期主动塑造稳定有利的对外经济关系的总体思路，提出深化多元经贸合作的重点国别区域和政策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12.创新服务贸易发展机制研究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梳理全球和我国服务贸易进出口规模及结构变化，分行业比较我国服务贸易竞争力和存在短板，分析发达国家促进服务贸易发展的政策机制，围绕提升服务贸易水平、深化服务业开放，研究提出“十五五”时期创新服务贸易发展机制的总体思路、政策框架和任务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13.有序推进人民币国际化研究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梳理世界货币格局演变历程和趋势，结合国际政治经济格局新动向和数字货币发展新态势，分析人民币国际化面临的新机遇和风险挑战，研究提出有序推进人民币国际化的总体思路、时序目标和重点举措建议。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14.提升战略性矿产资源供应保障能力研究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梳理我国战略性矿产资源的储量分布、供需格局、定价机制和存在的风险隐患，测算今后一个时期我国主要战略性矿产资源供需总量和结构变化趋势，研究提出增强战略性矿产资源稳定可靠保障能力的总体思路和重点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15.提升产业链供应链韧性和安全水平研究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研究产业链供应链安全的评估标准和监测预警机制，分析我国产业链供应链安全的现状水平和存在风险，梳理关系国民经济全局和安全底线的重点产业和关键环节，研判全球产业链供应链调整重构的趋势特征，研究提出保障重要产业链供应链安全的总体思路、重点任务和政策举措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w:t>
      </w:r>
      <w:r>
        <w:rPr>
          <w:rFonts w:hint="default" w:ascii="Arial" w:hAnsi="Arial" w:eastAsia="Arial" w:cs="Arial"/>
          <w:b/>
          <w:bCs/>
          <w:i w:val="0"/>
          <w:iCs w:val="0"/>
          <w:caps w:val="0"/>
          <w:color w:val="565862"/>
          <w:spacing w:val="0"/>
          <w:sz w:val="24"/>
          <w:szCs w:val="24"/>
        </w:rPr>
        <w:t>16.防范化解系统性金融风险研究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sz w:val="24"/>
          <w:szCs w:val="24"/>
        </w:rPr>
      </w:pPr>
      <w:r>
        <w:rPr>
          <w:rFonts w:hint="default" w:ascii="Arial" w:hAnsi="Arial" w:eastAsia="Arial" w:cs="Arial"/>
          <w:i w:val="0"/>
          <w:iCs w:val="0"/>
          <w:caps w:val="0"/>
          <w:color w:val="565862"/>
          <w:spacing w:val="0"/>
          <w:sz w:val="24"/>
          <w:szCs w:val="24"/>
        </w:rPr>
        <w:t>　　分析我国政府、企业、居民部门债务总量和结构的现状趋势，通过国际比较、历史分析和未来推演，研判房地产、地方政府债务等领域风险隐患的演变态势，研究各类风险交织叠加的传导路径和可能影响，研究提出防范化解系统性金融风险的总体思路和重点举措建议。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NDZlNzQwZGUxZTQ3YWFlNjI4ZTdmZGIzYzM4YWUifQ=="/>
  </w:docVars>
  <w:rsids>
    <w:rsidRoot w:val="44535DAF"/>
    <w:rsid w:val="0E1A5943"/>
    <w:rsid w:val="249525E9"/>
    <w:rsid w:val="259A0DE6"/>
    <w:rsid w:val="26272E34"/>
    <w:rsid w:val="3B0C09A1"/>
    <w:rsid w:val="44535DAF"/>
    <w:rsid w:val="50D37B7E"/>
    <w:rsid w:val="52EF3694"/>
    <w:rsid w:val="52F24EB6"/>
    <w:rsid w:val="566F4560"/>
    <w:rsid w:val="658630E2"/>
    <w:rsid w:val="72FB5C47"/>
    <w:rsid w:val="74CC16BC"/>
    <w:rsid w:val="7582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2024-03-22T03:35:00Z</dcterms:created>
  <dc:creator>悦昙幻</dc:creator>
  <cp:lastModifiedBy>悦昙幻</cp:lastModifiedBy>
  <dcterms:modified xsi:type="dcterms:W3CDTF">2024-03-22T03:35:45Z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B6459408224248D398E8DA98B5E20E56_11</vt:lpwstr>
  </property>
</Properties>
</file>