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00" w:lineRule="exact"/>
        <w:jc w:val="center"/>
        <w:rPr>
          <w:rFonts w:hint="eastAsia" w:ascii="创艺简标宋" w:eastAsia="创艺简标宋"/>
          <w:sz w:val="36"/>
          <w:szCs w:val="36"/>
        </w:rPr>
      </w:pPr>
      <w:r>
        <w:rPr>
          <w:rFonts w:hint="eastAsia" w:ascii="黑体" w:eastAsia="黑体"/>
          <w:sz w:val="36"/>
          <w:szCs w:val="36"/>
        </w:rPr>
        <w:softHyphen/>
      </w:r>
      <w:r>
        <w:rPr>
          <w:rFonts w:hint="eastAsia" w:ascii="黑体" w:eastAsia="黑体"/>
          <w:sz w:val="36"/>
          <w:szCs w:val="36"/>
        </w:rPr>
        <w:softHyphen/>
      </w:r>
      <w:r>
        <w:rPr>
          <w:rFonts w:ascii="黑体" w:eastAsia="黑体"/>
          <w:sz w:val="36"/>
          <w:szCs w:val="36"/>
        </w:rPr>
        <w:softHyphen/>
      </w:r>
      <w:r>
        <w:rPr>
          <w:rFonts w:hint="eastAsia" w:ascii="黑体" w:eastAsia="黑体"/>
          <w:sz w:val="36"/>
          <w:szCs w:val="36"/>
        </w:rPr>
        <w:softHyphen/>
      </w:r>
      <w:r>
        <w:rPr>
          <w:rFonts w:ascii="黑体" w:eastAsia="黑体"/>
          <w:sz w:val="36"/>
          <w:szCs w:val="36"/>
        </w:rPr>
        <w:softHyphen/>
      </w:r>
      <w:r>
        <w:rPr>
          <w:rFonts w:hint="eastAsia" w:ascii="黑体" w:eastAsia="黑体"/>
          <w:sz w:val="36"/>
          <w:szCs w:val="36"/>
        </w:rPr>
        <w:softHyphen/>
      </w:r>
      <w:r>
        <w:rPr>
          <w:rFonts w:hint="eastAsia" w:ascii="黑体" w:eastAsia="黑体"/>
          <w:sz w:val="36"/>
          <w:szCs w:val="36"/>
        </w:rPr>
        <w:softHyphen/>
      </w:r>
      <w:r>
        <w:rPr>
          <w:rFonts w:hint="eastAsia" w:ascii="黑体" w:eastAsia="黑体"/>
          <w:sz w:val="36"/>
          <w:szCs w:val="36"/>
        </w:rPr>
        <w:softHyphen/>
      </w:r>
      <w:r>
        <w:rPr>
          <w:rFonts w:ascii="黑体" w:eastAsia="黑体"/>
          <w:sz w:val="36"/>
          <w:szCs w:val="36"/>
        </w:rPr>
        <w:softHyphen/>
      </w:r>
      <w:r>
        <w:rPr>
          <w:rFonts w:hint="eastAsia" w:ascii="黑体" w:eastAsia="黑体"/>
          <w:sz w:val="36"/>
          <w:szCs w:val="36"/>
        </w:rPr>
        <w:softHyphen/>
      </w:r>
      <w:r>
        <w:rPr>
          <w:rFonts w:hint="eastAsia" w:ascii="黑体" w:eastAsia="黑体"/>
          <w:sz w:val="36"/>
          <w:szCs w:val="36"/>
        </w:rPr>
        <w:softHyphen/>
      </w:r>
      <w:r>
        <w:rPr>
          <w:rFonts w:ascii="黑体" w:eastAsia="黑体"/>
          <w:sz w:val="36"/>
          <w:szCs w:val="36"/>
        </w:rPr>
        <w:softHyphen/>
      </w:r>
      <w:r>
        <w:rPr>
          <w:rFonts w:hint="eastAsia" w:ascii="黑体" w:eastAsia="黑体"/>
          <w:sz w:val="36"/>
          <w:szCs w:val="36"/>
        </w:rPr>
        <w:softHyphen/>
      </w:r>
      <w:r>
        <w:rPr>
          <w:rFonts w:ascii="黑体" w:eastAsia="黑体"/>
          <w:sz w:val="36"/>
          <w:szCs w:val="36"/>
        </w:rPr>
        <w:softHyphen/>
      </w:r>
      <w:r>
        <w:rPr>
          <w:rFonts w:hint="eastAsia" w:ascii="黑体" w:eastAsia="黑体"/>
          <w:sz w:val="36"/>
          <w:szCs w:val="36"/>
        </w:rPr>
        <w:softHyphen/>
      </w:r>
      <w:r>
        <w:rPr>
          <w:rFonts w:hint="eastAsia" w:ascii="创艺简标宋" w:eastAsia="创艺简标宋"/>
          <w:sz w:val="36"/>
          <w:szCs w:val="36"/>
        </w:rPr>
        <w:t>华南理工大学土木与交通学院接收2020级本科生</w:t>
      </w:r>
    </w:p>
    <w:p>
      <w:pPr>
        <w:spacing w:line="600" w:lineRule="exact"/>
        <w:jc w:val="center"/>
        <w:rPr>
          <w:rFonts w:hint="eastAsia" w:ascii="创艺简标宋" w:eastAsia="创艺简标宋"/>
          <w:sz w:val="36"/>
          <w:szCs w:val="36"/>
        </w:rPr>
      </w:pPr>
      <w:r>
        <w:rPr>
          <w:rFonts w:hint="eastAsia" w:ascii="创艺简标宋" w:eastAsia="创艺简标宋"/>
          <w:sz w:val="36"/>
          <w:szCs w:val="36"/>
        </w:rPr>
        <w:t>自主转专业工作方案</w:t>
      </w:r>
    </w:p>
    <w:p>
      <w:pPr>
        <w:spacing w:line="600" w:lineRule="exact"/>
        <w:jc w:val="center"/>
        <w:rPr>
          <w:rFonts w:hint="eastAsia" w:ascii="黑体" w:eastAsia="黑体"/>
          <w:sz w:val="36"/>
          <w:szCs w:val="36"/>
        </w:rPr>
      </w:pPr>
    </w:p>
    <w:p>
      <w:pPr>
        <w:spacing w:line="600" w:lineRule="exact"/>
        <w:rPr>
          <w:rFonts w:hint="eastAsia" w:ascii="黑体" w:eastAsia="黑体"/>
          <w:sz w:val="36"/>
          <w:szCs w:val="36"/>
        </w:rPr>
      </w:pPr>
      <w:r>
        <w:rPr>
          <w:rFonts w:hint="eastAsia" w:ascii="仿宋_GB2312" w:hAnsi="宋体" w:eastAsia="仿宋_GB2312"/>
          <w:bCs/>
          <w:sz w:val="32"/>
          <w:szCs w:val="32"/>
        </w:rPr>
        <w:t xml:space="preserve">    为切实做好本科生自主转专业工作，根据《华南理工大学全日制本科生转专业管理办法》的要求，结合学院实际，特制定本方案。</w:t>
      </w:r>
    </w:p>
    <w:p>
      <w:pPr>
        <w:spacing w:line="600" w:lineRule="exact"/>
        <w:ind w:left="709"/>
        <w:rPr>
          <w:rFonts w:hint="eastAsia" w:ascii="黑体" w:eastAsia="黑体"/>
          <w:sz w:val="32"/>
          <w:szCs w:val="32"/>
        </w:rPr>
      </w:pPr>
      <w:r>
        <w:rPr>
          <w:rFonts w:hint="eastAsia" w:ascii="黑体" w:eastAsia="黑体"/>
          <w:sz w:val="32"/>
          <w:szCs w:val="32"/>
        </w:rPr>
        <w:t>一、工作原则</w:t>
      </w:r>
    </w:p>
    <w:p>
      <w:pPr>
        <w:spacing w:line="600" w:lineRule="exact"/>
        <w:ind w:firstLine="640" w:firstLineChars="200"/>
        <w:rPr>
          <w:rFonts w:hint="eastAsia"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转专业工作坚持</w:t>
      </w:r>
      <w:r>
        <w:rPr>
          <w:rFonts w:hint="eastAsia" w:ascii="仿宋_GB2312" w:hAnsi="宋体" w:eastAsia="仿宋_GB2312"/>
          <w:bCs/>
          <w:sz w:val="32"/>
          <w:szCs w:val="32"/>
        </w:rPr>
        <w:t>“择优选拔，公平、公正、公开”</w:t>
      </w:r>
      <w:r>
        <w:rPr>
          <w:rFonts w:eastAsia="仿宋_GB2312"/>
          <w:sz w:val="32"/>
          <w:szCs w:val="32"/>
        </w:rPr>
        <w:t>的原则，</w:t>
      </w:r>
      <w:r>
        <w:rPr>
          <w:rFonts w:hint="eastAsia" w:ascii="仿宋_GB2312" w:hAnsi="宋体" w:eastAsia="仿宋_GB2312"/>
          <w:bCs/>
          <w:sz w:val="32"/>
          <w:szCs w:val="32"/>
        </w:rPr>
        <w:t>杜绝一切徇私舞弊、弄虚作假行为</w:t>
      </w:r>
      <w:r>
        <w:rPr>
          <w:rFonts w:eastAsia="仿宋_GB2312"/>
          <w:sz w:val="32"/>
          <w:szCs w:val="32"/>
        </w:rPr>
        <w:t>。</w:t>
      </w:r>
    </w:p>
    <w:p>
      <w:pPr>
        <w:spacing w:line="600" w:lineRule="exact"/>
        <w:ind w:left="709"/>
        <w:rPr>
          <w:rFonts w:hint="eastAsia" w:ascii="黑体" w:eastAsia="黑体"/>
          <w:sz w:val="32"/>
          <w:szCs w:val="32"/>
        </w:rPr>
      </w:pPr>
      <w:r>
        <w:rPr>
          <w:rFonts w:hint="eastAsia" w:ascii="黑体" w:eastAsia="黑体"/>
          <w:sz w:val="32"/>
          <w:szCs w:val="32"/>
        </w:rPr>
        <w:t>二、组织领导</w:t>
      </w:r>
    </w:p>
    <w:p>
      <w:pPr>
        <w:adjustRightInd w:val="0"/>
        <w:snapToGrid w:val="0"/>
        <w:spacing w:before="156" w:beforeLines="50" w:after="156" w:afterLines="50" w:line="600" w:lineRule="exact"/>
        <w:ind w:firstLine="643" w:firstLineChars="200"/>
        <w:rPr>
          <w:rFonts w:hint="eastAsia" w:eastAsia="仿宋_GB2312"/>
          <w:sz w:val="32"/>
          <w:szCs w:val="32"/>
        </w:rPr>
      </w:pPr>
      <w:r>
        <w:rPr>
          <w:rFonts w:hint="eastAsia" w:ascii="仿宋_GB2312" w:hAnsi="宋体" w:eastAsia="仿宋_GB2312"/>
          <w:b/>
          <w:bCs/>
          <w:sz w:val="32"/>
          <w:szCs w:val="32"/>
        </w:rPr>
        <w:t>转专业工作小组：</w:t>
      </w:r>
      <w:r>
        <w:rPr>
          <w:rFonts w:hint="eastAsia" w:eastAsia="仿宋_GB2312"/>
          <w:sz w:val="32"/>
          <w:szCs w:val="32"/>
        </w:rPr>
        <w:t>由分管教学副院长任组长，学院本科教学指导委员会成员、专业负责人等担任组员，负责全面统筹安排转专业工作。</w:t>
      </w:r>
    </w:p>
    <w:p>
      <w:pPr>
        <w:spacing w:line="600" w:lineRule="exact"/>
        <w:ind w:firstLine="640" w:firstLineChars="200"/>
        <w:rPr>
          <w:rFonts w:ascii="仿宋_GB2312" w:hAnsi="宋体" w:eastAsia="仿宋_GB2312"/>
          <w:bCs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工作小组组长：季静</w:t>
      </w:r>
    </w:p>
    <w:p>
      <w:pPr>
        <w:widowControl/>
        <w:spacing w:line="600" w:lineRule="exact"/>
        <w:ind w:firstLine="640" w:firstLineChars="200"/>
        <w:jc w:val="left"/>
        <w:rPr>
          <w:rFonts w:hint="eastAsia"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工作小组成员：</w:t>
      </w:r>
      <w:r>
        <w:rPr>
          <w:rFonts w:hint="eastAsia" w:eastAsia="仿宋_GB2312"/>
          <w:sz w:val="28"/>
          <w:szCs w:val="28"/>
        </w:rPr>
        <w:t>吴波、郑存辉、 苏成、 王湛、 蔡健、颜全胜、徐国元、温惠英、林培群、张红、 姚小虎、朱良生、周小文 、王幼松、潘建荣、王兆礼、黄文炜、樊天慧、漆巍巍</w:t>
      </w:r>
    </w:p>
    <w:p>
      <w:pPr>
        <w:widowControl/>
        <w:spacing w:line="600" w:lineRule="exact"/>
        <w:ind w:firstLine="643" w:firstLineChars="200"/>
        <w:jc w:val="left"/>
        <w:rPr>
          <w:rFonts w:hint="eastAsia" w:eastAsia="仿宋_GB2312"/>
          <w:sz w:val="32"/>
          <w:szCs w:val="32"/>
        </w:rPr>
      </w:pPr>
      <w:r>
        <w:rPr>
          <w:rFonts w:hint="eastAsia" w:ascii="仿宋_GB2312" w:hAnsi="宋体" w:eastAsia="仿宋_GB2312"/>
          <w:b/>
          <w:bCs/>
          <w:sz w:val="32"/>
          <w:szCs w:val="32"/>
        </w:rPr>
        <w:t>转专业监督小组：</w:t>
      </w:r>
      <w:r>
        <w:rPr>
          <w:rFonts w:hint="eastAsia" w:eastAsia="仿宋_GB2312"/>
          <w:sz w:val="32"/>
          <w:szCs w:val="32"/>
        </w:rPr>
        <w:t>党委副书记任组长，组员由其他非转专业工作小组成员组成。负责转专业各个环节的监督工作，并接受学生的申诉。</w:t>
      </w:r>
    </w:p>
    <w:p>
      <w:pPr>
        <w:spacing w:line="600" w:lineRule="exact"/>
        <w:ind w:firstLine="640" w:firstLineChars="200"/>
        <w:rPr>
          <w:rFonts w:ascii="仿宋_GB2312" w:hAnsi="宋体" w:eastAsia="仿宋_GB2312"/>
          <w:bCs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监督小组组长：王磊</w:t>
      </w:r>
    </w:p>
    <w:p>
      <w:pPr>
        <w:widowControl/>
        <w:spacing w:line="600" w:lineRule="exact"/>
        <w:ind w:firstLine="640" w:firstLineChars="200"/>
        <w:jc w:val="left"/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监督小组成员：李静、马莹莹、陈哲</w:t>
      </w:r>
    </w:p>
    <w:p>
      <w:pPr>
        <w:spacing w:line="600" w:lineRule="exact"/>
        <w:ind w:left="531" w:leftChars="253"/>
        <w:rPr>
          <w:rFonts w:hint="eastAsia" w:ascii="黑体" w:eastAsia="黑体"/>
          <w:sz w:val="32"/>
          <w:szCs w:val="32"/>
        </w:rPr>
      </w:pPr>
      <w:r>
        <w:rPr>
          <w:rFonts w:hint="eastAsia" w:ascii="黑体" w:eastAsia="黑体"/>
          <w:sz w:val="32"/>
          <w:szCs w:val="32"/>
        </w:rPr>
        <w:t>三、接收计划和接收条件</w:t>
      </w:r>
    </w:p>
    <w:tbl>
      <w:tblPr>
        <w:tblStyle w:val="2"/>
        <w:tblW w:w="9735" w:type="dxa"/>
        <w:tblInd w:w="-107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929"/>
        <w:gridCol w:w="967"/>
        <w:gridCol w:w="975"/>
        <w:gridCol w:w="5033"/>
        <w:gridCol w:w="1831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9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b/>
                <w:bCs/>
                <w:kern w:val="0"/>
                <w:szCs w:val="21"/>
              </w:rPr>
            </w:pPr>
            <w:r>
              <w:rPr>
                <w:rFonts w:hint="eastAsia" w:ascii="仿宋" w:hAnsi="仿宋" w:eastAsia="仿宋" w:cs="宋体"/>
                <w:b/>
                <w:bCs/>
                <w:kern w:val="0"/>
                <w:szCs w:val="21"/>
              </w:rPr>
              <w:t>学院</w:t>
            </w:r>
          </w:p>
        </w:tc>
        <w:tc>
          <w:tcPr>
            <w:tcW w:w="96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b/>
                <w:bCs/>
                <w:kern w:val="0"/>
                <w:szCs w:val="21"/>
              </w:rPr>
            </w:pPr>
            <w:r>
              <w:rPr>
                <w:rFonts w:hint="eastAsia" w:ascii="仿宋" w:hAnsi="仿宋" w:eastAsia="仿宋" w:cs="宋体"/>
                <w:b/>
                <w:bCs/>
                <w:kern w:val="0"/>
                <w:szCs w:val="21"/>
              </w:rPr>
              <w:t>专业</w:t>
            </w:r>
          </w:p>
        </w:tc>
        <w:tc>
          <w:tcPr>
            <w:tcW w:w="97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b/>
                <w:bCs/>
                <w:kern w:val="0"/>
                <w:szCs w:val="21"/>
              </w:rPr>
            </w:pPr>
            <w:r>
              <w:rPr>
                <w:rFonts w:hint="eastAsia" w:ascii="仿宋" w:hAnsi="仿宋" w:eastAsia="仿宋" w:cs="宋体"/>
                <w:b/>
                <w:bCs/>
                <w:kern w:val="0"/>
                <w:szCs w:val="21"/>
              </w:rPr>
              <w:t>接收人数</w:t>
            </w:r>
          </w:p>
        </w:tc>
        <w:tc>
          <w:tcPr>
            <w:tcW w:w="503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b/>
                <w:bCs/>
                <w:kern w:val="0"/>
                <w:szCs w:val="21"/>
              </w:rPr>
            </w:pPr>
            <w:r>
              <w:rPr>
                <w:rFonts w:hint="eastAsia" w:ascii="仿宋" w:hAnsi="仿宋" w:eastAsia="仿宋" w:cs="宋体"/>
                <w:b/>
                <w:bCs/>
                <w:kern w:val="0"/>
                <w:szCs w:val="21"/>
              </w:rPr>
              <w:t>接收学生条件</w:t>
            </w:r>
          </w:p>
        </w:tc>
        <w:tc>
          <w:tcPr>
            <w:tcW w:w="183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宋体"/>
                <w:b/>
                <w:bCs/>
                <w:kern w:val="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kern w:val="0"/>
                <w:szCs w:val="21"/>
              </w:rPr>
              <w:t>咨询电话和联系人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3" w:hRule="atLeast"/>
        </w:trPr>
        <w:tc>
          <w:tcPr>
            <w:tcW w:w="929" w:type="dxa"/>
            <w:vMerge w:val="restart"/>
            <w:tcBorders>
              <w:top w:val="nil"/>
              <w:left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土木与交通学院</w:t>
            </w:r>
          </w:p>
        </w:tc>
        <w:tc>
          <w:tcPr>
            <w:tcW w:w="9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土木工程</w:t>
            </w:r>
          </w:p>
        </w:tc>
        <w:tc>
          <w:tcPr>
            <w:tcW w:w="9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  <w:r>
              <w:rPr>
                <w:rFonts w:hint="eastAsia" w:eastAsia="仿宋"/>
                <w:szCs w:val="21"/>
              </w:rPr>
              <w:t>25</w:t>
            </w:r>
          </w:p>
        </w:tc>
        <w:tc>
          <w:tcPr>
            <w:tcW w:w="5033" w:type="dxa"/>
            <w:vMerge w:val="restart"/>
            <w:tcBorders>
              <w:top w:val="nil"/>
              <w:left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kern w:val="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Cs w:val="21"/>
              </w:rPr>
              <w:t>1.必修课程首次考核无不及格情况；</w:t>
            </w:r>
          </w:p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kern w:val="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Cs w:val="21"/>
              </w:rPr>
              <w:t>2.无未解除的违纪记录；</w:t>
            </w:r>
          </w:p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kern w:val="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Cs w:val="21"/>
              </w:rPr>
              <w:t>3.</w:t>
            </w:r>
            <w:r>
              <w:rPr>
                <w:rFonts w:hint="eastAsia" w:ascii="仿宋_GB2312" w:hAnsi="仿宋_GB2312" w:eastAsia="仿宋_GB2312" w:cs="仿宋_GB2312"/>
                <w:kern w:val="0"/>
                <w:szCs w:val="21"/>
                <w:lang w:eastAsia="zh-CN"/>
              </w:rPr>
              <w:t>只</w:t>
            </w:r>
            <w:r>
              <w:rPr>
                <w:rFonts w:hint="eastAsia" w:ascii="仿宋_GB2312" w:hAnsi="仿宋_GB2312" w:eastAsia="仿宋_GB2312" w:cs="仿宋_GB2312"/>
                <w:kern w:val="0"/>
                <w:szCs w:val="21"/>
              </w:rPr>
              <w:t>接收高考理科生或高考改革省份选考物理科目的学生，如果该类学生入学就读文科专业的转入需降级；</w:t>
            </w:r>
          </w:p>
          <w:p>
            <w:pPr>
              <w:widowControl/>
              <w:jc w:val="left"/>
              <w:rPr>
                <w:rFonts w:ascii="仿宋" w:hAnsi="仿宋" w:eastAsia="仿宋" w:cs="宋体"/>
                <w:kern w:val="0"/>
                <w:szCs w:val="21"/>
              </w:rPr>
            </w:pPr>
            <w:r>
              <w:rPr>
                <w:rFonts w:hint="eastAsia" w:ascii="仿宋" w:hAnsi="仿宋" w:eastAsia="仿宋" w:cs="宋体"/>
                <w:kern w:val="0"/>
                <w:szCs w:val="21"/>
              </w:rPr>
              <w:t>4.</w:t>
            </w:r>
            <w:r>
              <w:rPr>
                <w:rFonts w:hint="eastAsia" w:ascii="仿宋_GB2312" w:hAnsi="仿宋_GB2312" w:eastAsia="仿宋_GB2312" w:cs="仿宋_GB2312"/>
                <w:kern w:val="0"/>
                <w:szCs w:val="21"/>
              </w:rPr>
              <w:t>第一学年高等数学、大学物理和英语成绩优秀者优先。</w:t>
            </w:r>
          </w:p>
        </w:tc>
        <w:tc>
          <w:tcPr>
            <w:tcW w:w="1831" w:type="dxa"/>
            <w:vMerge w:val="restart"/>
            <w:tcBorders>
              <w:top w:val="nil"/>
              <w:left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仿宋" w:hAnsi="仿宋" w:eastAsia="仿宋" w:cs="宋体"/>
                <w:kern w:val="0"/>
                <w:szCs w:val="21"/>
              </w:rPr>
            </w:pPr>
            <w:r>
              <w:rPr>
                <w:rFonts w:hint="eastAsia" w:ascii="仿宋" w:hAnsi="仿宋" w:eastAsia="仿宋" w:cs="宋体"/>
                <w:kern w:val="0"/>
                <w:szCs w:val="21"/>
              </w:rPr>
              <w:t>黄老师、叶老师</w:t>
            </w:r>
          </w:p>
          <w:p>
            <w:pPr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  <w:r>
              <w:rPr>
                <w:rFonts w:hint="eastAsia" w:ascii="仿宋" w:hAnsi="仿宋" w:eastAsia="仿宋" w:cs="宋体"/>
                <w:kern w:val="0"/>
                <w:szCs w:val="21"/>
              </w:rPr>
              <w:t>020-87112742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929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9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水务工程</w:t>
            </w:r>
          </w:p>
        </w:tc>
        <w:tc>
          <w:tcPr>
            <w:tcW w:w="9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7</w:t>
            </w:r>
          </w:p>
        </w:tc>
        <w:tc>
          <w:tcPr>
            <w:tcW w:w="5033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831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仿宋" w:hAnsi="仿宋" w:eastAsia="仿宋" w:cs="宋体"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9" w:hRule="atLeast"/>
        </w:trPr>
        <w:tc>
          <w:tcPr>
            <w:tcW w:w="929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96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工程管理</w:t>
            </w:r>
          </w:p>
        </w:tc>
        <w:tc>
          <w:tcPr>
            <w:tcW w:w="97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5</w:t>
            </w:r>
          </w:p>
        </w:tc>
        <w:tc>
          <w:tcPr>
            <w:tcW w:w="5033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仿宋" w:hAnsi="仿宋" w:eastAsia="仿宋" w:cs="宋体"/>
                <w:kern w:val="0"/>
                <w:szCs w:val="21"/>
              </w:rPr>
            </w:pPr>
          </w:p>
        </w:tc>
        <w:tc>
          <w:tcPr>
            <w:tcW w:w="1831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left"/>
              <w:rPr>
                <w:rFonts w:ascii="仿宋" w:hAnsi="仿宋" w:eastAsia="仿宋" w:cs="宋体"/>
                <w:kern w:val="0"/>
                <w:szCs w:val="21"/>
                <w:lang w:eastAsia="zh-Hans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83" w:hRule="atLeast"/>
        </w:trPr>
        <w:tc>
          <w:tcPr>
            <w:tcW w:w="929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96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船舶与海洋工程</w:t>
            </w:r>
          </w:p>
        </w:tc>
        <w:tc>
          <w:tcPr>
            <w:tcW w:w="97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6</w:t>
            </w:r>
          </w:p>
        </w:tc>
        <w:tc>
          <w:tcPr>
            <w:tcW w:w="5033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宋体"/>
                <w:color w:val="000000"/>
                <w:kern w:val="0"/>
                <w:szCs w:val="21"/>
              </w:rPr>
            </w:pPr>
          </w:p>
        </w:tc>
        <w:tc>
          <w:tcPr>
            <w:tcW w:w="1831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仿宋" w:hAnsi="仿宋" w:eastAsia="仿宋" w:cs="宋体"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0" w:hRule="atLeast"/>
        </w:trPr>
        <w:tc>
          <w:tcPr>
            <w:tcW w:w="929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96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交通工程</w:t>
            </w:r>
          </w:p>
        </w:tc>
        <w:tc>
          <w:tcPr>
            <w:tcW w:w="97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7</w:t>
            </w:r>
          </w:p>
        </w:tc>
        <w:tc>
          <w:tcPr>
            <w:tcW w:w="5033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kern w:val="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Cs w:val="21"/>
              </w:rPr>
              <w:t>1.必修课程首次考核无不及格情况；</w:t>
            </w:r>
          </w:p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</w:rPr>
              <w:t>2.无未解除的违纪记录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  <w:lang w:eastAsia="zh-CN"/>
              </w:rPr>
              <w:t>；</w:t>
            </w:r>
          </w:p>
          <w:p>
            <w:pPr>
              <w:jc w:val="left"/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</w:rPr>
              <w:t>3</w:t>
            </w:r>
            <w:r>
              <w:rPr>
                <w:rFonts w:ascii="仿宋_GB2312" w:hAnsi="仿宋_GB2312" w:eastAsia="仿宋_GB2312" w:cs="仿宋_GB2312"/>
                <w:color w:val="auto"/>
                <w:kern w:val="0"/>
                <w:szCs w:val="21"/>
              </w:rPr>
              <w:t>.</w:t>
            </w:r>
            <w:r>
              <w:rPr>
                <w:rFonts w:hint="eastAsia" w:ascii="仿宋_GB2312" w:hAnsi="仿宋_GB2312" w:eastAsia="仿宋_GB2312" w:cs="仿宋_GB2312"/>
                <w:kern w:val="0"/>
                <w:szCs w:val="21"/>
              </w:rPr>
              <w:t>仅接收</w:t>
            </w:r>
            <w:r>
              <w:rPr>
                <w:rFonts w:hint="eastAsia" w:ascii="仿宋_GB2312" w:hAnsi="仿宋_GB2312" w:eastAsia="仿宋_GB2312" w:cs="仿宋_GB2312"/>
                <w:kern w:val="0"/>
                <w:szCs w:val="21"/>
                <w:lang w:eastAsia="zh-CN"/>
              </w:rPr>
              <w:t>高考理科生或高考改革省份选考物理或化学科目的学生</w:t>
            </w:r>
            <w:r>
              <w:rPr>
                <w:rFonts w:hint="eastAsia" w:ascii="仿宋_GB2312" w:hAnsi="仿宋_GB2312" w:eastAsia="仿宋_GB2312" w:cs="仿宋_GB2312"/>
                <w:kern w:val="0"/>
                <w:szCs w:val="21"/>
              </w:rPr>
              <w:t>, 如果该类学生入学就读文科专业的转入需降级；</w:t>
            </w:r>
          </w:p>
          <w:p>
            <w:pPr>
              <w:jc w:val="left"/>
              <w:rPr>
                <w:rFonts w:hint="eastAsia" w:ascii="仿宋" w:hAnsi="仿宋" w:eastAsia="仿宋" w:cs="宋体"/>
                <w:kern w:val="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Cs w:val="21"/>
              </w:rPr>
              <w:t>4</w:t>
            </w:r>
            <w:r>
              <w:rPr>
                <w:rFonts w:ascii="仿宋_GB2312" w:hAnsi="仿宋_GB2312" w:eastAsia="仿宋_GB2312" w:cs="仿宋_GB2312"/>
                <w:color w:val="auto"/>
                <w:kern w:val="0"/>
                <w:szCs w:val="21"/>
              </w:rPr>
              <w:t>.不招收色盲色弱。</w:t>
            </w:r>
          </w:p>
        </w:tc>
        <w:tc>
          <w:tcPr>
            <w:tcW w:w="1831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仿宋" w:hAnsi="仿宋" w:eastAsia="仿宋" w:cs="宋体"/>
                <w:color w:val="000000"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8" w:hRule="atLeast"/>
        </w:trPr>
        <w:tc>
          <w:tcPr>
            <w:tcW w:w="929" w:type="dxa"/>
            <w:vMerge w:val="continue"/>
            <w:tcBorders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96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交通运输</w:t>
            </w:r>
          </w:p>
        </w:tc>
        <w:tc>
          <w:tcPr>
            <w:tcW w:w="97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7</w:t>
            </w:r>
          </w:p>
        </w:tc>
        <w:tc>
          <w:tcPr>
            <w:tcW w:w="5033" w:type="dxa"/>
            <w:vMerge w:val="continue"/>
            <w:tcBorders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仿宋" w:hAnsi="仿宋" w:eastAsia="仿宋" w:cs="宋体"/>
                <w:kern w:val="0"/>
                <w:szCs w:val="21"/>
              </w:rPr>
            </w:pPr>
          </w:p>
        </w:tc>
        <w:tc>
          <w:tcPr>
            <w:tcW w:w="1831" w:type="dxa"/>
            <w:vMerge w:val="continue"/>
            <w:tcBorders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宋体"/>
                <w:kern w:val="0"/>
                <w:szCs w:val="21"/>
              </w:rPr>
            </w:pPr>
          </w:p>
        </w:tc>
      </w:tr>
    </w:tbl>
    <w:p>
      <w:pPr>
        <w:spacing w:line="600" w:lineRule="exact"/>
        <w:ind w:left="709"/>
        <w:rPr>
          <w:rFonts w:hint="eastAsia" w:ascii="黑体" w:eastAsia="黑体"/>
          <w:sz w:val="32"/>
          <w:szCs w:val="32"/>
        </w:rPr>
      </w:pPr>
      <w:r>
        <w:rPr>
          <w:rFonts w:hint="eastAsia" w:ascii="黑体" w:eastAsia="黑体"/>
          <w:sz w:val="32"/>
          <w:szCs w:val="32"/>
        </w:rPr>
        <w:t>四、选拔考核</w:t>
      </w:r>
    </w:p>
    <w:p>
      <w:pPr>
        <w:widowControl/>
        <w:spacing w:line="600" w:lineRule="exact"/>
        <w:ind w:left="630" w:leftChars="300"/>
        <w:jc w:val="left"/>
        <w:rPr>
          <w:rFonts w:hint="eastAsia"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选拔考核形式：面试。</w:t>
      </w:r>
    </w:p>
    <w:p>
      <w:pPr>
        <w:widowControl/>
        <w:spacing w:line="600" w:lineRule="exact"/>
        <w:ind w:firstLine="640"/>
        <w:jc w:val="left"/>
        <w:rPr>
          <w:rFonts w:hint="eastAsia" w:eastAsia="仿宋"/>
          <w:bCs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选拔考核内容：</w:t>
      </w:r>
      <w:r>
        <w:rPr>
          <w:rFonts w:eastAsia="仿宋"/>
          <w:bCs/>
          <w:sz w:val="32"/>
          <w:szCs w:val="32"/>
        </w:rPr>
        <w:t>综合性知识面试，</w:t>
      </w:r>
      <w:r>
        <w:rPr>
          <w:rFonts w:hint="eastAsia" w:eastAsia="仿宋"/>
          <w:bCs/>
          <w:sz w:val="32"/>
          <w:szCs w:val="32"/>
        </w:rPr>
        <w:t>主要考察学生思想政治素质和道德修养，学生发现分析解决问题的能力、思维能力和想象能力、科研创新能力，学生团队精神，应变及自我认知能力等。</w:t>
      </w:r>
    </w:p>
    <w:p>
      <w:pPr>
        <w:widowControl/>
        <w:spacing w:line="600" w:lineRule="exact"/>
        <w:ind w:firstLine="640" w:firstLineChars="200"/>
        <w:jc w:val="left"/>
        <w:rPr>
          <w:rFonts w:ascii="仿宋" w:hAnsi="仿宋" w:eastAsia="仿宋"/>
          <w:color w:val="auto"/>
          <w:szCs w:val="21"/>
        </w:rPr>
      </w:pPr>
      <w:r>
        <w:rPr>
          <w:rFonts w:hint="eastAsia" w:eastAsia="仿宋_GB2312"/>
          <w:sz w:val="32"/>
          <w:szCs w:val="32"/>
        </w:rPr>
        <w:t>选拔考核录取原则：转专业学生考核的</w:t>
      </w:r>
      <w:r>
        <w:rPr>
          <w:rFonts w:hint="eastAsia" w:eastAsia="仿宋_GB2312"/>
          <w:color w:val="auto"/>
          <w:sz w:val="32"/>
          <w:szCs w:val="32"/>
        </w:rPr>
        <w:t>面试成绩为最终成绩，根据面试成绩高低进行排序。</w:t>
      </w:r>
    </w:p>
    <w:p>
      <w:pPr>
        <w:spacing w:line="600" w:lineRule="exact"/>
        <w:ind w:left="709"/>
        <w:rPr>
          <w:rFonts w:hint="eastAsia" w:ascii="黑体" w:eastAsia="黑体"/>
          <w:color w:val="000000"/>
          <w:sz w:val="32"/>
          <w:szCs w:val="32"/>
        </w:rPr>
      </w:pPr>
      <w:r>
        <w:rPr>
          <w:rFonts w:hint="eastAsia" w:ascii="黑体" w:eastAsia="黑体"/>
          <w:color w:val="000000"/>
          <w:sz w:val="32"/>
          <w:szCs w:val="32"/>
        </w:rPr>
        <w:t>五、选拔安排</w:t>
      </w:r>
    </w:p>
    <w:p>
      <w:pPr>
        <w:spacing w:line="600" w:lineRule="exact"/>
        <w:ind w:firstLine="640" w:firstLineChars="200"/>
        <w:rPr>
          <w:rFonts w:hint="eastAsia" w:ascii="仿宋" w:hAnsi="仿宋" w:eastAsia="仿宋"/>
          <w:color w:val="000000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8月30日-9月1日, 学生登录</w:t>
      </w:r>
      <w:r>
        <w:rPr>
          <w:rFonts w:hint="eastAsia" w:ascii="仿宋" w:hAnsi="仿宋" w:eastAsia="仿宋"/>
          <w:color w:val="000000"/>
          <w:sz w:val="32"/>
          <w:szCs w:val="32"/>
        </w:rPr>
        <w:t xml:space="preserve">学校教务管理系统，在“报名申请”→“学生转专业申请”栏目进行报名申请相关操作，并确认提交，逾期不予受理。9月2日报名系统关闭。 </w:t>
      </w:r>
    </w:p>
    <w:p>
      <w:pPr>
        <w:spacing w:line="600" w:lineRule="exact"/>
        <w:ind w:firstLine="640" w:firstLineChars="200"/>
        <w:rPr>
          <w:rFonts w:hint="eastAsia" w:ascii="仿宋" w:hAnsi="仿宋" w:eastAsia="仿宋"/>
          <w:color w:val="auto"/>
          <w:sz w:val="32"/>
          <w:szCs w:val="32"/>
        </w:rPr>
      </w:pPr>
      <w:r>
        <w:rPr>
          <w:rFonts w:hint="eastAsia" w:ascii="仿宋" w:hAnsi="仿宋" w:eastAsia="仿宋"/>
          <w:color w:val="auto"/>
          <w:sz w:val="32"/>
          <w:szCs w:val="32"/>
        </w:rPr>
        <w:t>*9月2-5日，转入专业面试，具体面试地点和时间请查看土木与交通学院主页 - 学院通知-“本科教学”栏目下公布。</w:t>
      </w:r>
    </w:p>
    <w:p>
      <w:pPr>
        <w:spacing w:line="600" w:lineRule="exact"/>
        <w:ind w:firstLine="640" w:firstLineChars="200"/>
        <w:rPr>
          <w:rFonts w:hint="eastAsia" w:ascii="仿宋" w:hAnsi="仿宋" w:eastAsia="仿宋"/>
          <w:color w:val="000000"/>
          <w:sz w:val="32"/>
          <w:szCs w:val="32"/>
        </w:rPr>
      </w:pPr>
      <w:r>
        <w:rPr>
          <w:rFonts w:hint="eastAsia" w:ascii="仿宋" w:hAnsi="仿宋" w:eastAsia="仿宋"/>
          <w:color w:val="000000"/>
          <w:sz w:val="32"/>
          <w:szCs w:val="32"/>
        </w:rPr>
        <w:t>9月6日，转入院（系）须在教务管理系统确认拟接收录取名单</w:t>
      </w:r>
      <w:r>
        <w:rPr>
          <w:rFonts w:ascii="仿宋" w:hAnsi="仿宋" w:eastAsia="仿宋"/>
          <w:color w:val="000000"/>
          <w:sz w:val="32"/>
          <w:szCs w:val="32"/>
        </w:rPr>
        <w:t>。</w:t>
      </w:r>
    </w:p>
    <w:p>
      <w:pPr>
        <w:spacing w:line="600" w:lineRule="exact"/>
        <w:ind w:firstLine="640" w:firstLineChars="200"/>
        <w:rPr>
          <w:rFonts w:ascii="仿宋" w:hAnsi="仿宋" w:eastAsia="仿宋"/>
          <w:color w:val="000000"/>
          <w:sz w:val="32"/>
          <w:szCs w:val="32"/>
        </w:rPr>
      </w:pPr>
      <w:r>
        <w:rPr>
          <w:rFonts w:hint="eastAsia" w:ascii="仿宋" w:hAnsi="仿宋" w:eastAsia="仿宋"/>
          <w:color w:val="000000"/>
          <w:sz w:val="32"/>
          <w:szCs w:val="32"/>
        </w:rPr>
        <w:t>9月7-9</w:t>
      </w:r>
      <w:r>
        <w:rPr>
          <w:rFonts w:ascii="仿宋" w:hAnsi="仿宋" w:eastAsia="仿宋"/>
          <w:color w:val="000000"/>
          <w:sz w:val="32"/>
          <w:szCs w:val="32"/>
        </w:rPr>
        <w:t>日</w:t>
      </w:r>
      <w:r>
        <w:rPr>
          <w:rFonts w:hint="eastAsia" w:ascii="仿宋" w:hAnsi="仿宋" w:eastAsia="仿宋"/>
          <w:color w:val="000000"/>
          <w:sz w:val="32"/>
          <w:szCs w:val="32"/>
        </w:rPr>
        <w:t>，学校公示转专业名单。</w:t>
      </w:r>
    </w:p>
    <w:p>
      <w:pPr>
        <w:spacing w:line="600" w:lineRule="exact"/>
        <w:ind w:firstLine="640" w:firstLineChars="200"/>
        <w:rPr>
          <w:rFonts w:hint="eastAsia" w:ascii="仿宋" w:hAnsi="仿宋" w:eastAsia="仿宋"/>
          <w:color w:val="000000"/>
          <w:sz w:val="32"/>
          <w:szCs w:val="32"/>
        </w:rPr>
      </w:pPr>
      <w:r>
        <w:rPr>
          <w:rFonts w:hint="eastAsia" w:ascii="仿宋" w:hAnsi="仿宋" w:eastAsia="仿宋"/>
          <w:color w:val="000000"/>
          <w:sz w:val="32"/>
          <w:szCs w:val="32"/>
        </w:rPr>
        <w:t>9月10</w:t>
      </w:r>
      <w:r>
        <w:rPr>
          <w:rFonts w:ascii="仿宋" w:hAnsi="仿宋" w:eastAsia="仿宋"/>
          <w:color w:val="000000"/>
          <w:sz w:val="32"/>
          <w:szCs w:val="32"/>
        </w:rPr>
        <w:t>日，</w:t>
      </w:r>
      <w:r>
        <w:rPr>
          <w:rFonts w:hint="eastAsia" w:ascii="仿宋" w:hAnsi="仿宋" w:eastAsia="仿宋"/>
          <w:color w:val="000000"/>
          <w:sz w:val="32"/>
          <w:szCs w:val="32"/>
        </w:rPr>
        <w:t>学校</w:t>
      </w:r>
      <w:r>
        <w:rPr>
          <w:rFonts w:ascii="仿宋" w:hAnsi="仿宋" w:eastAsia="仿宋"/>
          <w:color w:val="000000"/>
          <w:sz w:val="32"/>
          <w:szCs w:val="32"/>
        </w:rPr>
        <w:t>公布转专业名单</w:t>
      </w:r>
      <w:r>
        <w:rPr>
          <w:rFonts w:hint="eastAsia" w:ascii="仿宋" w:hAnsi="仿宋" w:eastAsia="仿宋"/>
          <w:color w:val="000000"/>
          <w:sz w:val="32"/>
          <w:szCs w:val="32"/>
        </w:rPr>
        <w:t>。学生办理转入学院的学籍调整及注册手续。</w:t>
      </w:r>
    </w:p>
    <w:p>
      <w:pPr>
        <w:spacing w:line="600" w:lineRule="exact"/>
        <w:ind w:firstLine="640" w:firstLineChars="200"/>
        <w:rPr>
          <w:rFonts w:hint="eastAsia" w:ascii="仿宋" w:hAnsi="仿宋" w:eastAsia="仿宋"/>
          <w:color w:val="000000"/>
          <w:sz w:val="32"/>
          <w:szCs w:val="32"/>
        </w:rPr>
      </w:pPr>
    </w:p>
    <w:p>
      <w:pPr>
        <w:spacing w:line="600" w:lineRule="exact"/>
        <w:ind w:firstLine="560" w:firstLineChars="200"/>
        <w:jc w:val="left"/>
        <w:rPr>
          <w:rFonts w:hint="eastAsia" w:ascii="仿宋" w:hAnsi="仿宋" w:eastAsia="仿宋"/>
          <w:color w:val="FF0000"/>
          <w:sz w:val="32"/>
          <w:szCs w:val="32"/>
        </w:rPr>
      </w:pPr>
      <w:r>
        <w:rPr>
          <w:rFonts w:hint="eastAsia" w:ascii="黑体" w:eastAsia="黑体"/>
          <w:sz w:val="28"/>
          <w:szCs w:val="28"/>
        </w:rPr>
        <w:t>院（系）教学副院长签名：                  （公章）</w:t>
      </w:r>
    </w:p>
    <w:p>
      <w:pPr>
        <w:spacing w:line="600" w:lineRule="exact"/>
        <w:jc w:val="center"/>
        <w:rPr>
          <w:rFonts w:hint="eastAsia" w:ascii="仿宋" w:hAnsi="仿宋" w:eastAsia="仿宋"/>
          <w:color w:val="000000"/>
          <w:sz w:val="32"/>
          <w:szCs w:val="32"/>
        </w:rPr>
      </w:pPr>
      <w:r>
        <w:rPr>
          <w:rFonts w:hint="eastAsia" w:ascii="仿宋" w:hAnsi="仿宋" w:eastAsia="仿宋"/>
          <w:color w:val="000000"/>
          <w:sz w:val="32"/>
          <w:szCs w:val="32"/>
        </w:rPr>
        <w:t xml:space="preserve">                                   土木与交通学院</w:t>
      </w:r>
    </w:p>
    <w:p>
      <w:pPr>
        <w:spacing w:line="600" w:lineRule="exact"/>
        <w:ind w:firstLine="5760" w:firstLineChars="1800"/>
        <w:rPr>
          <w:rFonts w:hint="eastAsia" w:ascii="黑体" w:eastAsia="黑体"/>
          <w:sz w:val="28"/>
          <w:szCs w:val="28"/>
        </w:rPr>
      </w:pPr>
      <w:bookmarkStart w:id="0" w:name="_GoBack"/>
      <w:bookmarkEnd w:id="0"/>
      <w:r>
        <w:rPr>
          <w:rFonts w:hint="eastAsia" w:ascii="仿宋" w:hAnsi="仿宋" w:eastAsia="仿宋"/>
          <w:color w:val="000000"/>
          <w:sz w:val="32"/>
          <w:szCs w:val="32"/>
        </w:rPr>
        <w:t xml:space="preserve">2021年7月15日  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创艺简标宋">
    <w:altName w:val="微软雅黑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92320B5"/>
    <w:rsid w:val="692320B5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Office_11.1.0.10337_F1E327BC-269C-435d-A152-05C5408002CA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2021-07-21T12:50:00Z</dcterms:created>
  <dc:creator>Administrator</dc:creator>
  <cp:lastModifiedBy>Administrator</cp:lastModifiedBy>
  <dcterms:modified xsi:type="dcterms:W3CDTF">2021-07-21T12:51:50Z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2052-11.1.0.10337</vt:lpwstr>
  </property>
  <property fmtid="{D5CDD505-2E9C-101B-9397-08002B2CF9AE}" pid="3" name="ICV">
    <vt:lpwstr>F6037C7887F941739737A45CDB6C9B31</vt:lpwstr>
  </property>
</Properties>
</file>