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40"/>
          <w:szCs w:val="32"/>
        </w:rPr>
        <w:t>案例编写要求、体例及版式规范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为体现案例的权威性、统一性和通用性，案例的编写要做到标题严谨、内容翔实、表述准确，要突出习近平新时代中国特色社会主义思想在广东生动实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践这一主题，注重理论与实践相结合。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一、案例结构。</w:t>
      </w:r>
      <w:r>
        <w:rPr>
          <w:rFonts w:hint="eastAsia" w:ascii="仿宋" w:hAnsi="仿宋" w:eastAsia="仿宋"/>
          <w:sz w:val="32"/>
          <w:szCs w:val="32"/>
        </w:rPr>
        <w:t>开篇导语部分应对实践案例的整体情况进行概述说明，直接反映案例主题，简洁明了。案例结构一般应包括理论依据、典型事例、主要做法、主要成效等部分。理论依据要准确精炼。典型事例要生动形象，可以通过一个具体事例来反映工作，以小见大、以点带面，也可以从不同角度、通过多个事例来反映工作。主要做法应找准切入点，突出工作特色，重点体现创新探索实践。另外可根据需要配2-3幅图片、图表及文字说明（请勿放在word文档中）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二、行文要求。</w:t>
      </w:r>
      <w:r>
        <w:rPr>
          <w:rFonts w:hint="eastAsia" w:ascii="仿宋" w:hAnsi="仿宋" w:eastAsia="仿宋"/>
          <w:sz w:val="32"/>
          <w:szCs w:val="32"/>
        </w:rPr>
        <w:t>案例题目要简练、生动，一目了然，一般应包括单位名、具体实践等要素。正文统一采用第三人称，对案例进行客观描述和评价。全文控制在2000字左右。要组织专门力量对案例逐字逐句集体审读、认真审改、精益求精，确保文字简洁流畅、生动形象、通俗易懂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三、版式标准。</w:t>
      </w:r>
      <w:r>
        <w:rPr>
          <w:rFonts w:hint="eastAsia" w:ascii="仿宋" w:hAnsi="仿宋" w:eastAsia="仿宋"/>
          <w:sz w:val="32"/>
          <w:szCs w:val="32"/>
        </w:rPr>
        <w:t>为做好案例编辑、排版等后续相关工作，请案例编写人员在修改完善案例的同时注意统一版式标准。案例统一采用A4纸型，文件标题字体为“方正小标宋简体”，字号为“22磅”；正文字体为“仿宋体”，字号为“17磅”；一级标题为“黑体”，二级标题为“楷体”，三级标题为“仿宋体加粗”；行间距为“30磅”，标点符号均为“全角”模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A0"/>
    <w:rsid w:val="003A51A0"/>
    <w:rsid w:val="006F0BDE"/>
    <w:rsid w:val="006F2825"/>
    <w:rsid w:val="007A1340"/>
    <w:rsid w:val="008B4B9F"/>
    <w:rsid w:val="0C8F05C9"/>
    <w:rsid w:val="1C624E60"/>
    <w:rsid w:val="391461AE"/>
    <w:rsid w:val="419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1296</Characters>
  <Lines>10</Lines>
  <Paragraphs>3</Paragraphs>
  <TotalTime>20</TotalTime>
  <ScaleCrop>false</ScaleCrop>
  <LinksUpToDate>false</LinksUpToDate>
  <CharactersWithSpaces>1520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2023-09-15T08:15:00Z</dcterms:created>
  <dc:creator>SCUT</dc:creator>
  <cp:lastModifiedBy>张薇</cp:lastModifiedBy>
  <dcterms:modified xsi:type="dcterms:W3CDTF">2023-09-18T04:41:29Z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