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广州市哲学社会科学发展“十四五”规划2021年度课题参考选题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说明：智库课题、一般课题、羊城青年学人课题、广州大典课题、思政专项课题，只受理参考选题所列项目的课题申报，不受理自设题目的申报。广州大典博士论文、共建课题可自由申报。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60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一、习近平新时代中国特色社会主义思想与广州实践参考选题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（一）智库课题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60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1．广州在全省打造新发展格局战略支点中发挥重要支撑作用研究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2．广州建设科技创新轴研究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3．广州建设贯通国内外市场的综合门户枢纽研究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4．广州加快建设数产融合全球标杆城市研究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5．广州建设高端产品与服务供给中心研究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6．广州系统推进城市更新路径方法研究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7．发挥期货交易所作用提升广州金融业发展水平研究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8．增强广州深圳双城联动改革创新叠加效应研究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（二）其他课题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60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9．RCEP协定影响下广州构建“双循环”重要战略地位研究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10．广州加快“1+4+4+N”战略科技平台建设研究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11．广州加快培育战略性新兴产业为主导产业研究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12．广州建设国际消费中心城市研究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13．广州推进要素市场化配置改革研究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14．广州建设国际交往中心的功能定位及指标体系研究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15．广州打造全球人才创新高地研究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16．广州加快人工智能与数字经济试验区开发建设研究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17．广州促进传统产业“上云用数赋智”研究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18．广州进一步推进新产业新业态监管创新研究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19．广州稳定和优化产业链供应链研究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20．广州构建高品质公共文化服务体系研究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21．广州建设文化产业高质量发展新高地研究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22．推动5G背景下广州文创产业创新发展政策研究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23．广州建设粤港澳大湾区时尚创意新高地研究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24．广州技术技能人才培养体系研究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25．广州推进新时代教育评价改革研究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26．提升广州都市圈城市群同城化水平研究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27．广州推动沿江、东南部和西部三大产业协同发展研究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28．广州推动空铁联运打造空铁融合发展示范区研究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29．“双循环”新格局背景下广州打造中非合作桥头堡研究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30．政协联动协商的理论与实践研究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二、岭南文化及红色文化参考选题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31．岭南文化的发展脉络与内在机理研究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32．以岭南文化为基础推进人文湾区建设研究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33．岭南文化的海外发展与影响力研究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34．穗港澳三城文化特质与互鉴发展研究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35．建设文化强国背景下新时代岭南文化的演进提升路径研究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36．提升广州红色文化全国影响力传播力研究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37．广州红色文化传承弘扬示范区建设研究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38．加强广州红色资源保护和利用研究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39．传承广州红色基因研究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40．广州大革命精神研究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三、广州大典课题参考选题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41．广州与海上丝绸之路研究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42．广州古炮台研究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43．广州文博藏品研究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44．广州古地名、古街道研究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45．广州工业遗址保护和研究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46．民间收藏广州地方文献的整理与研究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47．民国粤澳（粤港）政治经济文化关系研究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48．民国时期广东社会救济资料整理研究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49．民国日记中的广东生活史资料整理与研究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50．民国广东教育资料整理与研究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四、思政治专项课题参考选题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（一）重点课题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51．中国共产党百年思想政治工作特色与优势研究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52．新时代大中小学思政课一体化建设研究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（二）一般课题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53．以“互联网+红色”教学新模式推动“四史”教育研究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54．广州“新时代红色传人”培养与大学思政课教学相结合研究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55．广州红色教育品牌与红色校园建设相结合研究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56．广州红色基因融入大学课程课例和推广研究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57．先进模范作用（事迹）融入大学思政课教学研究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58．新时代青年马克思主义者培养路径创新研究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59．大中小学思政课一体化中的国情民情教育研究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60．大中小学思政课一体化中的爱国主义教育研究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61．大中小学思政课一体化中的理想信念教育研究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62．大中小学思政课一体化中的社会责任感培养研究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63．大中小学思政课一体化中的法治思维方式培养研究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64．大中小学思政课一体化中的诚信教育研究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65．以“榜样的力量”营造新时代大学优良校风研究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66．劳动教育融入大学生德育培养体系的途径与方法研究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67．“四史”教育有效融入大学思政课的课例研究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68．“抗疫精神”有机融入大学思政课的课例研究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69．以智慧课室为载体建设大学“智慧思政课”研究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70．新时代高职院校思政课教师教学质量科学评价与有效激励机制研究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71．大中小学思政课一体化中的中华传统美德传承研究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72．大中小学德育一体化中的教学方法创新案例研究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73．大中小一体化中思政课教育教学方法问题研究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74．中华传统文化融入大中小学思政课一体化教学案例研究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75．新时代广州大学生思想（交往行为或消费行为）特征及其引导策略研究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76．广州大学生国家安全教育现状调查与对策研究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77．互联网时代高职院校学生思想政治教育难点和对策研究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78．广州地区高校学生社团特点与存在问题研究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79．广州地区高校学生危机事件有效应对与处置策略研究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80．岭南优秀传统文化融入大学思政课教学案例研究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81．“三全育人”体系下高校辅导员角色定位与作用发挥研究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82．广州大学生志愿者社团与思政课实践教学融合研究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6AFA"/>
    <w:rsid w:val="526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2021-02-20T06:30:00Z</dcterms:created>
  <dc:creator>悦昙幻</dc:creator>
  <cp:lastModifiedBy>悦昙幻</cp:lastModifiedBy>
  <dcterms:modified xsi:type="dcterms:W3CDTF">2021-02-20T06:30:41Z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