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exact"/>
        <w:jc w:val="left"/>
        <w:rPr>
          <w:rFonts w:ascii="仿宋_GB2312" w:hAnsi="宋体" w:eastAsia="仿宋_GB2312"/>
          <w:b/>
          <w:bCs/>
          <w:sz w:val="28"/>
        </w:rPr>
      </w:pPr>
      <w:r>
        <w:rPr>
          <w:rFonts w:hint="eastAsia" w:ascii="仿宋_GB2312" w:hAnsi="宋体" w:eastAsia="仿宋_GB2312"/>
          <w:b/>
          <w:bCs/>
          <w:sz w:val="28"/>
        </w:rPr>
        <w:t>附件四：住宿、交通说明</w:t>
      </w:r>
    </w:p>
    <w:p>
      <w:pPr>
        <w:widowControl/>
        <w:spacing w:line="500" w:lineRule="exact"/>
        <w:jc w:val="left"/>
        <w:rPr>
          <w:rFonts w:ascii="仿宋_GB2312" w:hAnsi="宋体" w:eastAsia="仿宋_GB2312"/>
          <w:b/>
          <w:bCs/>
          <w:sz w:val="28"/>
        </w:rPr>
      </w:pPr>
    </w:p>
    <w:p>
      <w:pPr>
        <w:pStyle w:val="19"/>
        <w:numPr>
          <w:ilvl w:val="0"/>
          <w:numId w:val="1"/>
        </w:numPr>
        <w:snapToGrid w:val="0"/>
        <w:spacing w:line="360" w:lineRule="auto"/>
        <w:ind w:firstLineChars="0"/>
        <w:rPr>
          <w:rFonts w:ascii="仿宋_GB2312" w:eastAsia="仿宋_GB2312"/>
          <w:b/>
          <w:bCs/>
          <w:szCs w:val="28"/>
        </w:rPr>
      </w:pPr>
      <w:r>
        <w:rPr>
          <w:rFonts w:hint="eastAsia" w:ascii="仿宋_GB2312" w:eastAsia="仿宋_GB2312"/>
          <w:b/>
          <w:bCs/>
          <w:szCs w:val="28"/>
        </w:rPr>
        <w:t>住宿</w:t>
      </w:r>
    </w:p>
    <w:p>
      <w:pPr>
        <w:pStyle w:val="19"/>
        <w:spacing w:line="360" w:lineRule="auto"/>
        <w:ind w:left="720" w:firstLine="0" w:firstLineChars="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入住酒店</w:t>
      </w:r>
      <w:r>
        <w:rPr>
          <w:rFonts w:eastAsia="仿宋"/>
        </w:rPr>
        <w:t>1</w:t>
      </w:r>
      <w:r>
        <w:rPr>
          <w:rFonts w:hint="eastAsia" w:ascii="仿宋" w:hAnsi="仿宋" w:eastAsia="仿宋"/>
        </w:rPr>
        <w:t>：华南理工大学西湖苑宾馆</w:t>
      </w:r>
      <w:r>
        <w:rPr>
          <w:rFonts w:eastAsia="仿宋"/>
        </w:rPr>
        <w:t>(020-38673008)</w:t>
      </w:r>
      <w:r>
        <w:rPr>
          <w:rFonts w:hint="eastAsia" w:ascii="仿宋" w:hAnsi="仿宋" w:eastAsia="仿宋"/>
        </w:rPr>
        <w:t xml:space="preserve"> (会议注册地点①)</w:t>
      </w:r>
    </w:p>
    <w:p>
      <w:pPr>
        <w:pStyle w:val="19"/>
        <w:spacing w:line="360" w:lineRule="auto"/>
        <w:ind w:left="720" w:firstLine="0" w:firstLineChars="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酒店地址：</w:t>
      </w:r>
      <w:r>
        <w:rPr>
          <w:rFonts w:ascii="仿宋" w:hAnsi="仿宋" w:eastAsia="仿宋"/>
        </w:rPr>
        <w:t>广州市天河区五山路</w:t>
      </w:r>
      <w:r>
        <w:rPr>
          <w:rFonts w:eastAsia="仿宋"/>
        </w:rPr>
        <w:t>381</w:t>
      </w:r>
      <w:r>
        <w:rPr>
          <w:rFonts w:ascii="仿宋" w:hAnsi="仿宋" w:eastAsia="仿宋"/>
        </w:rPr>
        <w:t>号华南理工大学内西湖畔</w:t>
      </w:r>
    </w:p>
    <w:p>
      <w:pPr>
        <w:pStyle w:val="19"/>
        <w:spacing w:line="360" w:lineRule="auto"/>
        <w:ind w:left="720" w:firstLine="0" w:firstLineChars="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会议协议价格（元）：</w:t>
      </w:r>
    </w:p>
    <w:tbl>
      <w:tblPr>
        <w:tblStyle w:val="13"/>
        <w:tblW w:w="809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3"/>
        <w:gridCol w:w="1455"/>
        <w:gridCol w:w="1559"/>
        <w:gridCol w:w="1417"/>
        <w:gridCol w:w="1418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</w:tcPr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类型</w:t>
            </w:r>
          </w:p>
        </w:tc>
        <w:tc>
          <w:tcPr>
            <w:tcW w:w="1455" w:type="dxa"/>
          </w:tcPr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豪华双人房</w:t>
            </w:r>
          </w:p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含早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  <w:tc>
          <w:tcPr>
            <w:tcW w:w="1559" w:type="dxa"/>
          </w:tcPr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湖景双床房</w:t>
            </w:r>
          </w:p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含早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  <w:tc>
          <w:tcPr>
            <w:tcW w:w="1417" w:type="dxa"/>
          </w:tcPr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标准</w:t>
            </w:r>
            <w:r>
              <w:rPr>
                <w:rFonts w:ascii="仿宋" w:hAnsi="仿宋" w:eastAsia="仿宋" w:cstheme="minorBidi"/>
                <w:sz w:val="24"/>
              </w:rPr>
              <w:t>大床</w:t>
            </w:r>
            <w:r>
              <w:rPr>
                <w:rFonts w:hint="eastAsia" w:ascii="仿宋" w:hAnsi="仿宋" w:eastAsia="仿宋" w:cstheme="minorBidi"/>
                <w:sz w:val="24"/>
              </w:rPr>
              <w:t>房</w:t>
            </w:r>
          </w:p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含早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  <w:tc>
          <w:tcPr>
            <w:tcW w:w="1418" w:type="dxa"/>
          </w:tcPr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标准</w:t>
            </w:r>
            <w:r>
              <w:rPr>
                <w:rFonts w:ascii="仿宋" w:hAnsi="仿宋" w:eastAsia="仿宋" w:cstheme="minorBidi"/>
                <w:sz w:val="24"/>
              </w:rPr>
              <w:t>双人房</w:t>
            </w:r>
          </w:p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含早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  <w:tc>
          <w:tcPr>
            <w:tcW w:w="1417" w:type="dxa"/>
          </w:tcPr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标准</w:t>
            </w:r>
            <w:r>
              <w:rPr>
                <w:rFonts w:ascii="仿宋" w:hAnsi="仿宋" w:eastAsia="仿宋" w:cstheme="minorBidi"/>
                <w:sz w:val="24"/>
              </w:rPr>
              <w:t>单人房</w:t>
            </w:r>
          </w:p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含早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33" w:type="dxa"/>
          </w:tcPr>
          <w:p>
            <w:pPr>
              <w:pStyle w:val="19"/>
              <w:ind w:firstLine="0" w:firstLineChars="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价格</w:t>
            </w:r>
          </w:p>
        </w:tc>
        <w:tc>
          <w:tcPr>
            <w:tcW w:w="1455" w:type="dxa"/>
          </w:tcPr>
          <w:p>
            <w:pPr>
              <w:pStyle w:val="19"/>
              <w:ind w:firstLine="0" w:firstLineChars="0"/>
              <w:jc w:val="center"/>
              <w:rPr>
                <w:rFonts w:eastAsia="仿宋" w:cs="Times New Roman"/>
                <w:sz w:val="24"/>
              </w:rPr>
            </w:pPr>
            <w:r>
              <w:rPr>
                <w:rFonts w:eastAsia="仿宋" w:cs="Times New Roman"/>
                <w:sz w:val="24"/>
              </w:rPr>
              <w:t>450</w:t>
            </w:r>
          </w:p>
        </w:tc>
        <w:tc>
          <w:tcPr>
            <w:tcW w:w="1559" w:type="dxa"/>
          </w:tcPr>
          <w:p>
            <w:pPr>
              <w:pStyle w:val="19"/>
              <w:ind w:firstLine="0" w:firstLineChars="0"/>
              <w:jc w:val="center"/>
              <w:rPr>
                <w:rFonts w:eastAsia="仿宋" w:cs="Times New Roman"/>
                <w:sz w:val="24"/>
              </w:rPr>
            </w:pPr>
            <w:r>
              <w:rPr>
                <w:rFonts w:eastAsia="仿宋" w:cs="Times New Roman"/>
                <w:sz w:val="24"/>
              </w:rPr>
              <w:t>380</w:t>
            </w:r>
          </w:p>
        </w:tc>
        <w:tc>
          <w:tcPr>
            <w:tcW w:w="1417" w:type="dxa"/>
          </w:tcPr>
          <w:p>
            <w:pPr>
              <w:pStyle w:val="19"/>
              <w:ind w:firstLine="0" w:firstLineChars="0"/>
              <w:jc w:val="center"/>
              <w:rPr>
                <w:rFonts w:eastAsia="仿宋" w:cs="Times New Roman"/>
                <w:sz w:val="24"/>
              </w:rPr>
            </w:pPr>
            <w:r>
              <w:rPr>
                <w:rFonts w:eastAsia="仿宋" w:cs="Times New Roman"/>
                <w:sz w:val="24"/>
              </w:rPr>
              <w:t>380</w:t>
            </w:r>
          </w:p>
        </w:tc>
        <w:tc>
          <w:tcPr>
            <w:tcW w:w="1418" w:type="dxa"/>
          </w:tcPr>
          <w:p>
            <w:pPr>
              <w:pStyle w:val="19"/>
              <w:ind w:firstLine="0" w:firstLineChars="0"/>
              <w:jc w:val="center"/>
              <w:rPr>
                <w:rFonts w:eastAsia="仿宋" w:cs="Times New Roman"/>
                <w:sz w:val="24"/>
              </w:rPr>
            </w:pPr>
            <w:r>
              <w:rPr>
                <w:rFonts w:eastAsia="仿宋" w:cs="Times New Roman"/>
                <w:sz w:val="24"/>
              </w:rPr>
              <w:t>350</w:t>
            </w:r>
          </w:p>
        </w:tc>
        <w:tc>
          <w:tcPr>
            <w:tcW w:w="1417" w:type="dxa"/>
          </w:tcPr>
          <w:p>
            <w:pPr>
              <w:pStyle w:val="19"/>
              <w:ind w:firstLine="0" w:firstLineChars="0"/>
              <w:jc w:val="center"/>
              <w:rPr>
                <w:rFonts w:eastAsia="仿宋" w:cs="Times New Roman"/>
                <w:sz w:val="24"/>
              </w:rPr>
            </w:pPr>
            <w:r>
              <w:rPr>
                <w:rFonts w:eastAsia="仿宋" w:cs="Times New Roman"/>
                <w:sz w:val="24"/>
              </w:rPr>
              <w:t>280</w:t>
            </w:r>
          </w:p>
        </w:tc>
      </w:tr>
    </w:tbl>
    <w:p>
      <w:pPr>
        <w:pStyle w:val="19"/>
        <w:ind w:left="720" w:firstLine="0" w:firstLineChars="0"/>
        <w:rPr>
          <w:rFonts w:ascii="仿宋" w:hAnsi="仿宋" w:eastAsia="仿宋"/>
          <w:sz w:val="24"/>
        </w:rPr>
      </w:pPr>
    </w:p>
    <w:p>
      <w:pPr>
        <w:pStyle w:val="19"/>
        <w:ind w:left="720" w:firstLine="0" w:firstLineChars="0"/>
        <w:rPr>
          <w:rFonts w:ascii="仿宋" w:hAnsi="仿宋" w:eastAsia="仿宋"/>
          <w:sz w:val="24"/>
        </w:rPr>
      </w:pPr>
    </w:p>
    <w:p>
      <w:pPr>
        <w:pStyle w:val="19"/>
        <w:spacing w:line="360" w:lineRule="auto"/>
        <w:ind w:left="720" w:firstLine="0" w:firstLineChars="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入住酒店</w:t>
      </w:r>
      <w:r>
        <w:rPr>
          <w:rFonts w:eastAsia="仿宋"/>
        </w:rPr>
        <w:t>2</w:t>
      </w:r>
      <w:r>
        <w:rPr>
          <w:rFonts w:hint="eastAsia" w:ascii="仿宋" w:hAnsi="仿宋" w:eastAsia="仿宋"/>
        </w:rPr>
        <w:t>：广州鸿德国际酒店</w:t>
      </w:r>
      <w:r>
        <w:rPr>
          <w:rFonts w:eastAsia="仿宋"/>
        </w:rPr>
        <w:t>(020-66233888)</w:t>
      </w:r>
      <w:r>
        <w:rPr>
          <w:rFonts w:ascii="仿宋" w:hAnsi="仿宋" w:eastAsia="仿宋"/>
        </w:rPr>
        <w:t xml:space="preserve"> </w:t>
      </w:r>
      <w:r>
        <w:rPr>
          <w:rFonts w:hint="eastAsia" w:ascii="仿宋" w:hAnsi="仿宋" w:eastAsia="仿宋"/>
        </w:rPr>
        <w:t>(会议注册地点②)</w:t>
      </w:r>
    </w:p>
    <w:p>
      <w:pPr>
        <w:pStyle w:val="19"/>
        <w:spacing w:line="360" w:lineRule="auto"/>
        <w:ind w:left="720" w:firstLine="0" w:firstLineChars="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酒店地址：</w:t>
      </w:r>
      <w:r>
        <w:rPr>
          <w:rFonts w:ascii="仿宋" w:hAnsi="仿宋" w:eastAsia="仿宋"/>
        </w:rPr>
        <w:t>广州市天河区</w:t>
      </w:r>
      <w:r>
        <w:rPr>
          <w:rFonts w:hint="eastAsia" w:ascii="仿宋" w:hAnsi="仿宋" w:eastAsia="仿宋"/>
        </w:rPr>
        <w:t>东莞庄</w:t>
      </w:r>
      <w:r>
        <w:rPr>
          <w:rFonts w:eastAsia="仿宋"/>
        </w:rPr>
        <w:t>2</w:t>
      </w:r>
      <w:r>
        <w:rPr>
          <w:rFonts w:hint="eastAsia" w:ascii="仿宋" w:hAnsi="仿宋" w:eastAsia="仿宋"/>
        </w:rPr>
        <w:t>号</w:t>
      </w:r>
    </w:p>
    <w:p>
      <w:pPr>
        <w:pStyle w:val="19"/>
        <w:spacing w:line="360" w:lineRule="auto"/>
        <w:ind w:left="720" w:firstLine="0" w:firstLineChars="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会议协议价格（元）：</w:t>
      </w:r>
    </w:p>
    <w:tbl>
      <w:tblPr>
        <w:tblStyle w:val="21"/>
        <w:tblW w:w="775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4"/>
        <w:gridCol w:w="1772"/>
        <w:gridCol w:w="1605"/>
        <w:gridCol w:w="1680"/>
        <w:gridCol w:w="16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4" w:type="dxa"/>
          </w:tcPr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类型</w:t>
            </w:r>
          </w:p>
        </w:tc>
        <w:tc>
          <w:tcPr>
            <w:tcW w:w="1772" w:type="dxa"/>
          </w:tcPr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豪华双人房</w:t>
            </w:r>
          </w:p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含早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  <w:tc>
          <w:tcPr>
            <w:tcW w:w="1605" w:type="dxa"/>
          </w:tcPr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豪华大床房</w:t>
            </w:r>
          </w:p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含早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  <w:tc>
          <w:tcPr>
            <w:tcW w:w="1680" w:type="dxa"/>
          </w:tcPr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高级双人房</w:t>
            </w:r>
          </w:p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含早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  <w:tc>
          <w:tcPr>
            <w:tcW w:w="1648" w:type="dxa"/>
          </w:tcPr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高级大床</w:t>
            </w:r>
            <w:r>
              <w:rPr>
                <w:rFonts w:ascii="仿宋" w:hAnsi="仿宋" w:eastAsia="仿宋" w:cstheme="minorBidi"/>
                <w:sz w:val="24"/>
              </w:rPr>
              <w:t>房</w:t>
            </w:r>
          </w:p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含早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4" w:type="dxa"/>
          </w:tcPr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价格</w:t>
            </w:r>
          </w:p>
        </w:tc>
        <w:tc>
          <w:tcPr>
            <w:tcW w:w="1772" w:type="dxa"/>
          </w:tcPr>
          <w:p>
            <w:pPr>
              <w:jc w:val="center"/>
              <w:rPr>
                <w:rFonts w:eastAsia="仿宋" w:cs="Times New Roman"/>
                <w:sz w:val="24"/>
              </w:rPr>
            </w:pPr>
            <w:r>
              <w:rPr>
                <w:rFonts w:eastAsia="仿宋" w:cs="Times New Roman"/>
                <w:sz w:val="24"/>
              </w:rPr>
              <w:t>568</w:t>
            </w:r>
          </w:p>
        </w:tc>
        <w:tc>
          <w:tcPr>
            <w:tcW w:w="1605" w:type="dxa"/>
          </w:tcPr>
          <w:p>
            <w:pPr>
              <w:jc w:val="center"/>
              <w:rPr>
                <w:rFonts w:eastAsia="仿宋" w:cs="Times New Roman"/>
                <w:sz w:val="24"/>
              </w:rPr>
            </w:pPr>
            <w:r>
              <w:rPr>
                <w:rFonts w:eastAsia="仿宋" w:cs="Times New Roman"/>
                <w:sz w:val="24"/>
              </w:rPr>
              <w:t>568</w:t>
            </w:r>
          </w:p>
        </w:tc>
        <w:tc>
          <w:tcPr>
            <w:tcW w:w="1680" w:type="dxa"/>
          </w:tcPr>
          <w:p>
            <w:pPr>
              <w:jc w:val="center"/>
              <w:rPr>
                <w:rFonts w:eastAsia="仿宋" w:cs="Times New Roman"/>
                <w:sz w:val="24"/>
              </w:rPr>
            </w:pPr>
            <w:r>
              <w:rPr>
                <w:rFonts w:eastAsia="仿宋" w:cs="Times New Roman"/>
                <w:sz w:val="24"/>
              </w:rPr>
              <w:t>518</w:t>
            </w:r>
          </w:p>
        </w:tc>
        <w:tc>
          <w:tcPr>
            <w:tcW w:w="1648" w:type="dxa"/>
          </w:tcPr>
          <w:p>
            <w:pPr>
              <w:jc w:val="center"/>
              <w:rPr>
                <w:rFonts w:eastAsia="仿宋" w:cs="Times New Roman"/>
                <w:sz w:val="24"/>
              </w:rPr>
            </w:pPr>
            <w:r>
              <w:rPr>
                <w:rFonts w:eastAsia="仿宋" w:cs="Times New Roman"/>
                <w:sz w:val="24"/>
              </w:rPr>
              <w:t>518</w:t>
            </w:r>
          </w:p>
        </w:tc>
      </w:tr>
    </w:tbl>
    <w:p>
      <w:pPr>
        <w:pStyle w:val="19"/>
        <w:spacing w:before="93" w:beforeLines="30"/>
        <w:ind w:left="720" w:firstLine="0" w:firstLineChars="0"/>
        <w:rPr>
          <w:rFonts w:ascii="仿宋" w:hAnsi="仿宋" w:eastAsia="仿宋"/>
          <w:b/>
          <w:sz w:val="24"/>
        </w:rPr>
      </w:pPr>
    </w:p>
    <w:p>
      <w:pPr>
        <w:pStyle w:val="19"/>
        <w:spacing w:before="93" w:beforeLines="30"/>
        <w:ind w:left="720" w:firstLine="0" w:firstLineChars="0"/>
        <w:rPr>
          <w:rFonts w:ascii="仿宋" w:hAnsi="仿宋" w:eastAsia="仿宋"/>
          <w:b/>
          <w:sz w:val="24"/>
        </w:rPr>
      </w:pPr>
    </w:p>
    <w:p>
      <w:pPr>
        <w:pStyle w:val="19"/>
        <w:spacing w:line="360" w:lineRule="auto"/>
        <w:ind w:left="720" w:firstLine="0" w:firstLineChars="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入住酒店</w:t>
      </w:r>
      <w:r>
        <w:rPr>
          <w:rFonts w:eastAsia="仿宋"/>
        </w:rPr>
        <w:t>3</w:t>
      </w:r>
      <w:r>
        <w:rPr>
          <w:rFonts w:hint="eastAsia" w:ascii="仿宋" w:hAnsi="仿宋" w:eastAsia="仿宋"/>
        </w:rPr>
        <w:t>：如家</w:t>
      </w:r>
      <w:r>
        <w:rPr>
          <w:rFonts w:ascii="仿宋" w:hAnsi="仿宋" w:eastAsia="仿宋"/>
        </w:rPr>
        <w:t>快捷酒店</w:t>
      </w:r>
      <w:r>
        <w:rPr>
          <w:rFonts w:hint="eastAsia" w:ascii="仿宋" w:hAnsi="仿宋" w:eastAsia="仿宋"/>
        </w:rPr>
        <w:t>(华南</w:t>
      </w:r>
      <w:r>
        <w:rPr>
          <w:rFonts w:ascii="仿宋" w:hAnsi="仿宋" w:eastAsia="仿宋"/>
        </w:rPr>
        <w:t>理工大学店</w:t>
      </w:r>
      <w:r>
        <w:rPr>
          <w:rFonts w:hint="eastAsia" w:ascii="仿宋" w:hAnsi="仿宋" w:eastAsia="仿宋"/>
        </w:rPr>
        <w:t>)</w:t>
      </w:r>
      <w:r>
        <w:rPr>
          <w:rFonts w:eastAsia="仿宋"/>
        </w:rPr>
        <w:t>(020-38312888)</w:t>
      </w:r>
    </w:p>
    <w:p>
      <w:pPr>
        <w:pStyle w:val="19"/>
        <w:spacing w:line="360" w:lineRule="auto"/>
        <w:ind w:left="720" w:firstLine="0" w:firstLineChars="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酒店地址：广州市天河区五山路华工大正门右侧科技广场</w:t>
      </w:r>
    </w:p>
    <w:p>
      <w:pPr>
        <w:pStyle w:val="19"/>
        <w:spacing w:line="360" w:lineRule="auto"/>
        <w:ind w:left="720" w:firstLine="0" w:firstLineChars="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会议协议价格（元）：</w:t>
      </w:r>
    </w:p>
    <w:tbl>
      <w:tblPr>
        <w:tblStyle w:val="21"/>
        <w:tblW w:w="775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4"/>
        <w:gridCol w:w="1772"/>
        <w:gridCol w:w="1605"/>
        <w:gridCol w:w="1680"/>
        <w:gridCol w:w="16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4" w:type="dxa"/>
          </w:tcPr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类型</w:t>
            </w:r>
          </w:p>
        </w:tc>
        <w:tc>
          <w:tcPr>
            <w:tcW w:w="1772" w:type="dxa"/>
          </w:tcPr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商务大床房</w:t>
            </w:r>
          </w:p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（有窗）</w:t>
            </w:r>
          </w:p>
        </w:tc>
        <w:tc>
          <w:tcPr>
            <w:tcW w:w="1605" w:type="dxa"/>
          </w:tcPr>
          <w:p>
            <w:pPr>
              <w:ind w:firstLine="240" w:firstLineChars="100"/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标准双人房</w:t>
            </w: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有窗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  <w:tc>
          <w:tcPr>
            <w:tcW w:w="1680" w:type="dxa"/>
          </w:tcPr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普通大床</w:t>
            </w:r>
            <w:r>
              <w:rPr>
                <w:rFonts w:ascii="仿宋" w:hAnsi="仿宋" w:eastAsia="仿宋" w:cstheme="minorBidi"/>
                <w:sz w:val="24"/>
              </w:rPr>
              <w:t>房</w:t>
            </w:r>
          </w:p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有窗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  <w:tc>
          <w:tcPr>
            <w:tcW w:w="1648" w:type="dxa"/>
          </w:tcPr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商务大床房</w:t>
            </w:r>
          </w:p>
          <w:p>
            <w:pPr>
              <w:jc w:val="center"/>
              <w:rPr>
                <w:rFonts w:eastAsiaTheme="minorEastAsia" w:cstheme="minorBidi"/>
              </w:rPr>
            </w:pPr>
            <w:r>
              <w:rPr>
                <w:rFonts w:ascii="仿宋" w:hAnsi="仿宋" w:eastAsia="仿宋" w:cstheme="minorBidi"/>
                <w:sz w:val="24"/>
              </w:rPr>
              <w:t>(</w:t>
            </w:r>
            <w:r>
              <w:rPr>
                <w:rFonts w:hint="eastAsia" w:ascii="仿宋" w:hAnsi="仿宋" w:eastAsia="仿宋" w:cstheme="minorBidi"/>
                <w:sz w:val="24"/>
              </w:rPr>
              <w:t>无窗</w:t>
            </w:r>
            <w:r>
              <w:rPr>
                <w:rFonts w:ascii="仿宋" w:hAnsi="仿宋" w:eastAsia="仿宋" w:cstheme="minorBidi"/>
                <w:sz w:val="24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54" w:type="dxa"/>
          </w:tcPr>
          <w:p>
            <w:pPr>
              <w:jc w:val="center"/>
              <w:rPr>
                <w:rFonts w:ascii="仿宋" w:hAnsi="仿宋" w:eastAsia="仿宋" w:cstheme="minorBidi"/>
                <w:sz w:val="24"/>
              </w:rPr>
            </w:pPr>
            <w:r>
              <w:rPr>
                <w:rFonts w:hint="eastAsia" w:ascii="仿宋" w:hAnsi="仿宋" w:eastAsia="仿宋" w:cstheme="minorBidi"/>
                <w:sz w:val="24"/>
              </w:rPr>
              <w:t>价格</w:t>
            </w:r>
          </w:p>
          <w:p>
            <w:pPr>
              <w:rPr>
                <w:rFonts w:eastAsia="仿宋" w:cs="Times New Roman"/>
                <w:sz w:val="24"/>
              </w:rPr>
            </w:pPr>
            <w:r>
              <w:rPr>
                <w:rFonts w:hint="eastAsia" w:eastAsia="仿宋" w:cs="Times New Roman"/>
                <w:sz w:val="18"/>
                <w:szCs w:val="18"/>
              </w:rPr>
              <w:t>(</w:t>
            </w:r>
            <w:r>
              <w:rPr>
                <w:rFonts w:eastAsia="仿宋" w:cs="Times New Roman"/>
                <w:sz w:val="18"/>
                <w:szCs w:val="18"/>
              </w:rPr>
              <w:t>12.1/12.2)</w:t>
            </w:r>
          </w:p>
        </w:tc>
        <w:tc>
          <w:tcPr>
            <w:tcW w:w="1772" w:type="dxa"/>
            <w:vAlign w:val="center"/>
          </w:tcPr>
          <w:p>
            <w:pPr>
              <w:jc w:val="center"/>
              <w:rPr>
                <w:rFonts w:eastAsia="仿宋" w:cstheme="minorBidi"/>
                <w:sz w:val="24"/>
              </w:rPr>
            </w:pPr>
            <w:r>
              <w:rPr>
                <w:rFonts w:hint="eastAsia" w:eastAsia="仿宋" w:cs="Times New Roman"/>
                <w:sz w:val="24"/>
              </w:rPr>
              <w:t>255/223</w:t>
            </w:r>
          </w:p>
        </w:tc>
        <w:tc>
          <w:tcPr>
            <w:tcW w:w="1605" w:type="dxa"/>
            <w:vAlign w:val="center"/>
          </w:tcPr>
          <w:p>
            <w:pPr>
              <w:jc w:val="center"/>
              <w:rPr>
                <w:rFonts w:eastAsia="仿宋" w:cstheme="minorBidi"/>
                <w:sz w:val="24"/>
              </w:rPr>
            </w:pPr>
            <w:r>
              <w:rPr>
                <w:rFonts w:hint="eastAsia" w:eastAsia="仿宋" w:cs="Times New Roman"/>
                <w:sz w:val="24"/>
              </w:rPr>
              <w:t>247/215</w:t>
            </w: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eastAsia="仿宋" w:cstheme="minorBidi"/>
                <w:sz w:val="24"/>
              </w:rPr>
            </w:pPr>
            <w:r>
              <w:rPr>
                <w:rFonts w:hint="eastAsia" w:eastAsia="仿宋" w:cs="Times New Roman"/>
                <w:sz w:val="24"/>
              </w:rPr>
              <w:t>239/207</w:t>
            </w:r>
          </w:p>
        </w:tc>
        <w:tc>
          <w:tcPr>
            <w:tcW w:w="1648" w:type="dxa"/>
            <w:vAlign w:val="center"/>
          </w:tcPr>
          <w:p>
            <w:pPr>
              <w:jc w:val="center"/>
              <w:rPr>
                <w:rFonts w:eastAsiaTheme="minorEastAsia" w:cstheme="minorBidi"/>
              </w:rPr>
            </w:pPr>
            <w:r>
              <w:rPr>
                <w:rFonts w:hint="eastAsia" w:eastAsia="仿宋" w:cs="Times New Roman"/>
                <w:sz w:val="24"/>
              </w:rPr>
              <w:t>223/191</w:t>
            </w:r>
          </w:p>
        </w:tc>
      </w:tr>
    </w:tbl>
    <w:p>
      <w:pPr>
        <w:pStyle w:val="19"/>
        <w:spacing w:before="93" w:beforeLines="30"/>
        <w:ind w:left="720" w:firstLine="0" w:firstLineChars="0"/>
        <w:rPr>
          <w:rFonts w:ascii="仿宋" w:hAnsi="仿宋" w:eastAsia="仿宋"/>
          <w:b/>
          <w:sz w:val="24"/>
        </w:rPr>
      </w:pPr>
    </w:p>
    <w:p>
      <w:pPr>
        <w:pStyle w:val="19"/>
        <w:spacing w:before="93" w:beforeLines="30"/>
        <w:ind w:left="720" w:firstLine="0" w:firstLineChars="0"/>
        <w:rPr>
          <w:rFonts w:ascii="仿宋" w:hAnsi="仿宋" w:eastAsia="仿宋"/>
          <w:b/>
          <w:sz w:val="24"/>
        </w:rPr>
      </w:pPr>
      <w:r>
        <w:rPr>
          <w:rFonts w:hint="eastAsia" w:ascii="仿宋" w:hAnsi="仿宋" w:eastAsia="仿宋"/>
          <w:b/>
          <w:sz w:val="24"/>
        </w:rPr>
        <w:t>注：此房价为会务组预订价格，请参会代表提前填写参会回执报名表(截止至11月20日）。</w:t>
      </w:r>
      <w:r>
        <w:rPr>
          <w:rFonts w:ascii="仿宋" w:hAnsi="仿宋" w:eastAsia="仿宋"/>
          <w:b/>
          <w:sz w:val="24"/>
        </w:rPr>
        <w:t>因</w:t>
      </w:r>
      <w:r>
        <w:rPr>
          <w:rFonts w:hint="eastAsia" w:ascii="仿宋" w:hAnsi="仿宋" w:eastAsia="仿宋"/>
          <w:b/>
          <w:sz w:val="24"/>
        </w:rPr>
        <w:t>西湖苑宾馆房间数量</w:t>
      </w:r>
      <w:r>
        <w:rPr>
          <w:rFonts w:ascii="仿宋" w:hAnsi="仿宋" w:eastAsia="仿宋"/>
          <w:b/>
          <w:sz w:val="24"/>
        </w:rPr>
        <w:t>有限，</w:t>
      </w:r>
      <w:r>
        <w:rPr>
          <w:rFonts w:hint="eastAsia" w:ascii="仿宋" w:hAnsi="仿宋" w:eastAsia="仿宋"/>
          <w:b/>
          <w:sz w:val="24"/>
        </w:rPr>
        <w:t>可就近选择广州鸿德国际</w:t>
      </w:r>
      <w:r>
        <w:rPr>
          <w:rFonts w:ascii="仿宋" w:hAnsi="仿宋" w:eastAsia="仿宋"/>
          <w:b/>
          <w:sz w:val="24"/>
        </w:rPr>
        <w:t>酒店</w:t>
      </w:r>
      <w:r>
        <w:rPr>
          <w:rFonts w:hint="eastAsia" w:ascii="仿宋" w:hAnsi="仿宋" w:eastAsia="仿宋"/>
          <w:b/>
          <w:sz w:val="24"/>
        </w:rPr>
        <w:t>或如家快捷酒店，预定房间时请说明是参加“中国工程院第271场工程科技论坛”，即可享受会议协议价。</w:t>
      </w:r>
    </w:p>
    <w:p>
      <w:pPr>
        <w:pStyle w:val="19"/>
        <w:spacing w:before="93" w:beforeLines="30" w:line="360" w:lineRule="auto"/>
        <w:ind w:left="720" w:firstLine="0" w:firstLineChars="0"/>
        <w:rPr>
          <w:rFonts w:ascii="仿宋" w:hAnsi="仿宋" w:eastAsia="仿宋"/>
          <w:sz w:val="24"/>
        </w:rPr>
      </w:pPr>
    </w:p>
    <w:p>
      <w:pPr>
        <w:pStyle w:val="19"/>
        <w:spacing w:before="93" w:beforeLines="30"/>
        <w:ind w:left="720" w:firstLine="0" w:firstLineChars="0"/>
        <w:rPr>
          <w:rFonts w:ascii="仿宋" w:hAnsi="仿宋" w:eastAsia="仿宋"/>
          <w:sz w:val="24"/>
        </w:rPr>
      </w:pPr>
    </w:p>
    <w:p>
      <w:pPr>
        <w:pStyle w:val="19"/>
        <w:numPr>
          <w:ilvl w:val="0"/>
          <w:numId w:val="1"/>
        </w:numPr>
        <w:snapToGrid w:val="0"/>
        <w:spacing w:line="360" w:lineRule="auto"/>
        <w:ind w:firstLineChars="0"/>
        <w:rPr>
          <w:rFonts w:ascii="仿宋_GB2312" w:eastAsia="仿宋_GB2312"/>
          <w:b/>
          <w:bCs/>
          <w:szCs w:val="28"/>
        </w:rPr>
      </w:pPr>
      <w:r>
        <w:rPr>
          <w:rFonts w:hint="eastAsia" w:ascii="仿宋_GB2312" w:eastAsia="仿宋_GB2312"/>
          <w:b/>
          <w:bCs/>
          <w:szCs w:val="28"/>
        </w:rPr>
        <w:t>交通</w:t>
      </w:r>
    </w:p>
    <w:p>
      <w:pPr>
        <w:pStyle w:val="19"/>
        <w:ind w:firstLine="0" w:firstLineChars="0"/>
        <w:jc w:val="center"/>
      </w:pPr>
      <w:r>
        <w:drawing>
          <wp:inline distT="0" distB="0" distL="0" distR="0">
            <wp:extent cx="4139565" cy="3634105"/>
            <wp:effectExtent l="0" t="0" r="0" b="0"/>
            <wp:docPr id="5" name="图片 5" descr="C:\Users\pp\Desktop\QQ截图201810311819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pp\Desktop\QQ截图2018103118190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40000" cy="3634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9"/>
        <w:ind w:firstLine="0" w:firstLineChars="0"/>
        <w:jc w:val="center"/>
      </w:pPr>
      <w:r>
        <w:drawing>
          <wp:inline distT="0" distB="0" distL="0" distR="0">
            <wp:extent cx="4139565" cy="2658745"/>
            <wp:effectExtent l="0" t="0" r="0" b="0"/>
            <wp:docPr id="1" name="图片 1" descr="C:\Users\pp\Desktop\QQ截图201810261632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pp\Desktop\QQ截图2018102616324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40000" cy="2658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19"/>
        <w:ind w:left="720" w:firstLine="0" w:firstLineChars="0"/>
        <w:rPr>
          <w:rFonts w:hint="eastAsia" w:ascii="仿宋" w:hAnsi="仿宋" w:eastAsia="仿宋"/>
          <w:sz w:val="24"/>
        </w:rPr>
      </w:pPr>
    </w:p>
    <w:p>
      <w:pPr>
        <w:pStyle w:val="19"/>
        <w:ind w:left="720" w:firstLine="0" w:firstLineChars="0"/>
        <w:rPr>
          <w:rFonts w:eastAsia="仿宋"/>
          <w:sz w:val="24"/>
        </w:rPr>
      </w:pPr>
      <w:bookmarkStart w:id="0" w:name="_GoBack"/>
      <w:bookmarkEnd w:id="0"/>
      <w:r>
        <w:rPr>
          <w:rFonts w:hint="eastAsia" w:ascii="仿宋" w:hAnsi="仿宋" w:eastAsia="仿宋"/>
          <w:sz w:val="24"/>
        </w:rPr>
        <w:t>距广州白</w:t>
      </w:r>
      <w:r>
        <w:rPr>
          <w:rFonts w:eastAsia="仿宋"/>
          <w:sz w:val="24"/>
        </w:rPr>
        <w:t>云国际机场约40公里，打车45分钟约</w:t>
      </w:r>
      <w:r>
        <w:rPr>
          <w:rFonts w:hint="eastAsia" w:eastAsia="仿宋"/>
          <w:sz w:val="24"/>
        </w:rPr>
        <w:t>130元</w:t>
      </w:r>
    </w:p>
    <w:p>
      <w:pPr>
        <w:pStyle w:val="19"/>
        <w:ind w:left="720" w:firstLine="0" w:firstLineChars="0"/>
        <w:rPr>
          <w:rFonts w:eastAsia="仿宋"/>
          <w:sz w:val="24"/>
        </w:rPr>
      </w:pPr>
      <w:r>
        <w:rPr>
          <w:rFonts w:eastAsia="仿宋"/>
          <w:sz w:val="24"/>
        </w:rPr>
        <w:t>距广州</w:t>
      </w:r>
      <w:r>
        <w:rPr>
          <w:rFonts w:hint="eastAsia" w:eastAsia="仿宋"/>
          <w:sz w:val="24"/>
        </w:rPr>
        <w:t>高铁</w:t>
      </w:r>
      <w:r>
        <w:rPr>
          <w:rFonts w:eastAsia="仿宋"/>
          <w:sz w:val="24"/>
        </w:rPr>
        <w:t>南站约35公里，打车60分钟约</w:t>
      </w:r>
      <w:r>
        <w:rPr>
          <w:rFonts w:hint="eastAsia" w:eastAsia="仿宋"/>
          <w:sz w:val="24"/>
        </w:rPr>
        <w:t>85元</w:t>
      </w:r>
    </w:p>
    <w:p>
      <w:pPr>
        <w:widowControl/>
        <w:spacing w:line="500" w:lineRule="exact"/>
        <w:jc w:val="left"/>
        <w:rPr>
          <w:rFonts w:ascii="仿宋_GB2312" w:hAnsi="宋体" w:eastAsia="仿宋_GB2312"/>
          <w:bCs/>
          <w:sz w:val="28"/>
        </w:rPr>
      </w:pPr>
    </w:p>
    <w:sectPr>
      <w:footerReference r:id="rId3" w:type="default"/>
      <w:footerReference r:id="rId4" w:type="even"/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roma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0"/>
        <w:rFonts w:ascii="Times New Roman" w:hAnsi="Times New Roman"/>
      </w:rPr>
    </w:pPr>
    <w:r>
      <w:rPr>
        <w:rStyle w:val="10"/>
        <w:rFonts w:ascii="Times New Roman" w:hAnsi="Times New Roman"/>
      </w:rPr>
      <w:fldChar w:fldCharType="begin"/>
    </w:r>
    <w:r>
      <w:rPr>
        <w:rStyle w:val="10"/>
        <w:rFonts w:ascii="Times New Roman" w:hAnsi="Times New Roman"/>
      </w:rPr>
      <w:instrText xml:space="preserve">PAGE  </w:instrText>
    </w:r>
    <w:r>
      <w:rPr>
        <w:rStyle w:val="10"/>
        <w:rFonts w:ascii="Times New Roman" w:hAnsi="Times New Roman"/>
      </w:rPr>
      <w:fldChar w:fldCharType="separate"/>
    </w:r>
    <w:r>
      <w:rPr>
        <w:rStyle w:val="10"/>
        <w:rFonts w:ascii="Times New Roman" w:hAnsi="Times New Roman"/>
      </w:rPr>
      <w:t>11</w:t>
    </w:r>
    <w:r>
      <w:rPr>
        <w:rStyle w:val="10"/>
        <w:rFonts w:ascii="Times New Roman" w:hAnsi="Times New Roman"/>
      </w:rP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BB0F25"/>
    <w:multiLevelType w:val="multilevel"/>
    <w:tmpl w:val="7EBB0F25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72E21"/>
    <w:rsid w:val="00002641"/>
    <w:rsid w:val="000051FF"/>
    <w:rsid w:val="00011AC7"/>
    <w:rsid w:val="00013F58"/>
    <w:rsid w:val="000146DB"/>
    <w:rsid w:val="00016B15"/>
    <w:rsid w:val="00020BCA"/>
    <w:rsid w:val="00021343"/>
    <w:rsid w:val="000230BF"/>
    <w:rsid w:val="00023EBC"/>
    <w:rsid w:val="0003100E"/>
    <w:rsid w:val="00037440"/>
    <w:rsid w:val="00040F19"/>
    <w:rsid w:val="00045CE2"/>
    <w:rsid w:val="0004665B"/>
    <w:rsid w:val="00047F2C"/>
    <w:rsid w:val="00050E18"/>
    <w:rsid w:val="00054F04"/>
    <w:rsid w:val="00070F83"/>
    <w:rsid w:val="00075360"/>
    <w:rsid w:val="00083778"/>
    <w:rsid w:val="00096D38"/>
    <w:rsid w:val="000A532B"/>
    <w:rsid w:val="000A75B9"/>
    <w:rsid w:val="000B4889"/>
    <w:rsid w:val="000B542E"/>
    <w:rsid w:val="000C2409"/>
    <w:rsid w:val="000D04A0"/>
    <w:rsid w:val="000E4658"/>
    <w:rsid w:val="000E681F"/>
    <w:rsid w:val="000F1735"/>
    <w:rsid w:val="000F32AA"/>
    <w:rsid w:val="000F6E18"/>
    <w:rsid w:val="0011122C"/>
    <w:rsid w:val="00111E3D"/>
    <w:rsid w:val="0011689E"/>
    <w:rsid w:val="00116A84"/>
    <w:rsid w:val="00117B80"/>
    <w:rsid w:val="001259A8"/>
    <w:rsid w:val="001266A2"/>
    <w:rsid w:val="00130F98"/>
    <w:rsid w:val="00136318"/>
    <w:rsid w:val="001545D1"/>
    <w:rsid w:val="001637B7"/>
    <w:rsid w:val="001637E0"/>
    <w:rsid w:val="00164482"/>
    <w:rsid w:val="001651D7"/>
    <w:rsid w:val="00185112"/>
    <w:rsid w:val="001902FC"/>
    <w:rsid w:val="001921A2"/>
    <w:rsid w:val="001C41E3"/>
    <w:rsid w:val="001D46FF"/>
    <w:rsid w:val="001E36F3"/>
    <w:rsid w:val="001F2185"/>
    <w:rsid w:val="001F2A3C"/>
    <w:rsid w:val="001F4AF8"/>
    <w:rsid w:val="002162D3"/>
    <w:rsid w:val="00217F6F"/>
    <w:rsid w:val="002405D7"/>
    <w:rsid w:val="00241D09"/>
    <w:rsid w:val="00245CE2"/>
    <w:rsid w:val="00246932"/>
    <w:rsid w:val="002524D1"/>
    <w:rsid w:val="0025356E"/>
    <w:rsid w:val="00260000"/>
    <w:rsid w:val="00262B2E"/>
    <w:rsid w:val="002671C5"/>
    <w:rsid w:val="00273C9A"/>
    <w:rsid w:val="002741CE"/>
    <w:rsid w:val="002745ED"/>
    <w:rsid w:val="00275557"/>
    <w:rsid w:val="00286A29"/>
    <w:rsid w:val="0029484E"/>
    <w:rsid w:val="002A2831"/>
    <w:rsid w:val="002B3049"/>
    <w:rsid w:val="002C395A"/>
    <w:rsid w:val="002D3595"/>
    <w:rsid w:val="002D4A3E"/>
    <w:rsid w:val="002D6B2A"/>
    <w:rsid w:val="002E0410"/>
    <w:rsid w:val="002F16C7"/>
    <w:rsid w:val="002F3F15"/>
    <w:rsid w:val="003039A3"/>
    <w:rsid w:val="00313631"/>
    <w:rsid w:val="00323EC9"/>
    <w:rsid w:val="00331313"/>
    <w:rsid w:val="003577AD"/>
    <w:rsid w:val="00361F91"/>
    <w:rsid w:val="0037108E"/>
    <w:rsid w:val="003758BE"/>
    <w:rsid w:val="0038331B"/>
    <w:rsid w:val="00384845"/>
    <w:rsid w:val="00385892"/>
    <w:rsid w:val="00390E0C"/>
    <w:rsid w:val="00395393"/>
    <w:rsid w:val="003A48CF"/>
    <w:rsid w:val="003A4B14"/>
    <w:rsid w:val="003B190C"/>
    <w:rsid w:val="003B3C59"/>
    <w:rsid w:val="003C6C42"/>
    <w:rsid w:val="003C6E4B"/>
    <w:rsid w:val="003C7B9E"/>
    <w:rsid w:val="003F01BA"/>
    <w:rsid w:val="003F63FD"/>
    <w:rsid w:val="003F7168"/>
    <w:rsid w:val="004052DF"/>
    <w:rsid w:val="004075A8"/>
    <w:rsid w:val="00410BF3"/>
    <w:rsid w:val="004140BA"/>
    <w:rsid w:val="00416E11"/>
    <w:rsid w:val="00417532"/>
    <w:rsid w:val="004327DE"/>
    <w:rsid w:val="00436DA0"/>
    <w:rsid w:val="00442094"/>
    <w:rsid w:val="00444248"/>
    <w:rsid w:val="00447853"/>
    <w:rsid w:val="004522F9"/>
    <w:rsid w:val="00452F3C"/>
    <w:rsid w:val="0045381E"/>
    <w:rsid w:val="004549FC"/>
    <w:rsid w:val="00457E40"/>
    <w:rsid w:val="00466044"/>
    <w:rsid w:val="004772FD"/>
    <w:rsid w:val="0048408B"/>
    <w:rsid w:val="00495C1F"/>
    <w:rsid w:val="004963DB"/>
    <w:rsid w:val="004A19BD"/>
    <w:rsid w:val="004A69F4"/>
    <w:rsid w:val="004B0005"/>
    <w:rsid w:val="004C1E86"/>
    <w:rsid w:val="004C7F46"/>
    <w:rsid w:val="004D2555"/>
    <w:rsid w:val="004E01ED"/>
    <w:rsid w:val="004E1F2A"/>
    <w:rsid w:val="004E2B62"/>
    <w:rsid w:val="004E3AD5"/>
    <w:rsid w:val="00501BFB"/>
    <w:rsid w:val="00504E81"/>
    <w:rsid w:val="00542806"/>
    <w:rsid w:val="00547E20"/>
    <w:rsid w:val="005543EB"/>
    <w:rsid w:val="00573EC2"/>
    <w:rsid w:val="00575A43"/>
    <w:rsid w:val="005769F8"/>
    <w:rsid w:val="00577F72"/>
    <w:rsid w:val="00590D6B"/>
    <w:rsid w:val="005957EE"/>
    <w:rsid w:val="005A14F7"/>
    <w:rsid w:val="005A3FE6"/>
    <w:rsid w:val="005A53E5"/>
    <w:rsid w:val="005B1EC6"/>
    <w:rsid w:val="005B7849"/>
    <w:rsid w:val="005C4C5C"/>
    <w:rsid w:val="005D29B1"/>
    <w:rsid w:val="005E4374"/>
    <w:rsid w:val="005E54C3"/>
    <w:rsid w:val="005F33CA"/>
    <w:rsid w:val="0060075F"/>
    <w:rsid w:val="00600C36"/>
    <w:rsid w:val="00601102"/>
    <w:rsid w:val="00607141"/>
    <w:rsid w:val="00613DE8"/>
    <w:rsid w:val="00624C78"/>
    <w:rsid w:val="00625054"/>
    <w:rsid w:val="0062713E"/>
    <w:rsid w:val="006274E5"/>
    <w:rsid w:val="00636F74"/>
    <w:rsid w:val="00637379"/>
    <w:rsid w:val="0063783A"/>
    <w:rsid w:val="00645704"/>
    <w:rsid w:val="00666A5A"/>
    <w:rsid w:val="006703A4"/>
    <w:rsid w:val="00671F49"/>
    <w:rsid w:val="00672F4D"/>
    <w:rsid w:val="00676E0D"/>
    <w:rsid w:val="00692F4F"/>
    <w:rsid w:val="006A4D33"/>
    <w:rsid w:val="006A7567"/>
    <w:rsid w:val="006B5F9A"/>
    <w:rsid w:val="006C051B"/>
    <w:rsid w:val="006C23E6"/>
    <w:rsid w:val="006D13C5"/>
    <w:rsid w:val="006D2573"/>
    <w:rsid w:val="006D4A33"/>
    <w:rsid w:val="006E5513"/>
    <w:rsid w:val="006E622C"/>
    <w:rsid w:val="006F499F"/>
    <w:rsid w:val="006F5554"/>
    <w:rsid w:val="00700EC1"/>
    <w:rsid w:val="00711241"/>
    <w:rsid w:val="00716C53"/>
    <w:rsid w:val="00723431"/>
    <w:rsid w:val="00734FF6"/>
    <w:rsid w:val="00735F8D"/>
    <w:rsid w:val="00743D10"/>
    <w:rsid w:val="00771D8B"/>
    <w:rsid w:val="007720BE"/>
    <w:rsid w:val="0078269F"/>
    <w:rsid w:val="00790104"/>
    <w:rsid w:val="00794025"/>
    <w:rsid w:val="007A2216"/>
    <w:rsid w:val="007A4A56"/>
    <w:rsid w:val="007B2AB1"/>
    <w:rsid w:val="007B5E8F"/>
    <w:rsid w:val="007B6D79"/>
    <w:rsid w:val="007B74C9"/>
    <w:rsid w:val="007C081D"/>
    <w:rsid w:val="007C3C07"/>
    <w:rsid w:val="007C70E6"/>
    <w:rsid w:val="007D6A01"/>
    <w:rsid w:val="007E097A"/>
    <w:rsid w:val="007E337A"/>
    <w:rsid w:val="007E5DFE"/>
    <w:rsid w:val="007F1E10"/>
    <w:rsid w:val="007F2055"/>
    <w:rsid w:val="008025CC"/>
    <w:rsid w:val="00805224"/>
    <w:rsid w:val="00806376"/>
    <w:rsid w:val="008066A9"/>
    <w:rsid w:val="00810211"/>
    <w:rsid w:val="00811496"/>
    <w:rsid w:val="008156CE"/>
    <w:rsid w:val="00817C78"/>
    <w:rsid w:val="00845995"/>
    <w:rsid w:val="00846226"/>
    <w:rsid w:val="00846B5C"/>
    <w:rsid w:val="008503AF"/>
    <w:rsid w:val="0085274E"/>
    <w:rsid w:val="0086790C"/>
    <w:rsid w:val="00873D60"/>
    <w:rsid w:val="00884034"/>
    <w:rsid w:val="00892144"/>
    <w:rsid w:val="00893134"/>
    <w:rsid w:val="008A0810"/>
    <w:rsid w:val="008C07CF"/>
    <w:rsid w:val="008C1A97"/>
    <w:rsid w:val="008D0DC8"/>
    <w:rsid w:val="008D3BA7"/>
    <w:rsid w:val="008D41CF"/>
    <w:rsid w:val="008D7FB7"/>
    <w:rsid w:val="008E3FDD"/>
    <w:rsid w:val="008E5545"/>
    <w:rsid w:val="0090359A"/>
    <w:rsid w:val="00907F6D"/>
    <w:rsid w:val="00912318"/>
    <w:rsid w:val="00912C91"/>
    <w:rsid w:val="0091761C"/>
    <w:rsid w:val="009269CF"/>
    <w:rsid w:val="0093707B"/>
    <w:rsid w:val="00943248"/>
    <w:rsid w:val="009830AD"/>
    <w:rsid w:val="0098738E"/>
    <w:rsid w:val="00987D18"/>
    <w:rsid w:val="0099680D"/>
    <w:rsid w:val="00996A80"/>
    <w:rsid w:val="009B06A7"/>
    <w:rsid w:val="009B1145"/>
    <w:rsid w:val="009B2C0A"/>
    <w:rsid w:val="009B4C42"/>
    <w:rsid w:val="009D6DBD"/>
    <w:rsid w:val="009E3029"/>
    <w:rsid w:val="009E3070"/>
    <w:rsid w:val="009E4C70"/>
    <w:rsid w:val="009F7F87"/>
    <w:rsid w:val="00A02BE0"/>
    <w:rsid w:val="00A14A84"/>
    <w:rsid w:val="00A16C76"/>
    <w:rsid w:val="00A25116"/>
    <w:rsid w:val="00A33DCB"/>
    <w:rsid w:val="00A36A21"/>
    <w:rsid w:val="00A451CE"/>
    <w:rsid w:val="00A64A51"/>
    <w:rsid w:val="00A75496"/>
    <w:rsid w:val="00A76F25"/>
    <w:rsid w:val="00A8004B"/>
    <w:rsid w:val="00A8211F"/>
    <w:rsid w:val="00A84C5F"/>
    <w:rsid w:val="00A96258"/>
    <w:rsid w:val="00A97A3A"/>
    <w:rsid w:val="00AA3276"/>
    <w:rsid w:val="00AA6D23"/>
    <w:rsid w:val="00AB1BF1"/>
    <w:rsid w:val="00AB1CD4"/>
    <w:rsid w:val="00AB2156"/>
    <w:rsid w:val="00AB3C66"/>
    <w:rsid w:val="00AB79E0"/>
    <w:rsid w:val="00AC0DD2"/>
    <w:rsid w:val="00AC4DD6"/>
    <w:rsid w:val="00AD1BD4"/>
    <w:rsid w:val="00AE0F39"/>
    <w:rsid w:val="00AE7F29"/>
    <w:rsid w:val="00B03077"/>
    <w:rsid w:val="00B0416D"/>
    <w:rsid w:val="00B06538"/>
    <w:rsid w:val="00B1078F"/>
    <w:rsid w:val="00B24C56"/>
    <w:rsid w:val="00B275D2"/>
    <w:rsid w:val="00B365C1"/>
    <w:rsid w:val="00B534B1"/>
    <w:rsid w:val="00B53978"/>
    <w:rsid w:val="00B54AC5"/>
    <w:rsid w:val="00B57C18"/>
    <w:rsid w:val="00B60D39"/>
    <w:rsid w:val="00B87B40"/>
    <w:rsid w:val="00B96EBA"/>
    <w:rsid w:val="00BB0A64"/>
    <w:rsid w:val="00BC05E1"/>
    <w:rsid w:val="00BC2BF9"/>
    <w:rsid w:val="00BC47AE"/>
    <w:rsid w:val="00BD00E0"/>
    <w:rsid w:val="00BD659F"/>
    <w:rsid w:val="00BD6CD5"/>
    <w:rsid w:val="00BF47DE"/>
    <w:rsid w:val="00BF6A3F"/>
    <w:rsid w:val="00C40A71"/>
    <w:rsid w:val="00C50E87"/>
    <w:rsid w:val="00C5392D"/>
    <w:rsid w:val="00C53DCC"/>
    <w:rsid w:val="00C57F9B"/>
    <w:rsid w:val="00C627FB"/>
    <w:rsid w:val="00C66524"/>
    <w:rsid w:val="00C73400"/>
    <w:rsid w:val="00C843BC"/>
    <w:rsid w:val="00C864BE"/>
    <w:rsid w:val="00C91008"/>
    <w:rsid w:val="00C93EDD"/>
    <w:rsid w:val="00C942C9"/>
    <w:rsid w:val="00C95DD7"/>
    <w:rsid w:val="00CA54C6"/>
    <w:rsid w:val="00CB1ED0"/>
    <w:rsid w:val="00CB5BE0"/>
    <w:rsid w:val="00CB6523"/>
    <w:rsid w:val="00CC66AF"/>
    <w:rsid w:val="00CF3F5C"/>
    <w:rsid w:val="00D023E1"/>
    <w:rsid w:val="00D0693F"/>
    <w:rsid w:val="00D13A8A"/>
    <w:rsid w:val="00D3260C"/>
    <w:rsid w:val="00D3397F"/>
    <w:rsid w:val="00D357DE"/>
    <w:rsid w:val="00D35957"/>
    <w:rsid w:val="00D36CF6"/>
    <w:rsid w:val="00D50182"/>
    <w:rsid w:val="00D5344F"/>
    <w:rsid w:val="00D641B3"/>
    <w:rsid w:val="00D750C6"/>
    <w:rsid w:val="00D82EA6"/>
    <w:rsid w:val="00D84969"/>
    <w:rsid w:val="00D84A84"/>
    <w:rsid w:val="00D84BE7"/>
    <w:rsid w:val="00D85328"/>
    <w:rsid w:val="00DA13DE"/>
    <w:rsid w:val="00DA15D5"/>
    <w:rsid w:val="00DA1EEF"/>
    <w:rsid w:val="00DA3A1F"/>
    <w:rsid w:val="00DB1237"/>
    <w:rsid w:val="00DB1A1F"/>
    <w:rsid w:val="00DB47DF"/>
    <w:rsid w:val="00DB6630"/>
    <w:rsid w:val="00DC0A28"/>
    <w:rsid w:val="00DC0FBC"/>
    <w:rsid w:val="00DC2069"/>
    <w:rsid w:val="00DD298D"/>
    <w:rsid w:val="00DE16CC"/>
    <w:rsid w:val="00DE1A88"/>
    <w:rsid w:val="00E05F5E"/>
    <w:rsid w:val="00E06ED8"/>
    <w:rsid w:val="00E07F93"/>
    <w:rsid w:val="00E211E9"/>
    <w:rsid w:val="00E34023"/>
    <w:rsid w:val="00E41CBE"/>
    <w:rsid w:val="00E46989"/>
    <w:rsid w:val="00E534A5"/>
    <w:rsid w:val="00E97BE8"/>
    <w:rsid w:val="00EB1BC9"/>
    <w:rsid w:val="00EB3A4F"/>
    <w:rsid w:val="00EB7E7E"/>
    <w:rsid w:val="00EC365A"/>
    <w:rsid w:val="00ED33D9"/>
    <w:rsid w:val="00ED4E35"/>
    <w:rsid w:val="00EE0CF0"/>
    <w:rsid w:val="00EE0FBA"/>
    <w:rsid w:val="00EE252B"/>
    <w:rsid w:val="00EE2D32"/>
    <w:rsid w:val="00EE36F2"/>
    <w:rsid w:val="00EF3199"/>
    <w:rsid w:val="00F06A60"/>
    <w:rsid w:val="00F13A0A"/>
    <w:rsid w:val="00F13C73"/>
    <w:rsid w:val="00F24D7D"/>
    <w:rsid w:val="00F262B5"/>
    <w:rsid w:val="00F51D71"/>
    <w:rsid w:val="00F629F3"/>
    <w:rsid w:val="00F66A1E"/>
    <w:rsid w:val="00F72E21"/>
    <w:rsid w:val="00F749A8"/>
    <w:rsid w:val="00F74AA0"/>
    <w:rsid w:val="00F774DB"/>
    <w:rsid w:val="00F82245"/>
    <w:rsid w:val="00F85535"/>
    <w:rsid w:val="00FA40C7"/>
    <w:rsid w:val="00FA7B8F"/>
    <w:rsid w:val="00FB2732"/>
    <w:rsid w:val="00FD1F35"/>
    <w:rsid w:val="00FD60D9"/>
    <w:rsid w:val="00FD7DEA"/>
    <w:rsid w:val="00FE1D0E"/>
    <w:rsid w:val="00FE7853"/>
    <w:rsid w:val="00FF49EE"/>
    <w:rsid w:val="00FF533B"/>
    <w:rsid w:val="29383CD1"/>
    <w:rsid w:val="35795885"/>
    <w:rsid w:val="47631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22" w:semiHidden="0" w:name="Strong" w:locked="1"/>
    <w:lsdException w:qFormat="1" w:unhideWhenUsed="0" w:uiPriority="0" w:semiHidden="0" w:name="Emphasis" w:locked="1"/>
    <w:lsdException w:uiPriority="99" w:name="Document Map"/>
    <w:lsdException w:qFormat="1" w:unhideWhenUsed="0" w:uiPriority="99" w:semiHidden="0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12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6"/>
    <w:qFormat/>
    <w:uiPriority w:val="99"/>
    <w:rPr>
      <w:rFonts w:ascii="宋体" w:hAnsi="Courier New" w:cs="Courier New"/>
      <w:szCs w:val="21"/>
    </w:rPr>
  </w:style>
  <w:style w:type="paragraph" w:styleId="3">
    <w:name w:val="Date"/>
    <w:basedOn w:val="1"/>
    <w:next w:val="1"/>
    <w:link w:val="17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20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5"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6">
    <w:name w:val="header"/>
    <w:basedOn w:val="1"/>
    <w:link w:val="14"/>
    <w:semiHidden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Strong"/>
    <w:basedOn w:val="8"/>
    <w:qFormat/>
    <w:locked/>
    <w:uiPriority w:val="22"/>
    <w:rPr>
      <w:b/>
      <w:bCs/>
    </w:rPr>
  </w:style>
  <w:style w:type="character" w:styleId="10">
    <w:name w:val="page number"/>
    <w:basedOn w:val="8"/>
    <w:uiPriority w:val="99"/>
    <w:rPr>
      <w:rFonts w:cs="Times New Roman"/>
    </w:rPr>
  </w:style>
  <w:style w:type="character" w:styleId="11">
    <w:name w:val="Hyperlink"/>
    <w:basedOn w:val="8"/>
    <w:uiPriority w:val="99"/>
    <w:rPr>
      <w:rFonts w:cs="Times New Roman"/>
      <w:color w:val="000000"/>
      <w:u w:val="none"/>
    </w:rPr>
  </w:style>
  <w:style w:type="table" w:styleId="13">
    <w:name w:val="Table Grid"/>
    <w:basedOn w:val="12"/>
    <w:qFormat/>
    <w:locked/>
    <w:uiPriority w:val="5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4">
    <w:name w:val="页眉 Char"/>
    <w:basedOn w:val="8"/>
    <w:link w:val="6"/>
    <w:semiHidden/>
    <w:locked/>
    <w:uiPriority w:val="99"/>
    <w:rPr>
      <w:rFonts w:cs="Times New Roman"/>
      <w:sz w:val="18"/>
      <w:szCs w:val="18"/>
    </w:rPr>
  </w:style>
  <w:style w:type="character" w:customStyle="1" w:styleId="15">
    <w:name w:val="页脚 Char"/>
    <w:basedOn w:val="8"/>
    <w:link w:val="5"/>
    <w:locked/>
    <w:uiPriority w:val="99"/>
    <w:rPr>
      <w:rFonts w:cs="Times New Roman"/>
      <w:sz w:val="18"/>
      <w:szCs w:val="18"/>
    </w:rPr>
  </w:style>
  <w:style w:type="character" w:customStyle="1" w:styleId="16">
    <w:name w:val="纯文本 Char"/>
    <w:basedOn w:val="8"/>
    <w:link w:val="2"/>
    <w:qFormat/>
    <w:locked/>
    <w:uiPriority w:val="99"/>
    <w:rPr>
      <w:rFonts w:ascii="宋体" w:hAnsi="Courier New" w:eastAsia="宋体" w:cs="Courier New"/>
      <w:sz w:val="21"/>
      <w:szCs w:val="21"/>
    </w:rPr>
  </w:style>
  <w:style w:type="character" w:customStyle="1" w:styleId="17">
    <w:name w:val="日期 Char"/>
    <w:basedOn w:val="8"/>
    <w:link w:val="3"/>
    <w:semiHidden/>
    <w:uiPriority w:val="99"/>
    <w:rPr>
      <w:rFonts w:ascii="Times New Roman" w:hAnsi="Times New Roman"/>
      <w:kern w:val="2"/>
      <w:sz w:val="21"/>
      <w:szCs w:val="24"/>
    </w:rPr>
  </w:style>
  <w:style w:type="paragraph" w:customStyle="1" w:styleId="18">
    <w:name w:val="Default"/>
    <w:uiPriority w:val="0"/>
    <w:pPr>
      <w:widowControl w:val="0"/>
      <w:autoSpaceDE w:val="0"/>
      <w:autoSpaceDN w:val="0"/>
      <w:adjustRightInd w:val="0"/>
    </w:pPr>
    <w:rPr>
      <w:rFonts w:ascii="仿宋" w:hAnsi="Calibri" w:eastAsia="仿宋" w:cs="仿宋"/>
      <w:color w:val="000000"/>
      <w:sz w:val="24"/>
      <w:szCs w:val="24"/>
      <w:lang w:val="en-US" w:eastAsia="zh-CN" w:bidi="ar-SA"/>
    </w:rPr>
  </w:style>
  <w:style w:type="paragraph" w:styleId="19">
    <w:name w:val="List Paragraph"/>
    <w:basedOn w:val="1"/>
    <w:qFormat/>
    <w:uiPriority w:val="34"/>
    <w:pPr>
      <w:ind w:firstLine="420" w:firstLineChars="200"/>
    </w:pPr>
    <w:rPr>
      <w:sz w:val="28"/>
    </w:rPr>
  </w:style>
  <w:style w:type="character" w:customStyle="1" w:styleId="20">
    <w:name w:val="批注框文本 Char"/>
    <w:basedOn w:val="8"/>
    <w:link w:val="4"/>
    <w:semiHidden/>
    <w:uiPriority w:val="99"/>
    <w:rPr>
      <w:rFonts w:ascii="Times New Roman" w:hAnsi="Times New Roman"/>
      <w:kern w:val="2"/>
      <w:sz w:val="18"/>
      <w:szCs w:val="18"/>
    </w:rPr>
  </w:style>
  <w:style w:type="table" w:customStyle="1" w:styleId="21">
    <w:name w:val="网格型1"/>
    <w:basedOn w:val="12"/>
    <w:qFormat/>
    <w:locked/>
    <w:uiPriority w:val="5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2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9CFE47A-311D-46D6-BDB3-F8DB5998AC5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中国石油大学</Company>
  <Pages>11</Pages>
  <Words>692</Words>
  <Characters>3949</Characters>
  <Lines>32</Lines>
  <Paragraphs>9</Paragraphs>
  <TotalTime>3432</TotalTime>
  <ScaleCrop>false</ScaleCrop>
  <LinksUpToDate>false</LinksUpToDate>
  <CharactersWithSpaces>4632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2018-08-28T05:16:00Z</dcterms:created>
  <dc:creator>TXJ</dc:creator>
  <cp:lastModifiedBy>Administrator</cp:lastModifiedBy>
  <cp:lastPrinted>2018-10-26T08:38:00Z</cp:lastPrinted>
  <dcterms:modified xsi:type="dcterms:W3CDTF">2018-11-01T01:25:04Z</dcterms:modified>
  <cp:revision>103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