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27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0" w:firstLineChars="0"/>
        <w:jc w:val="both"/>
        <w:rPr>
          <w:rFonts w:eastAsia="黑体"/>
          <w:color w:val="000000"/>
          <w:spacing w:val="-6"/>
          <w:kern w:val="2"/>
          <w:sz w:val="32"/>
          <w:szCs w:val="32"/>
          <w:lang w:eastAsia="zh-CN"/>
        </w:rPr>
      </w:pPr>
      <w:r>
        <w:rPr>
          <w:rFonts w:eastAsia="黑体"/>
          <w:color w:val="000000"/>
          <w:spacing w:val="-6"/>
          <w:kern w:val="2"/>
          <w:sz w:val="32"/>
          <w:szCs w:val="32"/>
          <w:lang w:eastAsia="zh-CN"/>
        </w:rPr>
        <w:t>附件2</w:t>
      </w:r>
    </w:p>
    <w:p w14:paraId="555AF6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0" w:firstLineChars="0"/>
        <w:jc w:val="both"/>
        <w:rPr>
          <w:rFonts w:eastAsia="黑体"/>
          <w:color w:val="000000"/>
          <w:spacing w:val="-6"/>
          <w:kern w:val="2"/>
          <w:sz w:val="32"/>
          <w:szCs w:val="32"/>
          <w:lang w:eastAsia="zh-CN"/>
        </w:rPr>
      </w:pPr>
    </w:p>
    <w:p w14:paraId="09AF6C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spacing w:val="-6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spacing w:val="-6"/>
          <w:kern w:val="2"/>
          <w:sz w:val="36"/>
          <w:szCs w:val="36"/>
          <w:lang w:eastAsia="zh-CN"/>
        </w:rPr>
        <w:t>讲述诵读类活动实施方案</w:t>
      </w:r>
    </w:p>
    <w:p w14:paraId="2857AC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16" w:firstLineChars="200"/>
        <w:rPr>
          <w:rFonts w:eastAsia="黑体"/>
          <w:color w:val="000000"/>
          <w:spacing w:val="-6"/>
          <w:sz w:val="32"/>
          <w:szCs w:val="32"/>
          <w:lang w:eastAsia="zh-CN"/>
        </w:rPr>
      </w:pPr>
    </w:p>
    <w:p w14:paraId="2E8E29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16" w:firstLineChars="200"/>
        <w:rPr>
          <w:rFonts w:eastAsia="黑体"/>
          <w:color w:val="000000"/>
          <w:spacing w:val="-6"/>
          <w:sz w:val="32"/>
          <w:szCs w:val="32"/>
          <w:lang w:eastAsia="zh-CN"/>
        </w:rPr>
      </w:pPr>
      <w:r>
        <w:rPr>
          <w:rFonts w:eastAsia="黑体"/>
          <w:color w:val="000000"/>
          <w:spacing w:val="-6"/>
          <w:sz w:val="32"/>
          <w:szCs w:val="32"/>
          <w:lang w:eastAsia="zh-CN"/>
        </w:rPr>
        <w:t>一、活动对象</w:t>
      </w:r>
    </w:p>
    <w:p w14:paraId="292BD5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Chars="0" w:rightChars="0" w:firstLine="616" w:firstLineChars="200"/>
        <w:jc w:val="both"/>
        <w:textAlignment w:val="baseline"/>
        <w:rPr>
          <w:rFonts w:eastAsia="仿宋_GB2312"/>
          <w:spacing w:val="-6"/>
          <w:kern w:val="2"/>
          <w:sz w:val="32"/>
          <w:szCs w:val="32"/>
          <w:lang w:eastAsia="zh-CN"/>
        </w:rPr>
      </w:pPr>
      <w:r>
        <w:rPr>
          <w:rFonts w:eastAsia="仿宋_GB2312"/>
          <w:spacing w:val="-6"/>
          <w:kern w:val="2"/>
          <w:sz w:val="32"/>
          <w:szCs w:val="32"/>
          <w:lang w:eastAsia="zh-CN"/>
        </w:rPr>
        <w:t>全省普通高校全日制在校学生。</w:t>
      </w:r>
    </w:p>
    <w:p w14:paraId="55ACA3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16" w:firstLineChars="200"/>
        <w:rPr>
          <w:rFonts w:eastAsia="黑体"/>
          <w:color w:val="000000"/>
          <w:spacing w:val="-6"/>
          <w:sz w:val="32"/>
          <w:szCs w:val="32"/>
          <w:lang w:eastAsia="zh-CN"/>
        </w:rPr>
      </w:pPr>
      <w:r>
        <w:rPr>
          <w:rFonts w:eastAsia="黑体"/>
          <w:color w:val="000000"/>
          <w:spacing w:val="-6"/>
          <w:sz w:val="32"/>
          <w:szCs w:val="32"/>
          <w:lang w:eastAsia="zh-CN"/>
        </w:rPr>
        <w:t>二、报送数量</w:t>
      </w:r>
    </w:p>
    <w:p w14:paraId="551DEA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616" w:firstLineChars="200"/>
        <w:jc w:val="both"/>
        <w:textAlignment w:val="auto"/>
        <w:outlineLvl w:val="9"/>
        <w:rPr>
          <w:spacing w:val="-6"/>
          <w:lang w:eastAsia="zh-CN"/>
        </w:rPr>
      </w:pPr>
      <w:r>
        <w:rPr>
          <w:rFonts w:eastAsia="仿宋_GB2312"/>
          <w:spacing w:val="-6"/>
          <w:sz w:val="32"/>
          <w:szCs w:val="32"/>
          <w:lang w:eastAsia="zh-CN"/>
        </w:rPr>
        <w:t>由各高校统一报送，</w:t>
      </w:r>
      <w:r>
        <w:rPr>
          <w:rFonts w:eastAsia="仿宋_GB2312"/>
          <w:snapToGrid w:val="0"/>
          <w:spacing w:val="-6"/>
          <w:sz w:val="32"/>
          <w:szCs w:val="32"/>
          <w:lang w:eastAsia="zh-CN"/>
        </w:rPr>
        <w:t>每校每类作品（</w:t>
      </w:r>
      <w:r>
        <w:rPr>
          <w:rFonts w:hint="eastAsia" w:eastAsia="仿宋_GB2312"/>
          <w:spacing w:val="-6"/>
          <w:sz w:val="32"/>
          <w:szCs w:val="32"/>
          <w:lang w:eastAsia="zh-CN"/>
        </w:rPr>
        <w:t>诵读作品、创意音频、有声故事</w:t>
      </w:r>
      <w:r>
        <w:rPr>
          <w:rFonts w:eastAsia="仿宋_GB2312"/>
          <w:snapToGrid w:val="0"/>
          <w:spacing w:val="-6"/>
          <w:sz w:val="32"/>
          <w:szCs w:val="32"/>
          <w:lang w:eastAsia="zh-CN"/>
        </w:rPr>
        <w:t>）限报</w:t>
      </w:r>
      <w:r>
        <w:rPr>
          <w:rFonts w:hint="eastAsia" w:eastAsia="仿宋_GB2312"/>
          <w:snapToGrid w:val="0"/>
          <w:spacing w:val="-6"/>
          <w:sz w:val="32"/>
          <w:szCs w:val="32"/>
          <w:lang w:val="en-US" w:eastAsia="zh-CN"/>
        </w:rPr>
        <w:t>4</w:t>
      </w:r>
      <w:r>
        <w:rPr>
          <w:rFonts w:eastAsia="仿宋_GB2312"/>
          <w:snapToGrid w:val="0"/>
          <w:spacing w:val="-6"/>
          <w:sz w:val="32"/>
          <w:szCs w:val="32"/>
          <w:lang w:eastAsia="zh-CN"/>
        </w:rPr>
        <w:t>项。每项作品限</w:t>
      </w:r>
      <w:r>
        <w:rPr>
          <w:rFonts w:hint="eastAsia" w:eastAsia="仿宋_GB2312"/>
          <w:snapToGrid w:val="0"/>
          <w:spacing w:val="-6"/>
          <w:sz w:val="32"/>
          <w:szCs w:val="32"/>
          <w:lang w:eastAsia="zh-CN"/>
        </w:rPr>
        <w:t>配</w:t>
      </w:r>
      <w:r>
        <w:rPr>
          <w:rFonts w:eastAsia="仿宋_GB2312"/>
          <w:snapToGrid w:val="0"/>
          <w:spacing w:val="-6"/>
          <w:sz w:val="32"/>
          <w:szCs w:val="32"/>
          <w:lang w:eastAsia="zh-CN"/>
        </w:rPr>
        <w:t>1名指导教师，作者限</w:t>
      </w:r>
      <w:r>
        <w:rPr>
          <w:rFonts w:hint="eastAsia" w:eastAsia="仿宋_GB2312"/>
          <w:snapToGrid w:val="0"/>
          <w:spacing w:val="-6"/>
          <w:sz w:val="32"/>
          <w:szCs w:val="32"/>
          <w:lang w:val="en-US" w:eastAsia="zh-CN"/>
        </w:rPr>
        <w:t>3</w:t>
      </w:r>
      <w:r>
        <w:rPr>
          <w:rFonts w:eastAsia="仿宋_GB2312"/>
          <w:snapToGrid w:val="0"/>
          <w:spacing w:val="-6"/>
          <w:sz w:val="32"/>
          <w:szCs w:val="32"/>
          <w:lang w:eastAsia="zh-CN"/>
        </w:rPr>
        <w:t>人以内。</w:t>
      </w:r>
    </w:p>
    <w:p w14:paraId="0DAA79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16" w:firstLineChars="200"/>
        <w:rPr>
          <w:rFonts w:eastAsia="黑体"/>
          <w:spacing w:val="-6"/>
          <w:sz w:val="32"/>
          <w:szCs w:val="32"/>
          <w:lang w:eastAsia="zh-CN"/>
        </w:rPr>
      </w:pPr>
      <w:r>
        <w:rPr>
          <w:rFonts w:eastAsia="黑体"/>
          <w:color w:val="000000"/>
          <w:spacing w:val="-6"/>
          <w:sz w:val="32"/>
          <w:szCs w:val="32"/>
          <w:lang w:eastAsia="zh-CN"/>
        </w:rPr>
        <w:t>三、作品要求</w:t>
      </w:r>
    </w:p>
    <w:p w14:paraId="4EE144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after="0" w:line="560" w:lineRule="exact"/>
        <w:ind w:leftChars="0" w:rightChars="0" w:firstLine="600"/>
        <w:rPr>
          <w:rFonts w:eastAsia="楷体_GB2312"/>
          <w:spacing w:val="-6"/>
          <w:sz w:val="32"/>
          <w:szCs w:val="32"/>
          <w:lang w:eastAsia="zh-CN"/>
        </w:rPr>
      </w:pPr>
      <w:r>
        <w:rPr>
          <w:rFonts w:eastAsia="楷体_GB2312"/>
          <w:spacing w:val="-6"/>
          <w:sz w:val="32"/>
          <w:szCs w:val="32"/>
          <w:lang w:eastAsia="zh-CN"/>
        </w:rPr>
        <w:t>（一）内容要求</w:t>
      </w:r>
    </w:p>
    <w:p w14:paraId="29B26B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left="0" w:right="0" w:firstLine="616" w:firstLineChars="200"/>
        <w:jc w:val="both"/>
        <w:rPr>
          <w:rFonts w:hint="eastAsia" w:eastAsia="仿宋_GB2312"/>
          <w:snapToGrid w:val="0"/>
          <w:spacing w:val="-6"/>
          <w:sz w:val="32"/>
          <w:szCs w:val="32"/>
          <w:lang w:val="en-US" w:eastAsia="zh-CN"/>
        </w:rPr>
      </w:pPr>
      <w:r>
        <w:rPr>
          <w:rFonts w:eastAsia="仿宋_GB2312"/>
          <w:snapToGrid w:val="0"/>
          <w:spacing w:val="-6"/>
          <w:sz w:val="32"/>
          <w:szCs w:val="32"/>
          <w:lang w:eastAsia="zh-CN"/>
        </w:rPr>
        <w:t>作品分为</w:t>
      </w:r>
      <w:r>
        <w:rPr>
          <w:rFonts w:hint="eastAsia" w:eastAsia="仿宋_GB2312"/>
          <w:spacing w:val="-6"/>
          <w:sz w:val="32"/>
          <w:szCs w:val="32"/>
          <w:lang w:eastAsia="zh-CN"/>
        </w:rPr>
        <w:t>诵读作品、创意音频、有声故事</w:t>
      </w:r>
      <w:r>
        <w:rPr>
          <w:rFonts w:hint="eastAsia" w:eastAsia="仿宋_GB2312"/>
          <w:snapToGrid w:val="0"/>
          <w:spacing w:val="-6"/>
          <w:sz w:val="32"/>
          <w:szCs w:val="32"/>
          <w:lang w:eastAsia="zh-CN"/>
        </w:rPr>
        <w:t>等三</w:t>
      </w:r>
      <w:r>
        <w:rPr>
          <w:rFonts w:eastAsia="仿宋_GB2312"/>
          <w:snapToGrid w:val="0"/>
          <w:spacing w:val="-6"/>
          <w:sz w:val="32"/>
          <w:szCs w:val="32"/>
          <w:lang w:eastAsia="zh-CN"/>
        </w:rPr>
        <w:t>类</w:t>
      </w:r>
      <w:r>
        <w:rPr>
          <w:rFonts w:hint="eastAsia" w:eastAsia="仿宋_GB2312"/>
          <w:snapToGrid w:val="0"/>
          <w:spacing w:val="-6"/>
          <w:sz w:val="32"/>
          <w:szCs w:val="32"/>
          <w:lang w:eastAsia="zh-CN"/>
        </w:rPr>
        <w:t>。作品要求</w:t>
      </w:r>
      <w:r>
        <w:rPr>
          <w:rFonts w:eastAsia="仿宋_GB2312"/>
          <w:spacing w:val="-6"/>
          <w:kern w:val="2"/>
          <w:sz w:val="32"/>
          <w:szCs w:val="32"/>
          <w:lang w:eastAsia="zh-CN"/>
        </w:rPr>
        <w:t>围绕学习贯彻习近平总书记对青年大学生的殷切嘱托，</w:t>
      </w:r>
      <w:r>
        <w:rPr>
          <w:rFonts w:eastAsia="仿宋_GB2312"/>
          <w:spacing w:val="-6"/>
          <w:sz w:val="32"/>
          <w:szCs w:val="32"/>
          <w:lang w:eastAsia="zh-CN"/>
        </w:rPr>
        <w:t>通过音频作品</w:t>
      </w:r>
      <w:r>
        <w:rPr>
          <w:rFonts w:eastAsia="仿宋_GB2312"/>
          <w:spacing w:val="-6"/>
          <w:kern w:val="2"/>
          <w:sz w:val="32"/>
          <w:szCs w:val="32"/>
          <w:lang w:eastAsia="zh-CN"/>
        </w:rPr>
        <w:t>讲述大学生在乡村振兴、科创</w:t>
      </w:r>
      <w:r>
        <w:rPr>
          <w:rFonts w:hint="eastAsia" w:eastAsia="仿宋_GB2312"/>
          <w:spacing w:val="-6"/>
          <w:kern w:val="2"/>
          <w:sz w:val="32"/>
          <w:szCs w:val="32"/>
          <w:lang w:val="en-US" w:eastAsia="zh-CN"/>
        </w:rPr>
        <w:t>攻关</w:t>
      </w:r>
      <w:r>
        <w:rPr>
          <w:rFonts w:eastAsia="仿宋_GB2312"/>
          <w:spacing w:val="-6"/>
          <w:kern w:val="2"/>
          <w:sz w:val="32"/>
          <w:szCs w:val="32"/>
          <w:lang w:eastAsia="zh-CN"/>
        </w:rPr>
        <w:t>、支农支教、红色宣讲、文化传播</w:t>
      </w:r>
      <w:r>
        <w:rPr>
          <w:rFonts w:hint="eastAsia" w:eastAsia="仿宋_GB2312"/>
          <w:spacing w:val="-6"/>
          <w:kern w:val="2"/>
          <w:sz w:val="32"/>
          <w:szCs w:val="32"/>
          <w:lang w:val="en-US" w:eastAsia="zh-CN"/>
        </w:rPr>
        <w:t>、志愿服务</w:t>
      </w:r>
      <w:r>
        <w:rPr>
          <w:rFonts w:eastAsia="仿宋_GB2312"/>
          <w:spacing w:val="-6"/>
          <w:kern w:val="2"/>
          <w:sz w:val="32"/>
          <w:szCs w:val="32"/>
          <w:lang w:eastAsia="zh-CN"/>
        </w:rPr>
        <w:t>等行动中投身祖国、建功立业的</w:t>
      </w:r>
      <w:r>
        <w:rPr>
          <w:rFonts w:hint="eastAsia" w:eastAsia="仿宋_GB2312"/>
          <w:spacing w:val="-6"/>
          <w:kern w:val="2"/>
          <w:sz w:val="32"/>
          <w:szCs w:val="32"/>
          <w:lang w:val="en-US" w:eastAsia="zh-CN"/>
        </w:rPr>
        <w:t>鲜活</w:t>
      </w:r>
      <w:r>
        <w:rPr>
          <w:rFonts w:eastAsia="仿宋_GB2312"/>
          <w:spacing w:val="-6"/>
          <w:kern w:val="2"/>
          <w:sz w:val="32"/>
          <w:szCs w:val="32"/>
          <w:lang w:eastAsia="zh-CN"/>
        </w:rPr>
        <w:t>事迹，要求导向正确、主题鲜明、语言优美</w:t>
      </w:r>
      <w:r>
        <w:rPr>
          <w:rFonts w:hint="eastAsia" w:eastAsia="仿宋_GB2312"/>
          <w:spacing w:val="-6"/>
          <w:kern w:val="2"/>
          <w:sz w:val="32"/>
          <w:szCs w:val="32"/>
          <w:lang w:eastAsia="zh-CN"/>
        </w:rPr>
        <w:t>，具</w:t>
      </w:r>
      <w:r>
        <w:rPr>
          <w:rFonts w:eastAsia="仿宋_GB2312"/>
          <w:spacing w:val="-6"/>
          <w:kern w:val="2"/>
          <w:sz w:val="32"/>
          <w:szCs w:val="32"/>
          <w:lang w:eastAsia="zh-CN"/>
        </w:rPr>
        <w:t>有较强的感染力。音频文本体裁不</w:t>
      </w:r>
      <w:r>
        <w:rPr>
          <w:rFonts w:eastAsia="仿宋_GB2312"/>
          <w:spacing w:val="-6"/>
          <w:sz w:val="32"/>
          <w:szCs w:val="32"/>
          <w:lang w:eastAsia="zh-CN"/>
        </w:rPr>
        <w:t>限，如诗词、散文、故事等（不包含歌曲），鼓励</w:t>
      </w:r>
      <w:r>
        <w:rPr>
          <w:rFonts w:eastAsia="仿宋_GB2312"/>
          <w:spacing w:val="-6"/>
          <w:kern w:val="2"/>
          <w:sz w:val="32"/>
          <w:szCs w:val="32"/>
          <w:lang w:eastAsia="zh-CN"/>
        </w:rPr>
        <w:t>挖掘本地本校学生的先进事迹、感人故事</w:t>
      </w:r>
      <w:r>
        <w:rPr>
          <w:rFonts w:hint="eastAsia" w:eastAsia="仿宋_GB2312"/>
          <w:spacing w:val="-6"/>
          <w:kern w:val="2"/>
          <w:sz w:val="32"/>
          <w:szCs w:val="32"/>
          <w:lang w:eastAsia="zh-CN"/>
        </w:rPr>
        <w:t>。</w:t>
      </w:r>
      <w:r>
        <w:rPr>
          <w:rFonts w:hint="eastAsia" w:eastAsia="仿宋_GB2312"/>
          <w:snapToGrid w:val="0"/>
          <w:spacing w:val="-6"/>
          <w:sz w:val="32"/>
          <w:szCs w:val="32"/>
          <w:lang w:eastAsia="zh-CN"/>
        </w:rPr>
        <w:t>作品须为</w:t>
      </w:r>
      <w:r>
        <w:rPr>
          <w:rFonts w:hint="eastAsia" w:eastAsia="仿宋_GB2312"/>
          <w:snapToGrid w:val="0"/>
          <w:spacing w:val="-6"/>
          <w:sz w:val="32"/>
          <w:szCs w:val="32"/>
          <w:lang w:val="en-US" w:eastAsia="zh-CN"/>
        </w:rPr>
        <w:t>2025年1月15日至2026年9月4日期间在</w:t>
      </w:r>
      <w:bookmarkStart w:id="0" w:name="_GoBack"/>
      <w:bookmarkEnd w:id="0"/>
      <w:r>
        <w:rPr>
          <w:rFonts w:hint="eastAsia" w:eastAsia="仿宋_GB2312"/>
          <w:snapToGrid w:val="0"/>
          <w:spacing w:val="-6"/>
          <w:sz w:val="32"/>
          <w:szCs w:val="32"/>
          <w:lang w:val="en-US" w:eastAsia="zh-CN"/>
        </w:rPr>
        <w:t>网络上发表的作品。</w:t>
      </w:r>
    </w:p>
    <w:p w14:paraId="6087B70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Chars="0" w:rightChars="0" w:firstLine="572" w:firstLineChars="200"/>
        <w:jc w:val="both"/>
        <w:textAlignment w:val="baseline"/>
        <w:rPr>
          <w:rFonts w:eastAsia="楷体_GB2312"/>
          <w:spacing w:val="-17"/>
          <w:sz w:val="32"/>
          <w:szCs w:val="32"/>
          <w:lang w:eastAsia="zh-CN"/>
        </w:rPr>
      </w:pPr>
      <w:r>
        <w:rPr>
          <w:rFonts w:eastAsia="楷体_GB2312"/>
          <w:spacing w:val="-17"/>
          <w:sz w:val="32"/>
          <w:szCs w:val="32"/>
          <w:lang w:eastAsia="zh-CN"/>
        </w:rPr>
        <w:t>格式要求</w:t>
      </w:r>
    </w:p>
    <w:p w14:paraId="0DE2B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572" w:firstLineChars="200"/>
        <w:rPr>
          <w:rFonts w:eastAsia="仿宋_GB2312"/>
          <w:color w:val="auto"/>
          <w:kern w:val="2"/>
          <w:sz w:val="32"/>
          <w:szCs w:val="32"/>
          <w:lang w:eastAsia="zh-CN"/>
        </w:rPr>
      </w:pPr>
      <w:r>
        <w:rPr>
          <w:rFonts w:eastAsia="仿宋_GB2312"/>
          <w:spacing w:val="-17"/>
          <w:sz w:val="32"/>
          <w:szCs w:val="32"/>
          <w:lang w:eastAsia="zh-CN"/>
        </w:rPr>
        <w:t>题目自拟，要求采用普通话，作品为MP3格式，时长不超过5分钟，</w:t>
      </w:r>
      <w:r>
        <w:rPr>
          <w:rFonts w:hint="eastAsia" w:eastAsia="仿宋_GB2312"/>
          <w:spacing w:val="-17"/>
          <w:sz w:val="32"/>
          <w:szCs w:val="32"/>
          <w:lang w:eastAsia="zh-CN"/>
        </w:rPr>
        <w:t>大小</w:t>
      </w:r>
      <w:r>
        <w:rPr>
          <w:rFonts w:hint="eastAsia" w:eastAsia="仿宋_GB2312"/>
          <w:spacing w:val="-17"/>
          <w:sz w:val="32"/>
          <w:szCs w:val="32"/>
          <w:lang w:val="en-US" w:eastAsia="zh-CN"/>
        </w:rPr>
        <w:t>10M以内，</w:t>
      </w:r>
      <w:r>
        <w:rPr>
          <w:rFonts w:eastAsia="仿宋_GB2312"/>
          <w:spacing w:val="-17"/>
          <w:sz w:val="32"/>
          <w:szCs w:val="32"/>
          <w:lang w:eastAsia="zh-CN"/>
        </w:rPr>
        <w:t>另须以可编辑电子文档提交内容文字</w:t>
      </w:r>
      <w:r>
        <w:rPr>
          <w:rFonts w:eastAsia="仿宋"/>
          <w:spacing w:val="-17"/>
          <w:kern w:val="2"/>
          <w:sz w:val="32"/>
          <w:szCs w:val="32"/>
          <w:lang w:eastAsia="zh-CN"/>
        </w:rPr>
        <w:t>。</w:t>
      </w:r>
    </w:p>
    <w:p w14:paraId="60159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rightChars="0"/>
        <w:jc w:val="center"/>
        <w:textAlignment w:val="auto"/>
        <w:outlineLvl w:val="9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黑体"/>
          <w:b/>
          <w:bCs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讲述诵读类活动作品推荐表</w:t>
      </w:r>
    </w:p>
    <w:p w14:paraId="4094CE53">
      <w:pPr>
        <w:pStyle w:val="2"/>
        <w:autoSpaceDE/>
        <w:autoSpaceDN/>
        <w:adjustRightInd w:val="0"/>
        <w:spacing w:line="560" w:lineRule="exact"/>
        <w:rPr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200"/>
        <w:gridCol w:w="2327"/>
        <w:gridCol w:w="1934"/>
        <w:gridCol w:w="2239"/>
      </w:tblGrid>
      <w:tr w14:paraId="18D27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FB4C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CFF3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6DC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2761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BBEE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DF43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1476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作品类型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2017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）</w:t>
            </w:r>
          </w:p>
          <w:p w14:paraId="62A16E3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240" w:lineRule="auto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eastAsia="zh-CN"/>
              </w:rPr>
              <w:t>诵读作品</w:t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eastAsia="zh-CN"/>
              </w:rPr>
              <w:t>创意音频</w:t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eastAsia="zh-CN"/>
              </w:rPr>
              <w:t>有声故事</w:t>
            </w:r>
          </w:p>
        </w:tc>
      </w:tr>
      <w:tr w14:paraId="6033E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4EB0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3D07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107D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F2D5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C4D2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90A2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33B73FD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7361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F59B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4B33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6BA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3A95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2F96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</w:t>
            </w: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导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EBA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8C99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0941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DFB2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65B2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3865B5E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F2D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793A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98DE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称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06AE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F58E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006A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其他成员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3C17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40BA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5128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977D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</w:tr>
      <w:tr w14:paraId="07BFA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74795AE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159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A48E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BEF0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4633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790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2B98987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36F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CFCB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B9A0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BC40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7F10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6" w:hRule="exac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ADEB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</w:t>
            </w:r>
          </w:p>
          <w:p w14:paraId="1929FC6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简介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06FB3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Cs w:val="24"/>
                <w:lang w:eastAsia="zh-CN"/>
              </w:rPr>
              <w:t>（限300字以内）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00E684B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53C4934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240" w:lineRule="auto"/>
              <w:ind w:left="0" w:right="0"/>
              <w:jc w:val="both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</w:p>
          <w:p w14:paraId="73D89C3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1982184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3D0EAA0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481991E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0738DF5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28ED18A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69165AA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A1B0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E17C1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hint="default" w:eastAsia="黑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>院</w:t>
            </w:r>
          </w:p>
          <w:p w14:paraId="5CDC7C6E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7639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43DFE93F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3DCE8A8E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309D8B99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59820041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（盖章）         </w:t>
            </w:r>
          </w:p>
          <w:p w14:paraId="6DD4B689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   年  月  日  </w:t>
            </w:r>
            <w:r>
              <w:rPr>
                <w:rFonts w:eastAsia="黑体"/>
                <w:color w:val="000000"/>
                <w:kern w:val="2"/>
                <w:sz w:val="28"/>
                <w:szCs w:val="28"/>
                <w:lang w:eastAsia="zh-CN" w:bidi="zh-CN"/>
              </w:rPr>
              <w:t xml:space="preserve">      </w:t>
            </w:r>
          </w:p>
        </w:tc>
      </w:tr>
    </w:tbl>
    <w:p w14:paraId="7DC67FFF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仿宋_GB2312"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讲述诵读类活动作品汇总表</w:t>
      </w:r>
    </w:p>
    <w:p w14:paraId="6BBA127A">
      <w:pPr>
        <w:pStyle w:val="2"/>
        <w:autoSpaceDE/>
        <w:autoSpaceDN/>
        <w:adjustRightInd w:val="0"/>
        <w:spacing w:line="560" w:lineRule="exact"/>
        <w:rPr>
          <w:lang w:eastAsia="zh-CN"/>
        </w:rPr>
      </w:pPr>
    </w:p>
    <w:p w14:paraId="3015A086">
      <w:pPr>
        <w:keepNext w:val="0"/>
        <w:keepLines w:val="0"/>
        <w:pageBreakBefore w:val="0"/>
        <w:overflowPunct/>
        <w:autoSpaceDE/>
        <w:autoSpaceDN/>
        <w:bidi w:val="0"/>
        <w:snapToGrid/>
        <w:spacing w:beforeLines="0" w:beforeAutospacing="0" w:afterLines="0" w:afterAutospacing="0" w:line="560" w:lineRule="exact"/>
        <w:ind w:left="0" w:right="0"/>
        <w:textAlignment w:val="baseline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仿宋_GB2312"/>
          <w:kern w:val="2"/>
          <w:sz w:val="28"/>
          <w:szCs w:val="28"/>
          <w:lang w:eastAsia="zh-CN"/>
        </w:rPr>
        <w:t>学</w:t>
      </w:r>
      <w:r>
        <w:rPr>
          <w:rFonts w:hint="eastAsia" w:eastAsia="仿宋_GB2312"/>
          <w:kern w:val="2"/>
          <w:sz w:val="28"/>
          <w:szCs w:val="28"/>
          <w:lang w:val="en-US" w:eastAsia="zh-CN"/>
        </w:rPr>
        <w:t>院</w:t>
      </w:r>
      <w:r>
        <w:rPr>
          <w:rFonts w:eastAsia="仿宋_GB2312"/>
          <w:kern w:val="2"/>
          <w:sz w:val="28"/>
          <w:szCs w:val="28"/>
          <w:lang w:eastAsia="zh-CN"/>
        </w:rPr>
        <w:t>名称（盖章）：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13"/>
        <w:gridCol w:w="877"/>
        <w:gridCol w:w="540"/>
        <w:gridCol w:w="2396"/>
        <w:gridCol w:w="1715"/>
        <w:gridCol w:w="1962"/>
      </w:tblGrid>
      <w:tr w14:paraId="77526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3" w:type="dxa"/>
            <w:gridSpan w:val="2"/>
            <w:noWrap w:val="0"/>
            <w:vAlign w:val="center"/>
          </w:tcPr>
          <w:p w14:paraId="6859D3F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490" w:type="dxa"/>
            <w:gridSpan w:val="5"/>
            <w:noWrap w:val="0"/>
            <w:vAlign w:val="center"/>
          </w:tcPr>
          <w:p w14:paraId="5B241E9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BAFC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 w14:paraId="7198507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</w:p>
          <w:p w14:paraId="4251F5A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7" w:type="dxa"/>
            <w:gridSpan w:val="2"/>
            <w:noWrap w:val="0"/>
            <w:vAlign w:val="top"/>
          </w:tcPr>
          <w:p w14:paraId="55B8AA2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96" w:type="dxa"/>
            <w:noWrap w:val="0"/>
            <w:vAlign w:val="top"/>
          </w:tcPr>
          <w:p w14:paraId="1FBF7CB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47BDE41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务</w:t>
            </w:r>
          </w:p>
        </w:tc>
        <w:tc>
          <w:tcPr>
            <w:tcW w:w="1962" w:type="dxa"/>
            <w:noWrap w:val="0"/>
            <w:vAlign w:val="top"/>
          </w:tcPr>
          <w:p w14:paraId="5451A26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E49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7320D7D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26CAD16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396" w:type="dxa"/>
            <w:noWrap w:val="0"/>
            <w:vAlign w:val="center"/>
          </w:tcPr>
          <w:p w14:paraId="3E292D9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8F2FD8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62" w:type="dxa"/>
            <w:noWrap w:val="0"/>
            <w:vAlign w:val="top"/>
          </w:tcPr>
          <w:p w14:paraId="4EDBDAC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DA1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1CA56CB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6285709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6" w:type="dxa"/>
            <w:noWrap w:val="0"/>
            <w:vAlign w:val="center"/>
          </w:tcPr>
          <w:p w14:paraId="6E488D4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556E20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邮  编</w:t>
            </w:r>
          </w:p>
        </w:tc>
        <w:tc>
          <w:tcPr>
            <w:tcW w:w="1962" w:type="dxa"/>
            <w:noWrap w:val="0"/>
            <w:vAlign w:val="center"/>
          </w:tcPr>
          <w:p w14:paraId="7F5C145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0D2C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973" w:type="dxa"/>
            <w:gridSpan w:val="7"/>
            <w:noWrap w:val="0"/>
            <w:vAlign w:val="center"/>
          </w:tcPr>
          <w:p w14:paraId="66AF4E9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作品信息</w:t>
            </w:r>
          </w:p>
        </w:tc>
      </w:tr>
      <w:tr w14:paraId="6313A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2BC9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90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881F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2936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EFF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171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6DF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962" w:type="dxa"/>
            <w:noWrap w:val="0"/>
            <w:tcMar>
              <w:top w:w="0" w:type="dxa"/>
              <w:bottom w:w="0" w:type="dxa"/>
            </w:tcMar>
            <w:vAlign w:val="center"/>
          </w:tcPr>
          <w:p w14:paraId="7537DFE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指导教师</w:t>
            </w:r>
          </w:p>
        </w:tc>
      </w:tr>
      <w:tr w14:paraId="53B46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2672B51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3358CC1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1944B27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00F975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51FF9A7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DC2B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420BA9A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2BCD993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1B2F2F9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68550BB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00E2DE4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79B4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424E071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4C6AE22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67C9B66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98B8C0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234CA7B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BFCE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10496CE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736EEB0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0A55CF7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241D96F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435F629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DA8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6E6148D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563749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0C6F2AD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92F599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6805C72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CF34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32A689C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B9D16B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45F6536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D768E3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1385BDA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937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3E98D31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17935E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6CB42D8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DF188D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3A84E07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6F4E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40E8907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6F832A6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7FB79D4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DFF2A1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67132A4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9C4B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1AF148C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2094DC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19A488B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26DAD4F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4A0A979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D364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12987AF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D6CCAD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442741B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263C4DA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53DD589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A564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05EF208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1469DE7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6C89AD2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4ADD52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4AC316D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5C92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163F85D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ED2EF3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5C22F91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9CFDD6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3580599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5A35ED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21C35"/>
    <w:multiLevelType w:val="singleLevel"/>
    <w:tmpl w:val="60A21C35"/>
    <w:lvl w:ilvl="0" w:tentative="0">
      <w:start w:val="2"/>
      <w:numFmt w:val="chineseCounting"/>
      <w:suff w:val="nothing"/>
      <w:lvlText w:val="（%1）"/>
      <w:lvlJc w:val="left"/>
      <w:rPr>
        <w:rFonts w:hint="eastAsia" w:ascii="楷体_GB2312" w:hAnsi="楷体_GB2312" w:eastAsia="楷体_GB2312" w:cs="楷体_GB2312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02958"/>
    <w:rsid w:val="04BB48C1"/>
    <w:rsid w:val="3AB01E29"/>
    <w:rsid w:val="61C52291"/>
    <w:rsid w:val="7E80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687</Words>
  <Characters>731</Characters>
  <Lines>0</Lines>
  <Paragraphs>0</Paragraphs>
  <TotalTime>3</TotalTime>
  <ScaleCrop>false</ScaleCrop>
  <LinksUpToDate>false</LinksUpToDate>
  <CharactersWithSpaces>832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2026-07-15T02:47:00Z</dcterms:created>
  <dc:creator>壮志少年</dc:creator>
  <cp:lastModifiedBy>壮志少年</cp:lastModifiedBy>
  <dcterms:modified xsi:type="dcterms:W3CDTF">2026-07-15T03:00:35Z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F12579D74A9844FDBA6A2E7B583597AF_11</vt:lpwstr>
  </property>
  <property fmtid="{D5CDD505-2E9C-101B-9397-08002B2CF9AE}" pid="4" name="KSOTemplateDocerSaveRecord">
    <vt:lpwstr>eyJoZGlkIjoiYzY0M2VkYTk4NTk2NmYxYzVkOWM1NzU2YTdiOGY0NTgiLCJ1c2VySWQiOiIyMDAxNDY3MjEifQ==</vt:lpwstr>
  </property>
</Properties>
</file>