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B247D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 w:rsidRPr="00A37B42">
        <w:rPr>
          <w:rFonts w:ascii="宋体" w:hAnsi="宋体" w:cs="黑体" w:hint="eastAsia"/>
          <w:bCs/>
          <w:kern w:val="0"/>
          <w:sz w:val="30"/>
          <w:szCs w:val="30"/>
          <w:highlight w:val="yellow"/>
          <w:shd w:val="clear" w:color="auto" w:fill="FFFFFF"/>
          <w:lang w:bidi="ar"/>
        </w:rPr>
        <w:t>附件3</w:t>
      </w:r>
    </w:p>
    <w:p w14:paraId="1323D4B6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</w:p>
    <w:p w14:paraId="60A402FC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center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论文格式规范</w:t>
      </w:r>
    </w:p>
    <w:p w14:paraId="0F137895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center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</w:p>
    <w:p w14:paraId="7905A958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【标题】黑体，二号字，加粗</w:t>
      </w:r>
    </w:p>
    <w:p w14:paraId="693E7E2A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【副标题】宋体，三号字</w:t>
      </w:r>
    </w:p>
    <w:p w14:paraId="1D7B125D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【作者信息】宋体，五号字</w:t>
      </w:r>
    </w:p>
    <w:p w14:paraId="157C2BFD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【摘要】楷体，五号字</w:t>
      </w:r>
    </w:p>
    <w:p w14:paraId="57B05736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【关键词】楷体，五号字</w:t>
      </w:r>
    </w:p>
    <w:p w14:paraId="230E8557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【一级标题】黑体，小四号字，加粗</w:t>
      </w:r>
    </w:p>
    <w:p w14:paraId="7F1E2275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【二级标题】楷体，五号字</w:t>
      </w:r>
    </w:p>
    <w:p w14:paraId="421CEA20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【三级标题】宋体，五号字</w:t>
      </w:r>
    </w:p>
    <w:p w14:paraId="6A4E9EC5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【正文】宋体，五号字</w:t>
      </w:r>
    </w:p>
    <w:p w14:paraId="652DE0E7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【参考文献】楷体，五号字</w:t>
      </w:r>
    </w:p>
    <w:p w14:paraId="2C19E8FE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hAnsi="宋体" w:cs="黑体" w:hint="eastAsia"/>
          <w:bCs/>
          <w:kern w:val="0"/>
          <w:sz w:val="30"/>
          <w:szCs w:val="30"/>
          <w:shd w:val="clear" w:color="auto" w:fill="FFFFFF"/>
          <w:lang w:bidi="ar"/>
        </w:rPr>
        <w:t>【脚注】楷体，小五号字</w:t>
      </w:r>
    </w:p>
    <w:p w14:paraId="790C2166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</w:p>
    <w:p w14:paraId="616A510C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  <w:sectPr w:rsidR="00AB302A">
          <w:footerReference w:type="default" r:id="rId6"/>
          <w:pgSz w:w="11907" w:h="16160"/>
          <w:pgMar w:top="1440" w:right="1800" w:bottom="1440" w:left="1800" w:header="567" w:footer="567" w:gutter="0"/>
          <w:cols w:space="421"/>
          <w:docGrid w:type="linesAndChars" w:linePitch="312"/>
        </w:sectPr>
      </w:pPr>
    </w:p>
    <w:p w14:paraId="46B4111A" w14:textId="77777777" w:rsidR="00AB302A" w:rsidRDefault="00AB302A" w:rsidP="00AB302A">
      <w:pPr>
        <w:adjustRightInd w:val="0"/>
        <w:snapToGrid w:val="0"/>
        <w:spacing w:line="360" w:lineRule="auto"/>
        <w:jc w:val="center"/>
        <w:outlineLvl w:val="0"/>
        <w:rPr>
          <w:rFonts w:ascii="黑体" w:eastAsia="黑体" w:hAnsi="黑体"/>
          <w:b/>
          <w:bCs/>
          <w:snapToGrid w:val="0"/>
          <w:kern w:val="0"/>
          <w:sz w:val="44"/>
          <w:szCs w:val="44"/>
        </w:rPr>
      </w:pPr>
      <w:bookmarkStart w:id="0" w:name="_Hlk19806525"/>
    </w:p>
    <w:p w14:paraId="0500E0D3" w14:textId="77777777" w:rsidR="00AB302A" w:rsidRDefault="00AB302A" w:rsidP="00AB302A">
      <w:pPr>
        <w:adjustRightInd w:val="0"/>
        <w:snapToGrid w:val="0"/>
        <w:spacing w:line="360" w:lineRule="auto"/>
        <w:jc w:val="center"/>
        <w:outlineLvl w:val="0"/>
        <w:rPr>
          <w:rFonts w:ascii="宋体" w:hAnsi="宋体"/>
          <w:b/>
          <w:bCs/>
          <w:sz w:val="24"/>
        </w:rPr>
      </w:pPr>
      <w:r>
        <w:rPr>
          <w:rFonts w:ascii="黑体" w:eastAsia="黑体" w:hAnsi="黑体" w:hint="eastAsia"/>
          <w:b/>
          <w:bCs/>
          <w:snapToGrid w:val="0"/>
          <w:kern w:val="0"/>
          <w:sz w:val="44"/>
          <w:szCs w:val="44"/>
        </w:rPr>
        <w:t>马克思共同体思想的构思逻辑及其时代意义</w:t>
      </w:r>
      <w:bookmarkEnd w:id="0"/>
    </w:p>
    <w:p w14:paraId="0DBDB1FB" w14:textId="77777777" w:rsidR="00AB302A" w:rsidRDefault="00AB302A" w:rsidP="00AB302A">
      <w:pPr>
        <w:adjustRightInd w:val="0"/>
        <w:snapToGrid w:val="0"/>
        <w:spacing w:line="360" w:lineRule="auto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——副标题</w:t>
      </w:r>
    </w:p>
    <w:p w14:paraId="4161ADEB" w14:textId="77777777" w:rsidR="00AB302A" w:rsidRDefault="00AB302A" w:rsidP="00AB302A">
      <w:pPr>
        <w:adjustRightInd w:val="0"/>
        <w:snapToGrid w:val="0"/>
        <w:spacing w:line="360" w:lineRule="auto"/>
        <w:jc w:val="center"/>
        <w:rPr>
          <w:rFonts w:ascii="宋体" w:hAnsi="宋体"/>
          <w:szCs w:val="21"/>
          <w:vertAlign w:val="superscript"/>
        </w:rPr>
      </w:pPr>
      <w:r>
        <w:rPr>
          <w:rFonts w:ascii="宋体" w:hAnsi="宋体" w:hint="eastAsia"/>
          <w:szCs w:val="21"/>
        </w:rPr>
        <w:t>作者姓名</w:t>
      </w:r>
      <w:r>
        <w:rPr>
          <w:rFonts w:ascii="宋体" w:hAnsi="宋体" w:hint="eastAsia"/>
          <w:szCs w:val="21"/>
          <w:vertAlign w:val="superscript"/>
        </w:rPr>
        <w:t>1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作者姓名</w:t>
      </w:r>
      <w:r>
        <w:rPr>
          <w:rFonts w:ascii="宋体" w:hAnsi="宋体" w:hint="eastAsia"/>
          <w:szCs w:val="21"/>
          <w:vertAlign w:val="superscript"/>
        </w:rPr>
        <w:t>2</w:t>
      </w:r>
      <w:r>
        <w:rPr>
          <w:rStyle w:val="a9"/>
          <w:rFonts w:ascii="宋体" w:hAnsi="宋体" w:hint="eastAsia"/>
          <w:szCs w:val="21"/>
        </w:rPr>
        <w:footnoteReference w:id="1"/>
      </w:r>
    </w:p>
    <w:p w14:paraId="5B59F200" w14:textId="77777777" w:rsidR="00AB302A" w:rsidRDefault="00AB302A" w:rsidP="00AB302A">
      <w:pPr>
        <w:pStyle w:val="aa"/>
        <w:adjustRightInd w:val="0"/>
        <w:snapToGrid w:val="0"/>
        <w:spacing w:line="360" w:lineRule="auto"/>
        <w:ind w:left="210" w:firstLineChars="0" w:firstLine="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1.院校名称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部门名称，省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市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邮编；</w:t>
      </w:r>
    </w:p>
    <w:p w14:paraId="24A5DDD7" w14:textId="77777777" w:rsidR="00AB302A" w:rsidRDefault="00AB302A" w:rsidP="00AB302A">
      <w:pPr>
        <w:pStyle w:val="aa"/>
        <w:adjustRightInd w:val="0"/>
        <w:snapToGrid w:val="0"/>
        <w:spacing w:line="360" w:lineRule="auto"/>
        <w:ind w:left="210" w:firstLineChars="0" w:firstLine="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2.院校名称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部门名称，省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市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邮编</w:t>
      </w:r>
    </w:p>
    <w:p w14:paraId="0A3C53E8" w14:textId="77777777" w:rsidR="00AB302A" w:rsidRDefault="00AB302A" w:rsidP="00AB302A">
      <w:pPr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476B93BE" w14:textId="77777777" w:rsidR="00AB302A" w:rsidRDefault="00AB302A" w:rsidP="00AB302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00" w:firstLine="422"/>
        <w:rPr>
          <w:rFonts w:ascii="楷体" w:eastAsia="楷体" w:hAnsi="楷体"/>
          <w:szCs w:val="21"/>
        </w:rPr>
      </w:pPr>
      <w:r>
        <w:rPr>
          <w:rFonts w:ascii="黑体" w:eastAsia="黑体" w:hAnsi="黑体" w:hint="eastAsia"/>
          <w:b/>
          <w:bCs/>
          <w:szCs w:val="21"/>
        </w:rPr>
        <w:t xml:space="preserve">摘 </w:t>
      </w:r>
      <w:r>
        <w:rPr>
          <w:rFonts w:ascii="黑体" w:eastAsia="黑体" w:hAnsi="黑体"/>
          <w:b/>
          <w:bCs/>
          <w:szCs w:val="21"/>
        </w:rPr>
        <w:t xml:space="preserve"> </w:t>
      </w:r>
      <w:r>
        <w:rPr>
          <w:rFonts w:ascii="黑体" w:eastAsia="黑体" w:hAnsi="黑体" w:hint="eastAsia"/>
          <w:b/>
          <w:bCs/>
          <w:szCs w:val="21"/>
        </w:rPr>
        <w:t>要：</w:t>
      </w:r>
      <w:r>
        <w:rPr>
          <w:rFonts w:ascii="楷体" w:eastAsia="楷体" w:hAnsi="楷体" w:cs="宋体" w:hint="eastAsia"/>
          <w:szCs w:val="21"/>
        </w:rPr>
        <w:t>共同体思想不仅是马克思历史唯物主义理论的重要内容，也是其人的发展理论的组成部分。由此呈现出两条甚为明显的构思逻辑：一是基于历史唯物主义的立场，从人类社会发展的层面建构其共同体理论。二是人的解放是马克思主义的核心要义，也是马克思共同体思想的价值旨归与最终目标。两条思路互为支撑，成为理解马克思共同体思想的重要脉络。厘清马克思共同体思想的构思逻辑，对于新时代背景下深化人类命运共同体的时代价值至关重要。</w:t>
      </w:r>
    </w:p>
    <w:p w14:paraId="050FBD2A" w14:textId="77777777" w:rsidR="00AB302A" w:rsidRDefault="00AB302A" w:rsidP="00AB302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00" w:firstLine="422"/>
        <w:rPr>
          <w:rFonts w:ascii="楷体" w:eastAsia="楷体" w:hAnsi="楷体" w:cs="宋体"/>
          <w:szCs w:val="21"/>
        </w:rPr>
      </w:pPr>
      <w:r>
        <w:rPr>
          <w:rFonts w:ascii="黑体" w:eastAsia="黑体" w:hAnsi="黑体" w:hint="eastAsia"/>
          <w:b/>
          <w:bCs/>
          <w:szCs w:val="21"/>
        </w:rPr>
        <w:t>关键词：</w:t>
      </w:r>
      <w:r>
        <w:rPr>
          <w:rFonts w:ascii="楷体" w:eastAsia="楷体" w:hAnsi="楷体" w:cs="宋体" w:hint="eastAsia"/>
          <w:szCs w:val="21"/>
        </w:rPr>
        <w:t>历史唯物主义</w:t>
      </w:r>
      <w:r>
        <w:rPr>
          <w:rFonts w:ascii="楷体" w:eastAsia="楷体" w:hAnsi="楷体" w:hint="eastAsia"/>
          <w:szCs w:val="21"/>
        </w:rPr>
        <w:t>；</w:t>
      </w:r>
      <w:r>
        <w:rPr>
          <w:rFonts w:ascii="楷体" w:eastAsia="楷体" w:hAnsi="楷体" w:cs="宋体" w:hint="eastAsia"/>
          <w:szCs w:val="21"/>
        </w:rPr>
        <w:t>人的解放</w:t>
      </w:r>
      <w:r>
        <w:rPr>
          <w:rFonts w:ascii="楷体" w:eastAsia="楷体" w:hAnsi="楷体" w:hint="eastAsia"/>
          <w:szCs w:val="21"/>
        </w:rPr>
        <w:t>；</w:t>
      </w:r>
      <w:r>
        <w:rPr>
          <w:rFonts w:ascii="楷体" w:eastAsia="楷体" w:hAnsi="楷体" w:cs="宋体" w:hint="eastAsia"/>
          <w:szCs w:val="21"/>
        </w:rPr>
        <w:t>人类命运共同体</w:t>
      </w:r>
    </w:p>
    <w:p w14:paraId="47D89F44" w14:textId="77777777" w:rsidR="00AB302A" w:rsidRDefault="00AB302A" w:rsidP="00AB302A">
      <w:pPr>
        <w:spacing w:line="360" w:lineRule="exact"/>
        <w:rPr>
          <w:rFonts w:ascii="宋体" w:hAnsi="宋体"/>
          <w:sz w:val="28"/>
          <w:szCs w:val="28"/>
        </w:rPr>
      </w:pPr>
    </w:p>
    <w:p w14:paraId="5C62D795" w14:textId="77777777" w:rsidR="00AB302A" w:rsidRDefault="00AB302A" w:rsidP="00AB302A">
      <w:pPr>
        <w:adjustRightInd w:val="0"/>
        <w:snapToGrid w:val="0"/>
        <w:spacing w:beforeLines="50" w:before="156" w:afterLines="50" w:after="156" w:line="36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一、民族认同、国家认同、政党认同在“中国梦”实现中的重要性</w:t>
      </w:r>
    </w:p>
    <w:p w14:paraId="56F54DD6" w14:textId="77777777" w:rsidR="00AB302A" w:rsidRDefault="00AB302A" w:rsidP="00AB302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00" w:firstLine="404"/>
        <w:rPr>
          <w:rFonts w:ascii="楷体" w:eastAsia="楷体" w:hAnsi="楷体"/>
          <w:spacing w:val="-4"/>
        </w:rPr>
      </w:pPr>
      <w:r>
        <w:rPr>
          <w:rFonts w:ascii="楷体" w:eastAsia="楷体" w:hAnsi="楷体" w:hint="eastAsia"/>
          <w:spacing w:val="-4"/>
        </w:rPr>
        <w:t>（一）民族认同、国家认同及政党认同的内涵与价值</w:t>
      </w:r>
    </w:p>
    <w:p w14:paraId="1BB7FB5D" w14:textId="77777777" w:rsidR="00AB302A" w:rsidRDefault="00AB302A" w:rsidP="00AB302A">
      <w:pPr>
        <w:topLinePunct/>
        <w:adjustRightInd w:val="0"/>
        <w:snapToGrid w:val="0"/>
        <w:spacing w:line="3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民族认同</w:t>
      </w:r>
    </w:p>
    <w:p w14:paraId="7C32D27B" w14:textId="77777777" w:rsidR="00AB302A" w:rsidRDefault="00AB302A" w:rsidP="00AB302A">
      <w:pPr>
        <w:topLinePunct/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民族认同是对个体所在或所属的民族从心底涌现的认同意向、情感及心理归属。有学者在研究中指出，</w:t>
      </w:r>
      <w:r>
        <w:rPr>
          <w:rFonts w:ascii="宋体" w:hAnsi="宋体" w:hint="eastAsia"/>
          <w:spacing w:val="-4"/>
          <w:szCs w:val="21"/>
        </w:rPr>
        <w:t>“民族认同是一个复杂的结构，包括对民族的归属感、对民族的积极评价，以及对民族活动的行动卷入。”</w:t>
      </w:r>
      <w:r>
        <w:rPr>
          <w:rFonts w:ascii="宋体" w:hAnsi="宋体"/>
          <w:spacing w:val="-4"/>
          <w:szCs w:val="21"/>
          <w:vertAlign w:val="superscript"/>
        </w:rPr>
        <w:t>[1]</w:t>
      </w:r>
      <w:r>
        <w:rPr>
          <w:rFonts w:ascii="宋体" w:hAnsi="宋体" w:hint="eastAsia"/>
          <w:szCs w:val="21"/>
        </w:rPr>
        <w:t>这期间包括，民族成员之间的自我价值认同、民族群体的精神归宿、民族文化的依赖依恋以及文化传统的传承与弘扬，而这种精神归属和感情依附在人民的心理具有长期性、稳定性和牢固性。</w:t>
      </w:r>
    </w:p>
    <w:p w14:paraId="44C1C5A0" w14:textId="77777777" w:rsidR="00AB302A" w:rsidRDefault="00AB302A" w:rsidP="00AB302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（1）四级标题。</w:t>
      </w:r>
    </w:p>
    <w:p w14:paraId="58C7583A" w14:textId="77777777" w:rsidR="00AB302A" w:rsidRDefault="00AB302A" w:rsidP="00AB302A">
      <w:pPr>
        <w:spacing w:line="360" w:lineRule="exact"/>
        <w:rPr>
          <w:rFonts w:ascii="黑体" w:eastAsia="黑体" w:hAnsi="黑体"/>
          <w:szCs w:val="21"/>
        </w:rPr>
      </w:pPr>
    </w:p>
    <w:p w14:paraId="72907F63" w14:textId="77777777" w:rsidR="00AB302A" w:rsidRDefault="00AB302A" w:rsidP="00AB302A">
      <w:pPr>
        <w:snapToGrid w:val="0"/>
        <w:spacing w:line="360" w:lineRule="exact"/>
        <w:ind w:firstLineChars="200" w:firstLine="422"/>
        <w:rPr>
          <w:rFonts w:ascii="黑体" w:eastAsia="黑体" w:hAnsi="黑体"/>
          <w:b/>
          <w:bCs/>
          <w:szCs w:val="21"/>
        </w:rPr>
      </w:pPr>
      <w:r>
        <w:rPr>
          <w:rFonts w:ascii="黑体" w:eastAsia="黑体" w:hAnsi="黑体" w:hint="eastAsia"/>
          <w:b/>
          <w:bCs/>
          <w:szCs w:val="21"/>
        </w:rPr>
        <w:t>参考文献：</w:t>
      </w:r>
    </w:p>
    <w:p w14:paraId="2C73DC65" w14:textId="77777777" w:rsidR="00AB302A" w:rsidRDefault="00AB302A" w:rsidP="00AB302A">
      <w:pPr>
        <w:adjustRightInd w:val="0"/>
        <w:snapToGrid w:val="0"/>
        <w:spacing w:line="360" w:lineRule="exact"/>
        <w:ind w:firstLineChars="200" w:firstLine="420"/>
        <w:rPr>
          <w:rFonts w:ascii="楷体" w:eastAsia="楷体" w:hAnsi="楷体" w:cs="楷体"/>
          <w:spacing w:val="-8"/>
          <w:szCs w:val="21"/>
        </w:rPr>
      </w:pPr>
      <w:r>
        <w:rPr>
          <w:rFonts w:ascii="楷体" w:eastAsia="楷体" w:hAnsi="楷体" w:cs="楷体" w:hint="eastAsia"/>
          <w:szCs w:val="21"/>
        </w:rPr>
        <w:t>[1]</w:t>
      </w:r>
    </w:p>
    <w:p w14:paraId="73DAEA07" w14:textId="77777777" w:rsidR="00AB302A" w:rsidRDefault="00AB302A" w:rsidP="00AB302A">
      <w:pPr>
        <w:spacing w:line="360" w:lineRule="exac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</w:t>
      </w:r>
    </w:p>
    <w:p w14:paraId="3050F87E" w14:textId="77777777" w:rsidR="00AB302A" w:rsidRDefault="00AB302A" w:rsidP="00AB302A">
      <w:pPr>
        <w:widowControl/>
        <w:shd w:val="clear" w:color="auto" w:fill="FFFFFF"/>
        <w:snapToGrid w:val="0"/>
        <w:spacing w:line="580" w:lineRule="exact"/>
        <w:jc w:val="left"/>
        <w:rPr>
          <w:rFonts w:ascii="宋体" w:hAnsi="宋体" w:cs="黑体"/>
          <w:bCs/>
          <w:kern w:val="0"/>
          <w:sz w:val="30"/>
          <w:szCs w:val="30"/>
          <w:shd w:val="clear" w:color="auto" w:fill="FFFFFF"/>
          <w:lang w:bidi="ar"/>
        </w:rPr>
      </w:pPr>
    </w:p>
    <w:p w14:paraId="55C51A90" w14:textId="77777777" w:rsidR="00812B41" w:rsidRDefault="00812B41"/>
    <w:sectPr w:rsidR="00812B41">
      <w:pgSz w:w="11906" w:h="16838"/>
      <w:pgMar w:top="1440" w:right="1080" w:bottom="1440" w:left="108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DBBAE" w14:textId="77777777" w:rsidR="005A346D" w:rsidRDefault="005A346D" w:rsidP="00AB302A">
      <w:r>
        <w:separator/>
      </w:r>
    </w:p>
  </w:endnote>
  <w:endnote w:type="continuationSeparator" w:id="0">
    <w:p w14:paraId="5CDAD27B" w14:textId="77777777" w:rsidR="005A346D" w:rsidRDefault="005A346D" w:rsidP="00AB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EF572" w14:textId="77777777" w:rsidR="00AB302A" w:rsidRDefault="00AB302A">
    <w:pPr>
      <w:pStyle w:val="a5"/>
      <w:jc w:val="right"/>
      <w:rPr>
        <w:spacing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B3969" w14:textId="77777777" w:rsidR="005A346D" w:rsidRDefault="005A346D" w:rsidP="00AB302A">
      <w:r>
        <w:separator/>
      </w:r>
    </w:p>
  </w:footnote>
  <w:footnote w:type="continuationSeparator" w:id="0">
    <w:p w14:paraId="07084EF3" w14:textId="77777777" w:rsidR="005A346D" w:rsidRDefault="005A346D" w:rsidP="00AB302A">
      <w:r>
        <w:continuationSeparator/>
      </w:r>
    </w:p>
  </w:footnote>
  <w:footnote w:id="1">
    <w:p w14:paraId="2D59CD9F" w14:textId="77777777" w:rsidR="00AB302A" w:rsidRDefault="00AB302A" w:rsidP="00AB302A">
      <w:pPr>
        <w:pStyle w:val="a7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作者简介：</w:t>
      </w:r>
      <w:proofErr w:type="gramStart"/>
      <w:r>
        <w:rPr>
          <w:rFonts w:ascii="楷体" w:eastAsia="楷体" w:hAnsi="楷体" w:hint="eastAsia"/>
        </w:rPr>
        <w:t>韩喜平</w:t>
      </w:r>
      <w:proofErr w:type="gramEnd"/>
      <w:r>
        <w:rPr>
          <w:rFonts w:ascii="楷体" w:eastAsia="楷体" w:hAnsi="楷体" w:hint="eastAsia"/>
        </w:rPr>
        <w:t>，吉林大学马克思主义学院教授；韩有喜，华南理工大学教授。</w:t>
      </w:r>
    </w:p>
    <w:p w14:paraId="69320A0D" w14:textId="77777777" w:rsidR="00AB302A" w:rsidRDefault="00AB302A" w:rsidP="00AB302A">
      <w:pPr>
        <w:pStyle w:val="a7"/>
        <w:rPr>
          <w:rFonts w:ascii="楷体" w:eastAsia="楷体" w:hAnsi="楷体"/>
        </w:rPr>
      </w:pPr>
      <w:r>
        <w:rPr>
          <w:rFonts w:ascii="楷体" w:eastAsia="楷体" w:hAnsi="楷体"/>
        </w:rPr>
        <w:t>*基金项目：本文系XXX课题/项目“课题名称”（课题编号：XXXX）成果/阶段性成果。</w:t>
      </w:r>
    </w:p>
    <w:p w14:paraId="3FB884E4" w14:textId="77777777" w:rsidR="00AB302A" w:rsidRDefault="00AB302A" w:rsidP="00AB302A">
      <w:pPr>
        <w:pStyle w:val="a7"/>
      </w:pPr>
      <w:bookmarkStart w:id="1" w:name="_GoBack"/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9F"/>
    <w:rsid w:val="005A346D"/>
    <w:rsid w:val="00812B41"/>
    <w:rsid w:val="0098549F"/>
    <w:rsid w:val="00AB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8A7E196-98C9-4A26-A9D4-C0A0E2E8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0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3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B30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B302A"/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qFormat/>
    <w:rsid w:val="00AB302A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rsid w:val="00AB302A"/>
    <w:rPr>
      <w:rFonts w:ascii="Calibri" w:eastAsia="宋体" w:hAnsi="Calibri" w:cs="Times New Roman"/>
      <w:sz w:val="18"/>
      <w:szCs w:val="18"/>
    </w:rPr>
  </w:style>
  <w:style w:type="character" w:styleId="a9">
    <w:name w:val="footnote reference"/>
    <w:basedOn w:val="a0"/>
    <w:qFormat/>
    <w:rsid w:val="00AB302A"/>
    <w:rPr>
      <w:vertAlign w:val="superscript"/>
    </w:rPr>
  </w:style>
  <w:style w:type="paragraph" w:styleId="aa">
    <w:name w:val="List Paragraph"/>
    <w:basedOn w:val="a"/>
    <w:uiPriority w:val="34"/>
    <w:qFormat/>
    <w:rsid w:val="00AB30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伍婧超</dc:creator>
  <cp:keywords/>
  <dc:description/>
  <cp:lastModifiedBy>伍婧超</cp:lastModifiedBy>
  <cp:revision>2</cp:revision>
  <dcterms:created xsi:type="dcterms:W3CDTF">2021-10-28T09:26:00Z</dcterms:created>
  <dcterms:modified xsi:type="dcterms:W3CDTF">2021-10-28T09:26:00Z</dcterms:modified>
</cp:coreProperties>
</file>