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吴贤铭智能工程学院博士研究生校长奖学金、国家奖学金申请材料</w:t>
      </w:r>
    </w:p>
    <w:p>
      <w:pPr>
        <w:spacing w:line="360" w:lineRule="auto"/>
        <w:jc w:val="left"/>
        <w:rPr>
          <w:rFonts w:ascii="宋体" w:hAnsi="宋体" w:eastAsia="宋体"/>
          <w:b/>
          <w:bCs/>
          <w:szCs w:val="21"/>
        </w:rPr>
      </w:pPr>
      <w:bookmarkStart w:id="0" w:name="_GoBack"/>
      <w:bookmarkEnd w:id="0"/>
      <w:r>
        <w:rPr>
          <w:rFonts w:ascii="宋体" w:hAnsi="宋体" w:eastAsia="宋体"/>
          <w:b/>
          <w:bCs/>
          <w:szCs w:val="21"/>
        </w:rPr>
        <w:t>1.</w:t>
      </w:r>
      <w:r>
        <w:rPr>
          <w:rFonts w:hint="eastAsia" w:ascii="宋体" w:hAnsi="宋体" w:eastAsia="宋体"/>
          <w:b/>
          <w:bCs/>
          <w:szCs w:val="21"/>
        </w:rPr>
        <w:t xml:space="preserve">博士期间平均成绩M1 </w:t>
      </w:r>
    </w:p>
    <w:p>
      <w:r>
        <w:rPr>
          <w:rFonts w:hint="eastAsia"/>
        </w:rPr>
        <w:t>M</w:t>
      </w:r>
      <w:r>
        <w:t>1</w:t>
      </w:r>
      <w:r>
        <w:rPr>
          <w:rFonts w:hint="eastAsia"/>
        </w:rPr>
        <w:t>=</w:t>
      </w:r>
      <w:r>
        <w:t>(83*2+94*3+95*3+95*2+94*2)/12=92.5833</w:t>
      </w:r>
    </w:p>
    <w:p/>
    <w:p>
      <w:pPr>
        <w:rPr>
          <w:rFonts w:hint="eastAsia"/>
        </w:rPr>
      </w:pPr>
      <w:r>
        <w:drawing>
          <wp:inline distT="0" distB="0" distL="0" distR="0">
            <wp:extent cx="5267325" cy="18192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19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 w:eastAsia="宋体"/>
          <w:b/>
          <w:bCs/>
          <w:szCs w:val="21"/>
        </w:rPr>
      </w:pPr>
      <w:r>
        <w:rPr>
          <w:rFonts w:ascii="宋体" w:hAnsi="宋体" w:eastAsia="宋体"/>
          <w:b/>
          <w:bCs/>
          <w:szCs w:val="21"/>
        </w:rPr>
        <w:t>2.</w:t>
      </w:r>
      <w:r>
        <w:rPr>
          <w:rFonts w:hint="eastAsia" w:ascii="宋体" w:hAnsi="宋体" w:eastAsia="宋体"/>
          <w:b/>
          <w:bCs/>
          <w:szCs w:val="21"/>
        </w:rPr>
        <w:t xml:space="preserve">科研成果加分M2 </w:t>
      </w:r>
    </w:p>
    <w:p>
      <w:r>
        <w:t>M2=46.5</w:t>
      </w:r>
      <w:r>
        <w:rPr>
          <w:rStyle w:val="5"/>
          <w:rFonts w:hint="default"/>
        </w:rPr>
        <w:t>分</w:t>
      </w:r>
    </w:p>
    <w:p>
      <w:pPr>
        <w:spacing w:line="360" w:lineRule="auto"/>
        <w:rPr>
          <w:rFonts w:hint="eastAsia" w:ascii="宋体" w:hAnsi="宋体" w:eastAsia="宋体"/>
          <w:b/>
          <w:bCs/>
          <w:szCs w:val="21"/>
        </w:rPr>
      </w:pPr>
    </w:p>
    <w:p>
      <w:r>
        <w:rPr>
          <w:rFonts w:hint="eastAsia"/>
        </w:rPr>
        <w:t>学术论文</w:t>
      </w:r>
    </w:p>
    <w:p>
      <w:r>
        <w:t xml:space="preserve">1. </w:t>
      </w:r>
      <w:r>
        <w:rPr>
          <w:b/>
          <w:bCs/>
        </w:rPr>
        <w:t>Huang L</w:t>
      </w:r>
      <w:r>
        <w:t>, Yang Z, Wang R, et al. Physiological and biomechanical effects on the human musculoskeletal system while carrying a suspended-load backpack[J]. Journal of Biomechanics, 2020: 109894. SCI Q3; (20</w:t>
      </w:r>
      <w:r>
        <w:rPr>
          <w:rFonts w:hint="eastAsia"/>
        </w:rPr>
        <w:t>分</w:t>
      </w:r>
      <w:r>
        <w:t>)</w:t>
      </w:r>
    </w:p>
    <w:p>
      <w:r>
        <w:t xml:space="preserve">2. </w:t>
      </w:r>
      <w:r>
        <w:rPr>
          <w:b/>
          <w:bCs/>
        </w:rPr>
        <w:t>Huang L</w:t>
      </w:r>
      <w:r>
        <w:t>, Wang R, Yang Z, et al. Energy Harvesting Backpacks for Human Load Carriage: Modelling and Performance Evaluation[J]. Electronics, 2020, 9(7): 1061. SCI Q2</w:t>
      </w:r>
      <w:r>
        <w:rPr>
          <w:rFonts w:hint="eastAsia"/>
        </w:rPr>
        <w:t>；（2</w:t>
      </w:r>
      <w:r>
        <w:t>5分</w:t>
      </w:r>
      <w:r>
        <w:rPr>
          <w:rFonts w:hint="eastAsia"/>
        </w:rPr>
        <w:t>）</w:t>
      </w:r>
    </w:p>
    <w:p>
      <w:r>
        <w:rPr>
          <w:rFonts w:hint="eastAsia"/>
        </w:rPr>
        <w:t>3</w:t>
      </w:r>
      <w:r>
        <w:t xml:space="preserve">. Xie L, Huang G, </w:t>
      </w:r>
      <w:r>
        <w:rPr>
          <w:b/>
          <w:bCs/>
        </w:rPr>
        <w:t>Huang L</w:t>
      </w:r>
      <w:r>
        <w:t>, et al. An unpowered flexible lower limb exoskeleton: Walking assisting and energy harvesting[J]. IEEE/ASME Transactions on Mechatronics, 2019, 24(5): 2236-2247. SCI Q1; (1.5</w:t>
      </w:r>
      <w:r>
        <w:rPr>
          <w:rFonts w:hint="eastAsia"/>
        </w:rPr>
        <w:t>分</w:t>
      </w:r>
      <w:r>
        <w:t>)</w:t>
      </w:r>
    </w:p>
    <w:p/>
    <w:p>
      <w:pPr>
        <w:spacing w:line="360" w:lineRule="auto"/>
        <w:rPr>
          <w:rFonts w:ascii="宋体" w:hAnsi="宋体" w:eastAsia="宋体"/>
          <w:b/>
          <w:bCs/>
          <w:szCs w:val="21"/>
        </w:rPr>
      </w:pPr>
      <w:r>
        <w:rPr>
          <w:rFonts w:ascii="宋体" w:hAnsi="宋体" w:eastAsia="宋体"/>
          <w:b/>
          <w:bCs/>
          <w:szCs w:val="21"/>
        </w:rPr>
        <w:t>总评定量化公式</w:t>
      </w:r>
      <w:r>
        <w:rPr>
          <w:rFonts w:hint="eastAsia" w:ascii="宋体" w:hAnsi="宋体" w:eastAsia="宋体"/>
          <w:b/>
          <w:bCs/>
          <w:szCs w:val="21"/>
        </w:rPr>
        <w:t>：</w:t>
      </w:r>
    </w:p>
    <w:p>
      <w:pPr>
        <w:spacing w:line="360" w:lineRule="auto"/>
        <w:rPr>
          <w:rFonts w:ascii="宋体" w:hAnsi="宋体" w:eastAsia="宋体"/>
          <w:b/>
          <w:bCs/>
          <w:szCs w:val="21"/>
        </w:rPr>
      </w:pPr>
      <w:r>
        <w:rPr>
          <w:rFonts w:hint="eastAsia"/>
        </w:rPr>
        <w:t>M = M1*80% + M2 + M3 + M4=</w:t>
      </w:r>
      <w:r>
        <w:t>92.5833*80</w:t>
      </w:r>
      <w:r>
        <w:rPr>
          <w:rFonts w:hint="eastAsia"/>
        </w:rPr>
        <w:t>%</w:t>
      </w:r>
      <w:r>
        <w:t>+46.5</w:t>
      </w:r>
      <w:r>
        <w:rPr>
          <w:rFonts w:hint="eastAsia"/>
        </w:rPr>
        <w:t>=</w:t>
      </w:r>
      <w:r>
        <w:t>120.5664分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B07"/>
    <w:rsid w:val="001C4720"/>
    <w:rsid w:val="0031228D"/>
    <w:rsid w:val="00385636"/>
    <w:rsid w:val="00406E20"/>
    <w:rsid w:val="00436D50"/>
    <w:rsid w:val="00444103"/>
    <w:rsid w:val="00471353"/>
    <w:rsid w:val="0049608F"/>
    <w:rsid w:val="0061532B"/>
    <w:rsid w:val="00643723"/>
    <w:rsid w:val="00713B69"/>
    <w:rsid w:val="00747870"/>
    <w:rsid w:val="008E63CB"/>
    <w:rsid w:val="0099773B"/>
    <w:rsid w:val="009D71FD"/>
    <w:rsid w:val="00AD631F"/>
    <w:rsid w:val="00B1764F"/>
    <w:rsid w:val="00B56BDA"/>
    <w:rsid w:val="00B60B07"/>
    <w:rsid w:val="00B95207"/>
    <w:rsid w:val="00C1780B"/>
    <w:rsid w:val="00C21370"/>
    <w:rsid w:val="00E05B07"/>
    <w:rsid w:val="00F5646E"/>
    <w:rsid w:val="56CF2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  <w:style w:type="character" w:customStyle="1" w:styleId="5">
    <w:name w:val="fontstyle01"/>
    <w:basedOn w:val="3"/>
    <w:uiPriority w:val="0"/>
    <w:rPr>
      <w:rFonts w:hint="eastAsia" w:ascii="宋体" w:hAnsi="宋体" w:eastAsia="宋体"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639</Characters>
  <Lines>5</Lines>
  <Paragraphs>1</Paragraphs>
  <TotalTime>0</TotalTime>
  <ScaleCrop>false</ScaleCrop>
  <LinksUpToDate>false</LinksUpToDate>
  <CharactersWithSpaces>749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2020-09-22T08:52:00Z</dcterms:created>
  <dc:creator>HUANG LEDENG</dc:creator>
  <cp:lastModifiedBy>DZX</cp:lastModifiedBy>
  <dcterms:modified xsi:type="dcterms:W3CDTF">2020-09-28T03:29:04Z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