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76A23CC" w14:textId="77777777" w:rsidR="0038640B" w:rsidRPr="00DB0896" w:rsidRDefault="00043958">
      <w:pPr>
        <w:jc w:val="center"/>
        <w:rPr>
          <w:rFonts w:ascii="黑体" w:eastAsia="黑体" w:hAnsi="宋体" w:cs="宋体"/>
          <w:b/>
          <w:sz w:val="32"/>
          <w:szCs w:val="30"/>
        </w:rPr>
      </w:pPr>
      <w:r w:rsidRPr="00DB0896">
        <w:rPr>
          <w:rFonts w:ascii="黑体" w:eastAsia="黑体" w:hAnsi="宋体" w:cs="宋体" w:hint="eastAsia"/>
          <w:b/>
          <w:sz w:val="32"/>
          <w:szCs w:val="30"/>
        </w:rPr>
        <w:t>华南理工</w:t>
      </w:r>
      <w:bookmarkStart w:id="0" w:name="_GoBack"/>
      <w:bookmarkEnd w:id="0"/>
      <w:r w:rsidRPr="00DB0896">
        <w:rPr>
          <w:rFonts w:ascii="黑体" w:eastAsia="黑体" w:hAnsi="宋体" w:cs="宋体" w:hint="eastAsia"/>
          <w:b/>
          <w:sz w:val="32"/>
          <w:szCs w:val="30"/>
        </w:rPr>
        <w:t>大学</w:t>
      </w:r>
      <w:r w:rsidRPr="00DB0896">
        <w:rPr>
          <w:rFonts w:ascii="黑体" w:eastAsia="黑体" w:hAnsi="宋体" w:cs="宋体" w:hint="eastAsia"/>
          <w:b/>
          <w:sz w:val="32"/>
          <w:szCs w:val="30"/>
        </w:rPr>
        <w:t>广州国际</w:t>
      </w:r>
      <w:r w:rsidRPr="00DB0896">
        <w:rPr>
          <w:rFonts w:ascii="黑体" w:eastAsia="黑体" w:hAnsi="宋体" w:cs="宋体" w:hint="eastAsia"/>
          <w:b/>
          <w:sz w:val="32"/>
          <w:szCs w:val="30"/>
        </w:rPr>
        <w:t>校区临时商业活动摆摊设点审批表</w:t>
      </w:r>
    </w:p>
    <w:p w14:paraId="177BBFAB" w14:textId="03A66AE7" w:rsidR="0038640B" w:rsidRDefault="0038640B">
      <w:pPr>
        <w:jc w:val="center"/>
        <w:rPr>
          <w:rFonts w:ascii="黑体" w:eastAsia="黑体" w:hAnsi="宋体" w:cs="宋体"/>
          <w:b/>
          <w:sz w:val="30"/>
          <w:szCs w:val="30"/>
        </w:rPr>
      </w:pPr>
    </w:p>
    <w:tbl>
      <w:tblPr>
        <w:tblpPr w:leftFromText="180" w:rightFromText="180" w:vertAnchor="text" w:tblpXSpec="center" w:tblpY="1"/>
        <w:tblW w:w="104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2733"/>
        <w:gridCol w:w="2733"/>
        <w:gridCol w:w="2733"/>
      </w:tblGrid>
      <w:tr w:rsidR="0038640B" w14:paraId="06308227" w14:textId="77777777">
        <w:trPr>
          <w:trHeight w:val="619"/>
          <w:jc w:val="center"/>
        </w:trPr>
        <w:tc>
          <w:tcPr>
            <w:tcW w:w="2224" w:type="dxa"/>
            <w:vAlign w:val="center"/>
          </w:tcPr>
          <w:p w14:paraId="3EE51087" w14:textId="77777777" w:rsidR="0038640B" w:rsidRPr="00DB0896" w:rsidRDefault="00043958" w:rsidP="00DB089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B0896">
              <w:rPr>
                <w:rFonts w:ascii="宋体" w:hAnsi="宋体"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8199" w:type="dxa"/>
            <w:gridSpan w:val="3"/>
            <w:vAlign w:val="center"/>
          </w:tcPr>
          <w:p w14:paraId="14263E85" w14:textId="77777777" w:rsidR="0038640B" w:rsidRPr="00DB0896" w:rsidRDefault="0038640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8640B" w14:paraId="366D3F58" w14:textId="77777777">
        <w:trPr>
          <w:trHeight w:val="758"/>
          <w:jc w:val="center"/>
        </w:trPr>
        <w:tc>
          <w:tcPr>
            <w:tcW w:w="2224" w:type="dxa"/>
            <w:vAlign w:val="center"/>
          </w:tcPr>
          <w:p w14:paraId="2CBEC2FC" w14:textId="77777777" w:rsidR="0038640B" w:rsidRPr="00DB0896" w:rsidRDefault="00043958" w:rsidP="00DB089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B0896">
              <w:rPr>
                <w:rFonts w:ascii="宋体" w:hAnsi="宋体"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8199" w:type="dxa"/>
            <w:gridSpan w:val="3"/>
            <w:vAlign w:val="center"/>
          </w:tcPr>
          <w:p w14:paraId="5B4F69F8" w14:textId="77777777" w:rsidR="0038640B" w:rsidRPr="00DB0896" w:rsidRDefault="00043958">
            <w:pPr>
              <w:ind w:firstLine="700"/>
              <w:rPr>
                <w:rFonts w:ascii="宋体" w:hAnsi="宋体"/>
                <w:sz w:val="28"/>
                <w:szCs w:val="28"/>
              </w:rPr>
            </w:pPr>
            <w:r w:rsidRPr="00DB0896">
              <w:rPr>
                <w:rFonts w:ascii="宋体" w:hAnsi="宋体" w:hint="eastAsia"/>
                <w:sz w:val="28"/>
                <w:szCs w:val="28"/>
              </w:rPr>
              <w:t>年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月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日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时——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年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月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日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时</w:t>
            </w:r>
          </w:p>
          <w:p w14:paraId="2B6DE6E6" w14:textId="77777777" w:rsidR="0038640B" w:rsidRPr="00DB0896" w:rsidRDefault="00043958">
            <w:pPr>
              <w:ind w:firstLine="700"/>
              <w:rPr>
                <w:rFonts w:ascii="宋体" w:hAnsi="宋体"/>
                <w:sz w:val="28"/>
                <w:szCs w:val="28"/>
              </w:rPr>
            </w:pPr>
            <w:r w:rsidRPr="00DB0896">
              <w:rPr>
                <w:rFonts w:ascii="宋体" w:hAnsi="宋体" w:hint="eastAsia"/>
                <w:sz w:val="28"/>
                <w:szCs w:val="28"/>
              </w:rPr>
              <w:t>年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月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日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时——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年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月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日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DB0896">
              <w:rPr>
                <w:rFonts w:ascii="宋体" w:hAnsi="宋体" w:hint="eastAsia"/>
                <w:sz w:val="28"/>
                <w:szCs w:val="28"/>
              </w:rPr>
              <w:t>时</w:t>
            </w:r>
          </w:p>
        </w:tc>
      </w:tr>
      <w:tr w:rsidR="0038640B" w14:paraId="5F31B8B2" w14:textId="77777777">
        <w:trPr>
          <w:trHeight w:val="758"/>
          <w:jc w:val="center"/>
        </w:trPr>
        <w:tc>
          <w:tcPr>
            <w:tcW w:w="2224" w:type="dxa"/>
            <w:vAlign w:val="center"/>
          </w:tcPr>
          <w:p w14:paraId="696BFFA2" w14:textId="77777777" w:rsidR="0038640B" w:rsidRPr="00DB0896" w:rsidRDefault="00043958" w:rsidP="00DB089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B0896">
              <w:rPr>
                <w:rFonts w:ascii="宋体" w:hAnsi="宋体" w:hint="eastAsia"/>
                <w:b/>
                <w:sz w:val="28"/>
                <w:szCs w:val="28"/>
              </w:rPr>
              <w:t>活动负责人</w:t>
            </w:r>
          </w:p>
        </w:tc>
        <w:tc>
          <w:tcPr>
            <w:tcW w:w="2733" w:type="dxa"/>
            <w:vAlign w:val="center"/>
          </w:tcPr>
          <w:p w14:paraId="3265A97B" w14:textId="77777777" w:rsidR="0038640B" w:rsidRPr="00DB0896" w:rsidRDefault="0038640B">
            <w:pPr>
              <w:ind w:firstLine="7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2EACAB77" w14:textId="5C1AD92E" w:rsidR="0038640B" w:rsidRPr="00DB0896" w:rsidRDefault="00043958" w:rsidP="000439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43958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733" w:type="dxa"/>
            <w:vAlign w:val="center"/>
          </w:tcPr>
          <w:p w14:paraId="632B0FA2" w14:textId="77777777" w:rsidR="0038640B" w:rsidRPr="00DB0896" w:rsidRDefault="0038640B">
            <w:pPr>
              <w:ind w:firstLine="700"/>
              <w:rPr>
                <w:rFonts w:ascii="宋体" w:hAnsi="宋体"/>
                <w:sz w:val="28"/>
                <w:szCs w:val="28"/>
              </w:rPr>
            </w:pPr>
          </w:p>
        </w:tc>
      </w:tr>
      <w:tr w:rsidR="0038640B" w14:paraId="71F3FBC2" w14:textId="77777777">
        <w:trPr>
          <w:trHeight w:val="1003"/>
          <w:jc w:val="center"/>
        </w:trPr>
        <w:tc>
          <w:tcPr>
            <w:tcW w:w="2224" w:type="dxa"/>
            <w:vAlign w:val="center"/>
          </w:tcPr>
          <w:p w14:paraId="656C7838" w14:textId="77777777" w:rsidR="0038640B" w:rsidRPr="00DB0896" w:rsidRDefault="00043958" w:rsidP="00DB089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B0896">
              <w:rPr>
                <w:rFonts w:ascii="宋体" w:hAnsi="宋体" w:hint="eastAsia"/>
                <w:b/>
                <w:sz w:val="28"/>
                <w:szCs w:val="28"/>
              </w:rPr>
              <w:t>活动地点、范围</w:t>
            </w:r>
          </w:p>
        </w:tc>
        <w:tc>
          <w:tcPr>
            <w:tcW w:w="8199" w:type="dxa"/>
            <w:gridSpan w:val="3"/>
            <w:vAlign w:val="center"/>
          </w:tcPr>
          <w:p w14:paraId="705E795C" w14:textId="77777777" w:rsidR="0038640B" w:rsidRPr="00DB0896" w:rsidRDefault="0038640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80A77A9" w14:textId="77777777" w:rsidR="0038640B" w:rsidRPr="00DB0896" w:rsidRDefault="0038640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38640B" w14:paraId="187714E0" w14:textId="77777777">
        <w:trPr>
          <w:trHeight w:val="3031"/>
          <w:jc w:val="center"/>
        </w:trPr>
        <w:tc>
          <w:tcPr>
            <w:tcW w:w="2224" w:type="dxa"/>
            <w:vAlign w:val="center"/>
          </w:tcPr>
          <w:p w14:paraId="135C1FF6" w14:textId="77777777" w:rsidR="0038640B" w:rsidRPr="00DB0896" w:rsidRDefault="0004395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B0896">
              <w:rPr>
                <w:rFonts w:ascii="宋体" w:hAnsi="宋体" w:hint="eastAsia"/>
                <w:b/>
                <w:sz w:val="28"/>
                <w:szCs w:val="28"/>
              </w:rPr>
              <w:t>活动具体方案</w:t>
            </w:r>
          </w:p>
          <w:p w14:paraId="4A96F4F1" w14:textId="77777777" w:rsidR="0038640B" w:rsidRPr="00DB0896" w:rsidRDefault="00043958">
            <w:pPr>
              <w:rPr>
                <w:rFonts w:ascii="宋体" w:hAnsi="宋体"/>
                <w:szCs w:val="21"/>
              </w:rPr>
            </w:pPr>
            <w:r w:rsidRPr="00DB089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B0896">
              <w:rPr>
                <w:rFonts w:ascii="宋体" w:hAnsi="宋体" w:hint="eastAsia"/>
                <w:szCs w:val="21"/>
              </w:rPr>
              <w:t>（包括规模、效果图、内容、赞助方式等，也可另附于表后）</w:t>
            </w:r>
          </w:p>
        </w:tc>
        <w:tc>
          <w:tcPr>
            <w:tcW w:w="8199" w:type="dxa"/>
            <w:gridSpan w:val="3"/>
            <w:vAlign w:val="center"/>
          </w:tcPr>
          <w:p w14:paraId="2E43233A" w14:textId="77777777" w:rsidR="0038640B" w:rsidRPr="00DB0896" w:rsidRDefault="0038640B">
            <w:pPr>
              <w:rPr>
                <w:rFonts w:ascii="宋体" w:hAnsi="宋体"/>
                <w:sz w:val="28"/>
                <w:szCs w:val="28"/>
              </w:rPr>
            </w:pPr>
          </w:p>
          <w:p w14:paraId="56514F72" w14:textId="77777777" w:rsidR="0038640B" w:rsidRPr="00DB0896" w:rsidRDefault="0038640B">
            <w:pPr>
              <w:rPr>
                <w:rFonts w:ascii="宋体" w:hAnsi="宋体"/>
                <w:sz w:val="28"/>
                <w:szCs w:val="28"/>
              </w:rPr>
            </w:pPr>
          </w:p>
          <w:p w14:paraId="0D878434" w14:textId="77777777" w:rsidR="0038640B" w:rsidRPr="00DB0896" w:rsidRDefault="0038640B">
            <w:pPr>
              <w:rPr>
                <w:rFonts w:ascii="宋体" w:hAnsi="宋体"/>
                <w:sz w:val="28"/>
                <w:szCs w:val="28"/>
              </w:rPr>
            </w:pPr>
          </w:p>
          <w:p w14:paraId="049C49F8" w14:textId="77777777" w:rsidR="0038640B" w:rsidRPr="00DB0896" w:rsidRDefault="0038640B">
            <w:pPr>
              <w:ind w:firstLine="3960"/>
              <w:rPr>
                <w:rFonts w:ascii="宋体" w:hAnsi="宋体"/>
                <w:sz w:val="24"/>
              </w:rPr>
            </w:pPr>
          </w:p>
          <w:p w14:paraId="4F85FB7D" w14:textId="77777777" w:rsidR="0038640B" w:rsidRPr="00DB0896" w:rsidRDefault="0038640B">
            <w:pPr>
              <w:ind w:firstLine="3960"/>
              <w:rPr>
                <w:rFonts w:ascii="宋体" w:hAnsi="宋体"/>
                <w:sz w:val="24"/>
              </w:rPr>
            </w:pPr>
          </w:p>
          <w:p w14:paraId="56185A21" w14:textId="77777777" w:rsidR="0038640B" w:rsidRPr="00DB0896" w:rsidRDefault="0038640B">
            <w:pPr>
              <w:ind w:firstLine="3960"/>
              <w:rPr>
                <w:rFonts w:ascii="宋体" w:hAnsi="宋体"/>
                <w:sz w:val="24"/>
              </w:rPr>
            </w:pPr>
          </w:p>
          <w:p w14:paraId="5952537C" w14:textId="77777777" w:rsidR="0038640B" w:rsidRPr="00DB0896" w:rsidRDefault="00043958">
            <w:pPr>
              <w:ind w:firstLine="3960"/>
              <w:rPr>
                <w:rFonts w:ascii="宋体" w:hAnsi="宋体"/>
                <w:sz w:val="24"/>
              </w:rPr>
            </w:pPr>
            <w:r w:rsidRPr="00DB0896">
              <w:rPr>
                <w:rFonts w:ascii="宋体" w:hAnsi="宋体" w:hint="eastAsia"/>
                <w:sz w:val="24"/>
              </w:rPr>
              <w:t>盖章：</w:t>
            </w:r>
          </w:p>
          <w:p w14:paraId="0D143AA7" w14:textId="77777777" w:rsidR="0038640B" w:rsidRDefault="00043958">
            <w:pPr>
              <w:ind w:firstLine="3960"/>
              <w:rPr>
                <w:rFonts w:ascii="宋体" w:hAnsi="宋体"/>
                <w:sz w:val="24"/>
              </w:rPr>
            </w:pPr>
            <w:r w:rsidRPr="00DB0896">
              <w:rPr>
                <w:rFonts w:ascii="宋体" w:hAnsi="宋体" w:hint="eastAsia"/>
                <w:sz w:val="24"/>
              </w:rPr>
              <w:t>时间：</w:t>
            </w:r>
          </w:p>
          <w:p w14:paraId="7B1BC658" w14:textId="11EEB14B" w:rsidR="00043958" w:rsidRPr="00DB0896" w:rsidRDefault="00043958">
            <w:pPr>
              <w:ind w:firstLine="396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8640B" w14:paraId="35FB07F0" w14:textId="77777777">
        <w:trPr>
          <w:trHeight w:val="1700"/>
          <w:jc w:val="center"/>
        </w:trPr>
        <w:tc>
          <w:tcPr>
            <w:tcW w:w="2224" w:type="dxa"/>
            <w:vAlign w:val="center"/>
          </w:tcPr>
          <w:p w14:paraId="2588C8FA" w14:textId="77777777" w:rsidR="0038640B" w:rsidRPr="00DB0896" w:rsidRDefault="0038640B">
            <w:pPr>
              <w:rPr>
                <w:rFonts w:ascii="宋体" w:hAnsi="宋体"/>
                <w:sz w:val="28"/>
                <w:szCs w:val="28"/>
              </w:rPr>
            </w:pPr>
          </w:p>
          <w:p w14:paraId="63E09BAB" w14:textId="77777777" w:rsidR="0038640B" w:rsidRPr="00DB0896" w:rsidRDefault="0004395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B0896">
              <w:rPr>
                <w:rFonts w:ascii="宋体" w:hAnsi="宋体" w:hint="eastAsia"/>
                <w:b/>
                <w:sz w:val="28"/>
                <w:szCs w:val="28"/>
              </w:rPr>
              <w:t>审批</w:t>
            </w:r>
          </w:p>
          <w:p w14:paraId="561B660D" w14:textId="77777777" w:rsidR="0038640B" w:rsidRPr="00DB0896" w:rsidRDefault="0004395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B0896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  <w:p w14:paraId="234DDBE5" w14:textId="11892D5F" w:rsidR="0038640B" w:rsidRPr="00DB0896" w:rsidRDefault="00043958">
            <w:pPr>
              <w:jc w:val="center"/>
              <w:rPr>
                <w:rFonts w:ascii="宋体" w:hAnsi="宋体"/>
                <w:szCs w:val="21"/>
              </w:rPr>
            </w:pPr>
            <w:r w:rsidRPr="00DB0896">
              <w:rPr>
                <w:rFonts w:ascii="宋体" w:hAnsi="宋体" w:hint="eastAsia"/>
                <w:szCs w:val="21"/>
              </w:rPr>
              <w:t>（</w:t>
            </w:r>
            <w:r w:rsidRPr="00DB0896">
              <w:rPr>
                <w:rFonts w:ascii="宋体" w:hAnsi="宋体" w:hint="eastAsia"/>
                <w:szCs w:val="21"/>
              </w:rPr>
              <w:t>广州国际校区综合事务办公室</w:t>
            </w:r>
            <w:r w:rsidR="00DB0896" w:rsidRPr="00DB0896">
              <w:rPr>
                <w:rFonts w:ascii="宋体" w:hAnsi="宋体" w:hint="eastAsia"/>
                <w:szCs w:val="21"/>
              </w:rPr>
              <w:t>各</w:t>
            </w:r>
            <w:r w:rsidRPr="00DB0896">
              <w:rPr>
                <w:rFonts w:ascii="宋体" w:hAnsi="宋体" w:hint="eastAsia"/>
                <w:szCs w:val="21"/>
              </w:rPr>
              <w:t>科室）</w:t>
            </w:r>
          </w:p>
          <w:p w14:paraId="4A7120E7" w14:textId="77777777" w:rsidR="0038640B" w:rsidRPr="00DB0896" w:rsidRDefault="0038640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609F9BBC" w14:textId="77777777" w:rsidR="0038640B" w:rsidRPr="00DB0896" w:rsidRDefault="00043958">
            <w:pPr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DB0896">
              <w:rPr>
                <w:rFonts w:ascii="宋体" w:hAnsi="宋体" w:cs="微软雅黑" w:hint="eastAsia"/>
                <w:color w:val="000000" w:themeColor="text1"/>
                <w:sz w:val="24"/>
                <w:shd w:val="clear" w:color="auto" w:fill="FFFFFF"/>
              </w:rPr>
              <w:t>校</w:t>
            </w:r>
            <w:r w:rsidRPr="00DB0896"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  <w:t>园规划与管理科</w:t>
            </w:r>
            <w:r w:rsidRPr="00DB0896">
              <w:rPr>
                <w:rFonts w:ascii="宋体" w:hAnsi="宋体" w:cs="微软雅黑" w:hint="eastAsia"/>
                <w:color w:val="000000" w:themeColor="text1"/>
                <w:sz w:val="24"/>
                <w:shd w:val="clear" w:color="auto" w:fill="FFFFFF"/>
              </w:rPr>
              <w:t>：</w:t>
            </w:r>
          </w:p>
          <w:p w14:paraId="618F3DA9" w14:textId="77777777" w:rsidR="0038640B" w:rsidRPr="00DB0896" w:rsidRDefault="0038640B">
            <w:pPr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14:paraId="100F428E" w14:textId="77777777" w:rsidR="0038640B" w:rsidRPr="00DB0896" w:rsidRDefault="0038640B">
            <w:pPr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14:paraId="1AD3A3E7" w14:textId="77777777" w:rsidR="0038640B" w:rsidRPr="00DB0896" w:rsidRDefault="0038640B">
            <w:pPr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14:paraId="0173EB99" w14:textId="77777777" w:rsidR="0038640B" w:rsidRPr="00DB0896" w:rsidRDefault="0038640B">
            <w:pPr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14:paraId="2EE55A73" w14:textId="77777777" w:rsidR="0038640B" w:rsidRPr="00DB0896" w:rsidRDefault="0038640B">
            <w:pPr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14:paraId="565F8A97" w14:textId="77777777" w:rsidR="0038640B" w:rsidRPr="00DB0896" w:rsidRDefault="00043958">
            <w:pPr>
              <w:spacing w:line="240" w:lineRule="atLeast"/>
              <w:ind w:firstLine="396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DB0896">
              <w:rPr>
                <w:rFonts w:ascii="宋体" w:hAnsi="宋体" w:hint="eastAsia"/>
                <w:color w:val="000000" w:themeColor="text1"/>
                <w:sz w:val="24"/>
              </w:rPr>
              <w:t>负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</w:tcPr>
          <w:p w14:paraId="6D6CE953" w14:textId="77777777" w:rsidR="0038640B" w:rsidRPr="00DB0896" w:rsidRDefault="00043958">
            <w:pPr>
              <w:jc w:val="lef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  <w:r w:rsidRPr="00DB0896"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  <w:t>运行保障科</w:t>
            </w:r>
            <w:r w:rsidRPr="00DB0896">
              <w:rPr>
                <w:rFonts w:ascii="宋体" w:hAnsi="宋体" w:cs="微软雅黑" w:hint="eastAsia"/>
                <w:color w:val="000000" w:themeColor="text1"/>
                <w:sz w:val="24"/>
                <w:shd w:val="clear" w:color="auto" w:fill="FFFFFF"/>
              </w:rPr>
              <w:t>：</w:t>
            </w:r>
          </w:p>
          <w:p w14:paraId="1CE0D95B" w14:textId="77777777" w:rsidR="0038640B" w:rsidRPr="00DB0896" w:rsidRDefault="00043958">
            <w:pPr>
              <w:spacing w:line="240" w:lineRule="atLeast"/>
              <w:ind w:firstLine="396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DB0896"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  <w:t>校</w:t>
            </w:r>
          </w:p>
        </w:tc>
        <w:tc>
          <w:tcPr>
            <w:tcW w:w="2733" w:type="dxa"/>
            <w:tcBorders>
              <w:left w:val="single" w:sz="4" w:space="0" w:color="auto"/>
            </w:tcBorders>
          </w:tcPr>
          <w:p w14:paraId="01C31390" w14:textId="77777777" w:rsidR="0038640B" w:rsidRPr="00DB0896" w:rsidRDefault="00043958">
            <w:pPr>
              <w:spacing w:line="240" w:lineRule="atLeas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  <w:r w:rsidRPr="00DB0896">
              <w:rPr>
                <w:rFonts w:ascii="宋体" w:hAnsi="宋体" w:cs="微软雅黑" w:hint="eastAsia"/>
                <w:color w:val="000000" w:themeColor="text1"/>
                <w:sz w:val="24"/>
                <w:shd w:val="clear" w:color="auto" w:fill="FFFFFF"/>
              </w:rPr>
              <w:t>信</w:t>
            </w:r>
            <w:r w:rsidRPr="00DB0896">
              <w:rPr>
                <w:rFonts w:ascii="宋体" w:hAnsi="宋体" w:cs="微软雅黑" w:hint="eastAsia"/>
                <w:color w:val="000000" w:themeColor="text1"/>
                <w:sz w:val="24"/>
                <w:shd w:val="clear" w:color="auto" w:fill="FFFFFF"/>
              </w:rPr>
              <w:t>息与交流科</w:t>
            </w:r>
            <w:r w:rsidRPr="00DB0896">
              <w:rPr>
                <w:rFonts w:ascii="宋体" w:hAnsi="宋体" w:cs="微软雅黑" w:hint="eastAsia"/>
                <w:color w:val="000000" w:themeColor="text1"/>
                <w:sz w:val="24"/>
                <w:shd w:val="clear" w:color="auto" w:fill="FFFFFF"/>
              </w:rPr>
              <w:t>：</w:t>
            </w:r>
          </w:p>
          <w:p w14:paraId="1965352E" w14:textId="77777777" w:rsidR="0038640B" w:rsidRPr="00DB0896" w:rsidRDefault="0038640B">
            <w:pPr>
              <w:spacing w:line="240" w:lineRule="atLeas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</w:p>
          <w:p w14:paraId="464E0D04" w14:textId="77777777" w:rsidR="0038640B" w:rsidRPr="00DB0896" w:rsidRDefault="0038640B">
            <w:pPr>
              <w:spacing w:line="240" w:lineRule="atLeas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</w:p>
          <w:p w14:paraId="6E62C724" w14:textId="77777777" w:rsidR="0038640B" w:rsidRPr="00DB0896" w:rsidRDefault="0038640B">
            <w:pPr>
              <w:spacing w:line="240" w:lineRule="atLeas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</w:p>
          <w:p w14:paraId="2B404437" w14:textId="77777777" w:rsidR="0038640B" w:rsidRPr="00DB0896" w:rsidRDefault="0038640B">
            <w:pPr>
              <w:spacing w:line="240" w:lineRule="atLeas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</w:p>
          <w:p w14:paraId="55A5F66C" w14:textId="77777777" w:rsidR="0038640B" w:rsidRPr="00DB0896" w:rsidRDefault="0038640B">
            <w:pPr>
              <w:spacing w:line="240" w:lineRule="atLeas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</w:p>
          <w:p w14:paraId="2308BD93" w14:textId="77777777" w:rsidR="0038640B" w:rsidRPr="00DB0896" w:rsidRDefault="0038640B">
            <w:pPr>
              <w:spacing w:line="240" w:lineRule="atLeas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38640B" w14:paraId="5A98A8D3" w14:textId="77777777">
        <w:trPr>
          <w:trHeight w:val="1703"/>
          <w:jc w:val="center"/>
        </w:trPr>
        <w:tc>
          <w:tcPr>
            <w:tcW w:w="2224" w:type="dxa"/>
            <w:vAlign w:val="center"/>
          </w:tcPr>
          <w:p w14:paraId="528DEC3B" w14:textId="77777777" w:rsidR="00DB0896" w:rsidRDefault="0004395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B0896">
              <w:rPr>
                <w:rFonts w:ascii="宋体" w:hAnsi="宋体" w:hint="eastAsia"/>
                <w:b/>
                <w:sz w:val="28"/>
                <w:szCs w:val="28"/>
              </w:rPr>
              <w:t>审批</w:t>
            </w:r>
          </w:p>
          <w:p w14:paraId="4D58CF34" w14:textId="225FDC2A" w:rsidR="0038640B" w:rsidRPr="00DB0896" w:rsidRDefault="0004395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B0896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  <w:p w14:paraId="3C4C96C2" w14:textId="77777777" w:rsidR="00DB0896" w:rsidRPr="00DB0896" w:rsidRDefault="00043958">
            <w:pPr>
              <w:jc w:val="center"/>
              <w:rPr>
                <w:rFonts w:ascii="宋体" w:hAnsi="宋体"/>
                <w:szCs w:val="21"/>
              </w:rPr>
            </w:pPr>
            <w:r w:rsidRPr="00DB0896">
              <w:rPr>
                <w:rFonts w:ascii="宋体" w:hAnsi="宋体" w:hint="eastAsia"/>
                <w:szCs w:val="21"/>
              </w:rPr>
              <w:t>（</w:t>
            </w:r>
            <w:r w:rsidRPr="00DB0896">
              <w:rPr>
                <w:rFonts w:ascii="宋体" w:hAnsi="宋体" w:hint="eastAsia"/>
                <w:szCs w:val="21"/>
              </w:rPr>
              <w:t>广州国际校区</w:t>
            </w:r>
          </w:p>
          <w:p w14:paraId="4B48FB86" w14:textId="12009B25" w:rsidR="0038640B" w:rsidRPr="00DB0896" w:rsidRDefault="000439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B0896">
              <w:rPr>
                <w:rFonts w:ascii="宋体" w:hAnsi="宋体" w:hint="eastAsia"/>
                <w:szCs w:val="21"/>
              </w:rPr>
              <w:t>综合事务办公室）</w:t>
            </w:r>
          </w:p>
        </w:tc>
        <w:tc>
          <w:tcPr>
            <w:tcW w:w="8199" w:type="dxa"/>
            <w:gridSpan w:val="3"/>
          </w:tcPr>
          <w:p w14:paraId="6EC89C1B" w14:textId="77777777" w:rsidR="0038640B" w:rsidRPr="00DB0896" w:rsidRDefault="0038640B">
            <w:pPr>
              <w:spacing w:line="240" w:lineRule="atLeast"/>
              <w:jc w:val="lef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</w:p>
          <w:p w14:paraId="446F3F28" w14:textId="77777777" w:rsidR="0038640B" w:rsidRPr="00DB0896" w:rsidRDefault="0038640B">
            <w:pPr>
              <w:spacing w:line="240" w:lineRule="atLeast"/>
              <w:ind w:firstLine="3960"/>
              <w:jc w:val="lef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</w:p>
          <w:p w14:paraId="32AAACA7" w14:textId="77777777" w:rsidR="0038640B" w:rsidRPr="00DB0896" w:rsidRDefault="0038640B">
            <w:pPr>
              <w:spacing w:line="240" w:lineRule="atLeast"/>
              <w:ind w:firstLine="3960"/>
              <w:jc w:val="lef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</w:p>
          <w:p w14:paraId="7163D0DC" w14:textId="77777777" w:rsidR="0038640B" w:rsidRPr="00DB0896" w:rsidRDefault="0038640B">
            <w:pPr>
              <w:spacing w:line="240" w:lineRule="atLeast"/>
              <w:ind w:firstLine="3960"/>
              <w:jc w:val="lef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</w:p>
          <w:p w14:paraId="2B452469" w14:textId="77777777" w:rsidR="0038640B" w:rsidRPr="00DB0896" w:rsidRDefault="0038640B">
            <w:pPr>
              <w:spacing w:line="240" w:lineRule="atLeast"/>
              <w:ind w:firstLine="3960"/>
              <w:jc w:val="lef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</w:p>
          <w:p w14:paraId="5810AB72" w14:textId="77777777" w:rsidR="0038640B" w:rsidRPr="00DB0896" w:rsidRDefault="00043958">
            <w:pPr>
              <w:spacing w:line="240" w:lineRule="atLeast"/>
              <w:ind w:leftChars="2166" w:left="4592" w:hangingChars="18" w:hanging="43"/>
              <w:jc w:val="lef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  <w:r w:rsidRPr="00DB0896">
              <w:rPr>
                <w:rFonts w:ascii="宋体" w:hAnsi="宋体" w:cs="微软雅黑" w:hint="eastAsia"/>
                <w:color w:val="000000" w:themeColor="text1"/>
                <w:sz w:val="24"/>
                <w:shd w:val="clear" w:color="auto" w:fill="FFFFFF"/>
              </w:rPr>
              <w:t>单位负责人：</w:t>
            </w:r>
            <w:r w:rsidRPr="00DB0896">
              <w:rPr>
                <w:rFonts w:ascii="宋体" w:hAnsi="宋体" w:cs="微软雅黑" w:hint="eastAsia"/>
                <w:color w:val="000000" w:themeColor="text1"/>
                <w:sz w:val="24"/>
                <w:shd w:val="clear" w:color="auto" w:fill="FFFFFF"/>
              </w:rPr>
              <w:br/>
            </w:r>
            <w:r w:rsidRPr="00DB0896">
              <w:rPr>
                <w:rFonts w:ascii="宋体" w:hAnsi="宋体" w:cs="微软雅黑" w:hint="eastAsia"/>
                <w:color w:val="000000" w:themeColor="text1"/>
                <w:sz w:val="24"/>
                <w:shd w:val="clear" w:color="auto" w:fill="FFFFFF"/>
              </w:rPr>
              <w:t>时间：</w:t>
            </w:r>
          </w:p>
          <w:p w14:paraId="71161A0E" w14:textId="77777777" w:rsidR="0038640B" w:rsidRPr="00DB0896" w:rsidRDefault="0038640B">
            <w:pPr>
              <w:spacing w:line="240" w:lineRule="atLeast"/>
              <w:ind w:leftChars="2166" w:left="4592" w:hangingChars="18" w:hanging="43"/>
              <w:jc w:val="left"/>
              <w:rPr>
                <w:rFonts w:ascii="宋体" w:hAnsi="宋体" w:cs="微软雅黑"/>
                <w:color w:val="000000" w:themeColor="text1"/>
                <w:sz w:val="24"/>
                <w:shd w:val="clear" w:color="auto" w:fill="FFFFFF"/>
              </w:rPr>
            </w:pPr>
          </w:p>
        </w:tc>
      </w:tr>
    </w:tbl>
    <w:p w14:paraId="6FB963C5" w14:textId="77777777" w:rsidR="0038640B" w:rsidRDefault="0038640B">
      <w:pPr>
        <w:rPr>
          <w:szCs w:val="21"/>
        </w:rPr>
      </w:pPr>
    </w:p>
    <w:sectPr w:rsidR="0038640B">
      <w:pgSz w:w="11906" w:h="16838" w:orient="landscape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420"/>
  <w:noPunctuationKerning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xYzlhOTk1MWZiNzVjYzJhMmFmYmI4MmU3NGQyZDUifQ=="/>
    <w:docVar w:name="KSO_WPS_MARK_KEY" w:val="ad778c7c-609e-447a-9c5c-46da1e8d20a5"/>
  </w:docVars>
  <w:rsids>
    <w:rsidRoot w:val="0038640B"/>
    <w:rsid w:val="00043958"/>
    <w:rsid w:val="0038640B"/>
    <w:rsid w:val="00DB0896"/>
    <w:rsid w:val="09EE7359"/>
    <w:rsid w:val="109833CA"/>
    <w:rsid w:val="209A54CD"/>
    <w:rsid w:val="26D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7821"/>
  <w15:docId w15:val="{C4AA69B4-4751-4D09-99D8-96D45A00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widowControl w:val="0"/>
      <w:jc w:val="both"/>
    </w:pPr>
    <w:rPr>
      <w:sz w:val="21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TOC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4">
    <w:name w:val="endnote text"/>
    <w:basedOn w:val="a"/>
    <w:link w:val="a5"/>
    <w:uiPriority w:val="99"/>
    <w:semiHidden/>
    <w:unhideWhenUsed/>
    <w:qFormat/>
    <w:rPr>
      <w:sz w:val="20"/>
    </w:rPr>
  </w:style>
  <w:style w:type="paragraph" w:styleId="a6">
    <w:name w:val="footer"/>
    <w:basedOn w:val="a"/>
    <w:link w:val="12"/>
    <w:uiPriority w:val="99"/>
    <w:unhideWhenUsed/>
    <w:qFormat/>
    <w:pPr>
      <w:tabs>
        <w:tab w:val="center" w:pos="7143"/>
        <w:tab w:val="right" w:pos="14287"/>
      </w:tabs>
    </w:pPr>
  </w:style>
  <w:style w:type="paragraph" w:styleId="a7">
    <w:name w:val="header"/>
    <w:basedOn w:val="a"/>
    <w:link w:val="13"/>
    <w:uiPriority w:val="99"/>
    <w:unhideWhenUsed/>
    <w:qFormat/>
    <w:pPr>
      <w:tabs>
        <w:tab w:val="center" w:pos="7143"/>
        <w:tab w:val="right" w:pos="14287"/>
      </w:tabs>
    </w:p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c">
    <w:name w:val="table of figures"/>
    <w:basedOn w:val="a"/>
    <w:next w:val="a"/>
    <w:uiPriority w:val="99"/>
    <w:unhideWhenUsed/>
    <w:qFormat/>
  </w:style>
  <w:style w:type="paragraph" w:styleId="TOC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ndnote reference"/>
    <w:uiPriority w:val="99"/>
    <w:semiHidden/>
    <w:unhideWhenUsed/>
    <w:qFormat/>
    <w:rPr>
      <w:vertAlign w:val="superscript"/>
    </w:rPr>
  </w:style>
  <w:style w:type="character" w:styleId="af1">
    <w:name w:val="Hyperlink"/>
    <w:uiPriority w:val="99"/>
    <w:unhideWhenUsed/>
    <w:qFormat/>
    <w:rPr>
      <w:color w:val="0000FF" w:themeColor="hyperlink"/>
      <w:u w:val="single"/>
    </w:rPr>
  </w:style>
  <w:style w:type="character" w:styleId="af2">
    <w:name w:val="footnote reference"/>
    <w:uiPriority w:val="99"/>
    <w:unhideWhenUsed/>
    <w:qFormat/>
    <w:rPr>
      <w:vertAlign w:val="superscript"/>
    </w:rPr>
  </w:style>
  <w:style w:type="character" w:customStyle="1" w:styleId="11">
    <w:name w:val="标题 1 字符"/>
    <w:link w:val="10"/>
    <w:uiPriority w:val="9"/>
    <w:qFormat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link w:val="2"/>
    <w:uiPriority w:val="9"/>
    <w:qFormat/>
    <w:rPr>
      <w:rFonts w:ascii="等线" w:eastAsia="等线" w:hAnsi="等线" w:cs="等线"/>
      <w:sz w:val="34"/>
    </w:rPr>
  </w:style>
  <w:style w:type="character" w:customStyle="1" w:styleId="30">
    <w:name w:val="标题 3 字符"/>
    <w:link w:val="3"/>
    <w:uiPriority w:val="9"/>
    <w:qFormat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link w:val="4"/>
    <w:uiPriority w:val="9"/>
    <w:qFormat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link w:val="5"/>
    <w:uiPriority w:val="9"/>
    <w:qFormat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link w:val="6"/>
    <w:uiPriority w:val="9"/>
    <w:qFormat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link w:val="7"/>
    <w:uiPriority w:val="9"/>
    <w:qFormat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qFormat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link w:val="9"/>
    <w:uiPriority w:val="9"/>
    <w:qFormat/>
    <w:rPr>
      <w:rFonts w:ascii="等线" w:eastAsia="等线" w:hAnsi="等线" w:cs="等线"/>
      <w:i/>
      <w:iCs/>
      <w:sz w:val="21"/>
      <w:szCs w:val="21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</w:style>
  <w:style w:type="character" w:customStyle="1" w:styleId="ae">
    <w:name w:val="标题 字符"/>
    <w:link w:val="ad"/>
    <w:uiPriority w:val="10"/>
    <w:qFormat/>
    <w:rPr>
      <w:sz w:val="48"/>
      <w:szCs w:val="48"/>
    </w:rPr>
  </w:style>
  <w:style w:type="character" w:customStyle="1" w:styleId="a9">
    <w:name w:val="副标题 字符"/>
    <w:link w:val="a8"/>
    <w:uiPriority w:val="11"/>
    <w:qFormat/>
    <w:rPr>
      <w:sz w:val="24"/>
      <w:szCs w:val="24"/>
    </w:rPr>
  </w:style>
  <w:style w:type="paragraph" w:styleId="af5">
    <w:name w:val="Quote"/>
    <w:basedOn w:val="a"/>
    <w:next w:val="a"/>
    <w:link w:val="af6"/>
    <w:uiPriority w:val="29"/>
    <w:qFormat/>
    <w:pPr>
      <w:ind w:left="720" w:right="720"/>
    </w:pPr>
    <w:rPr>
      <w:i/>
    </w:rPr>
  </w:style>
  <w:style w:type="character" w:customStyle="1" w:styleId="af6">
    <w:name w:val="引用 字符"/>
    <w:link w:val="af5"/>
    <w:uiPriority w:val="29"/>
    <w:qFormat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明显引用 字符"/>
    <w:link w:val="af7"/>
    <w:uiPriority w:val="30"/>
    <w:qFormat/>
    <w:rPr>
      <w:i/>
    </w:rPr>
  </w:style>
  <w:style w:type="character" w:customStyle="1" w:styleId="13">
    <w:name w:val="页眉 字符1"/>
    <w:link w:val="a7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12">
    <w:name w:val="页脚 字符1"/>
    <w:link w:val="a6"/>
    <w:uiPriority w:val="99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无格式表格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1">
    <w:name w:val="网格表 1 浅色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网格表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2">
    <w:name w:val="清单表 1 浅色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清单表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脚注文本 字符"/>
    <w:link w:val="aa"/>
    <w:uiPriority w:val="99"/>
    <w:qFormat/>
    <w:rPr>
      <w:sz w:val="18"/>
    </w:rPr>
  </w:style>
  <w:style w:type="character" w:customStyle="1" w:styleId="a5">
    <w:name w:val="尾注文本 字符"/>
    <w:link w:val="a4"/>
    <w:uiPriority w:val="99"/>
    <w:qFormat/>
    <w:rPr>
      <w:sz w:val="20"/>
    </w:rPr>
  </w:style>
  <w:style w:type="paragraph" w:customStyle="1" w:styleId="TOC10">
    <w:name w:val="TOC 标题1"/>
    <w:uiPriority w:val="39"/>
    <w:unhideWhenUsed/>
    <w:qFormat/>
  </w:style>
  <w:style w:type="character" w:customStyle="1" w:styleId="1">
    <w:name w:val="默认段落字体1"/>
    <w:semiHidden/>
    <w:qFormat/>
  </w:style>
  <w:style w:type="table" w:customStyle="1" w:styleId="14">
    <w:name w:val="普通表格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1"/>
    <w:basedOn w:val="a"/>
    <w:link w:val="af9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9">
    <w:name w:val="页眉 字符"/>
    <w:link w:val="15"/>
    <w:qFormat/>
    <w:rPr>
      <w:sz w:val="18"/>
      <w:szCs w:val="18"/>
    </w:rPr>
  </w:style>
  <w:style w:type="paragraph" w:customStyle="1" w:styleId="16">
    <w:name w:val="页脚1"/>
    <w:basedOn w:val="a"/>
    <w:link w:val="afa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fa">
    <w:name w:val="页脚 字符"/>
    <w:link w:val="16"/>
    <w:qFormat/>
    <w:rPr>
      <w:sz w:val="18"/>
      <w:szCs w:val="18"/>
    </w:rPr>
  </w:style>
  <w:style w:type="paragraph" w:customStyle="1" w:styleId="17">
    <w:name w:val="普通(网站)1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scut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华南理工大学南校区临时商业活动摆摊设点审批表</dc:title>
  <dc:creator>user</dc:creator>
  <cp:lastModifiedBy>李探宇</cp:lastModifiedBy>
  <cp:revision>2</cp:revision>
  <cp:lastPrinted>2025-04-24T03:24:00Z</cp:lastPrinted>
  <dcterms:created xsi:type="dcterms:W3CDTF">2025-11-21T03:08:00Z</dcterms:created>
  <dcterms:modified xsi:type="dcterms:W3CDTF">2025-11-21T03:08:00Z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BAEE816C8C094BDF9C36A8716E6CF6AA_13</vt:lpwstr>
  </property>
  <property fmtid="{D5CDD505-2E9C-101B-9397-08002B2CF9AE}" pid="4" name="KSOTemplateDocerSaveRecord">
    <vt:lpwstr>eyJoZGlkIjoiYmUxYzlhOTk1MWZiNzVjYzJhMmFmYmI4MmU3NGQyZDUiLCJ1c2VySWQiOiI2MzE2MjMxMzYifQ==</vt:lpwstr>
  </property>
</Properties>
</file>