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AA1E5">
      <w:pPr>
        <w:ind w:firstLine="3253" w:firstLineChars="900"/>
        <w:jc w:val="both"/>
        <w:rPr>
          <w:rFonts w:hint="eastAsia" w:ascii="仿宋" w:hAnsi="仿宋" w:eastAsia="仿宋" w:cs="仿宋"/>
          <w:b/>
          <w:sz w:val="36"/>
          <w:szCs w:val="36"/>
        </w:rPr>
      </w:pPr>
      <w:r>
        <w:rPr>
          <w:rFonts w:hint="eastAsia" w:ascii="仿宋" w:hAnsi="仿宋" w:eastAsia="仿宋" w:cs="仿宋"/>
          <w:b/>
          <w:sz w:val="36"/>
          <w:szCs w:val="36"/>
        </w:rPr>
        <w:t>2025年华南理工大学校级教研教改项目</w:t>
      </w:r>
      <w:bookmarkStart w:id="0" w:name="_GoBack"/>
      <w:bookmarkEnd w:id="0"/>
      <w:r>
        <w:rPr>
          <w:rFonts w:hint="eastAsia" w:ascii="仿宋" w:hAnsi="仿宋" w:eastAsia="仿宋" w:cs="仿宋"/>
          <w:b/>
          <w:sz w:val="36"/>
          <w:szCs w:val="36"/>
          <w:lang w:val="en-US" w:eastAsia="zh-CN"/>
        </w:rPr>
        <w:t>立项</w:t>
      </w:r>
      <w:r>
        <w:rPr>
          <w:rFonts w:hint="eastAsia" w:ascii="仿宋" w:hAnsi="仿宋" w:eastAsia="仿宋" w:cs="仿宋"/>
          <w:b/>
          <w:sz w:val="36"/>
          <w:szCs w:val="36"/>
        </w:rPr>
        <w:t>表</w:t>
      </w:r>
    </w:p>
    <w:p w14:paraId="771BAE55">
      <w:pPr>
        <w:rPr>
          <w:color w:val="000000" w:themeColor="text1"/>
        </w:rPr>
      </w:pPr>
    </w:p>
    <w:p w14:paraId="577F083E">
      <w:pPr>
        <w:pStyle w:val="17"/>
        <w:numPr>
          <w:ilvl w:val="0"/>
          <w:numId w:val="1"/>
        </w:numPr>
        <w:ind w:firstLineChars="0"/>
        <w:rPr>
          <w:rFonts w:ascii="黑体" w:hAnsi="黑体" w:eastAsia="黑体"/>
          <w:color w:val="000000" w:themeColor="text1"/>
          <w:sz w:val="28"/>
        </w:rPr>
      </w:pPr>
      <w:r>
        <w:rPr>
          <w:rFonts w:ascii="黑体" w:hAnsi="黑体" w:eastAsia="黑体"/>
          <w:color w:val="000000" w:themeColor="text1"/>
          <w:sz w:val="28"/>
        </w:rPr>
        <w:t>面上教改项目</w:t>
      </w:r>
    </w:p>
    <w:tbl>
      <w:tblPr>
        <w:tblStyle w:val="7"/>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566"/>
        <w:gridCol w:w="8092"/>
        <w:gridCol w:w="1151"/>
        <w:gridCol w:w="1505"/>
      </w:tblGrid>
      <w:tr w14:paraId="272E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5" w:type="dxa"/>
            <w:shd w:val="clear" w:color="auto" w:fill="auto"/>
            <w:vAlign w:val="center"/>
          </w:tcPr>
          <w:p w14:paraId="6A9C0613">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序号</w:t>
            </w:r>
          </w:p>
        </w:tc>
        <w:tc>
          <w:tcPr>
            <w:tcW w:w="2566" w:type="dxa"/>
            <w:shd w:val="clear" w:color="auto" w:fill="auto"/>
            <w:vAlign w:val="center"/>
          </w:tcPr>
          <w:p w14:paraId="0C2C5E08">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sz w:val="24"/>
                <w:szCs w:val="24"/>
              </w:rPr>
              <w:t>单位</w:t>
            </w:r>
            <w:r>
              <w:rPr>
                <w:rFonts w:hint="eastAsia" w:ascii="仿宋" w:hAnsi="仿宋" w:eastAsia="仿宋" w:cs="仿宋"/>
                <w:b/>
                <w:bCs/>
                <w:color w:val="000000" w:themeColor="text1"/>
                <w:kern w:val="0"/>
                <w:sz w:val="24"/>
                <w:szCs w:val="24"/>
              </w:rPr>
              <w:t>名称</w:t>
            </w:r>
          </w:p>
        </w:tc>
        <w:tc>
          <w:tcPr>
            <w:tcW w:w="8092" w:type="dxa"/>
            <w:shd w:val="clear" w:color="auto" w:fill="auto"/>
            <w:vAlign w:val="center"/>
          </w:tcPr>
          <w:p w14:paraId="755704CB">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项目名称</w:t>
            </w:r>
          </w:p>
        </w:tc>
        <w:tc>
          <w:tcPr>
            <w:tcW w:w="1151" w:type="dxa"/>
            <w:shd w:val="clear" w:color="auto" w:fill="auto"/>
            <w:vAlign w:val="center"/>
          </w:tcPr>
          <w:p w14:paraId="6B22DA19">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主持人</w:t>
            </w:r>
          </w:p>
        </w:tc>
        <w:tc>
          <w:tcPr>
            <w:tcW w:w="1505" w:type="dxa"/>
            <w:shd w:val="clear" w:color="auto" w:fill="auto"/>
            <w:vAlign w:val="center"/>
          </w:tcPr>
          <w:p w14:paraId="40A33ED9">
            <w:pPr>
              <w:widowControl/>
              <w:jc w:val="left"/>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项目类型</w:t>
            </w:r>
          </w:p>
        </w:tc>
      </w:tr>
      <w:tr w14:paraId="2B57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FA075D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2EA40">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8092" w:type="dxa"/>
            <w:shd w:val="clear" w:color="auto" w:fill="auto"/>
            <w:vAlign w:val="center"/>
          </w:tcPr>
          <w:p w14:paraId="18F9FE0D">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利用科学计算和仿真模拟促进《汽车理论》教与学的探索</w:t>
            </w:r>
          </w:p>
        </w:tc>
        <w:tc>
          <w:tcPr>
            <w:tcW w:w="1151" w:type="dxa"/>
            <w:shd w:val="clear" w:color="auto" w:fill="auto"/>
            <w:vAlign w:val="center"/>
          </w:tcPr>
          <w:p w14:paraId="5B6D9480">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周云郊</w:t>
            </w:r>
          </w:p>
        </w:tc>
        <w:tc>
          <w:tcPr>
            <w:tcW w:w="1505" w:type="dxa"/>
            <w:shd w:val="clear" w:color="auto" w:fill="auto"/>
            <w:vAlign w:val="center"/>
          </w:tcPr>
          <w:p w14:paraId="5CE3DCF9">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重点项目</w:t>
            </w:r>
          </w:p>
        </w:tc>
      </w:tr>
      <w:tr w14:paraId="6E21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71ACAFC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7C1EF">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8092" w:type="dxa"/>
            <w:shd w:val="clear" w:color="auto" w:fill="auto"/>
            <w:vAlign w:val="center"/>
          </w:tcPr>
          <w:p w14:paraId="303E07EC">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基于ＯＢＥ＋ＣＤＩＯ理念的建筑环境仿真教学改革探索与实践</w:t>
            </w:r>
          </w:p>
        </w:tc>
        <w:tc>
          <w:tcPr>
            <w:tcW w:w="1151" w:type="dxa"/>
            <w:shd w:val="clear" w:color="auto" w:fill="auto"/>
            <w:vAlign w:val="center"/>
          </w:tcPr>
          <w:p w14:paraId="780EADF3">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李琼</w:t>
            </w:r>
          </w:p>
        </w:tc>
        <w:tc>
          <w:tcPr>
            <w:tcW w:w="1505" w:type="dxa"/>
            <w:shd w:val="clear" w:color="auto" w:fill="auto"/>
            <w:vAlign w:val="center"/>
          </w:tcPr>
          <w:p w14:paraId="2A900CF0">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重点项目</w:t>
            </w:r>
          </w:p>
        </w:tc>
      </w:tr>
      <w:tr w14:paraId="1B05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7C980727">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9643D">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8092" w:type="dxa"/>
            <w:shd w:val="clear" w:color="auto" w:fill="auto"/>
            <w:vAlign w:val="center"/>
          </w:tcPr>
          <w:p w14:paraId="7485C3F5">
            <w:pPr>
              <w:widowControl/>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全方位构建“工程材料”课程的质量保障体系</w:t>
            </w:r>
          </w:p>
        </w:tc>
        <w:tc>
          <w:tcPr>
            <w:tcW w:w="1151" w:type="dxa"/>
            <w:shd w:val="clear" w:color="auto" w:fill="auto"/>
            <w:vAlign w:val="center"/>
          </w:tcPr>
          <w:p w14:paraId="0E88561F">
            <w:pPr>
              <w:widowControl/>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胡仁宗</w:t>
            </w:r>
          </w:p>
        </w:tc>
        <w:tc>
          <w:tcPr>
            <w:tcW w:w="1505" w:type="dxa"/>
            <w:shd w:val="clear" w:color="auto" w:fill="auto"/>
            <w:vAlign w:val="center"/>
          </w:tcPr>
          <w:p w14:paraId="684A9D29">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5992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3F360AE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45E92">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环境与能源学院</w:t>
            </w:r>
          </w:p>
        </w:tc>
        <w:tc>
          <w:tcPr>
            <w:tcW w:w="8092" w:type="dxa"/>
            <w:shd w:val="clear" w:color="auto" w:fill="auto"/>
            <w:vAlign w:val="center"/>
          </w:tcPr>
          <w:p w14:paraId="33C52E84">
            <w:pPr>
              <w:widowControl/>
              <w:rPr>
                <w:rFonts w:hint="eastAsia" w:ascii="仿宋" w:hAnsi="仿宋" w:eastAsia="仿宋" w:cs="仿宋"/>
                <w:kern w:val="0"/>
                <w:sz w:val="24"/>
                <w:szCs w:val="24"/>
                <w:lang w:val="en-US" w:eastAsia="zh-Hans" w:bidi="ar-SA"/>
              </w:rPr>
            </w:pPr>
            <w:r>
              <w:rPr>
                <w:rFonts w:hint="eastAsia" w:ascii="仿宋" w:hAnsi="仿宋" w:eastAsia="仿宋" w:cs="仿宋"/>
                <w:color w:val="000000"/>
                <w:kern w:val="0"/>
                <w:sz w:val="24"/>
                <w:szCs w:val="24"/>
              </w:rPr>
              <w:t>《水污染控制工程》数智化建设与改革</w:t>
            </w:r>
          </w:p>
        </w:tc>
        <w:tc>
          <w:tcPr>
            <w:tcW w:w="1151" w:type="dxa"/>
            <w:shd w:val="clear" w:color="auto" w:fill="auto"/>
            <w:vAlign w:val="center"/>
          </w:tcPr>
          <w:p w14:paraId="4207CC87">
            <w:pPr>
              <w:widowControl/>
              <w:rPr>
                <w:rFonts w:hint="eastAsia" w:ascii="仿宋" w:hAnsi="仿宋" w:eastAsia="仿宋" w:cs="仿宋"/>
                <w:kern w:val="0"/>
                <w:sz w:val="24"/>
                <w:szCs w:val="24"/>
                <w:lang w:val="en-US" w:eastAsia="zh-Hans" w:bidi="ar-SA"/>
              </w:rPr>
            </w:pPr>
            <w:r>
              <w:rPr>
                <w:rFonts w:hint="eastAsia" w:ascii="仿宋" w:hAnsi="仿宋" w:eastAsia="仿宋" w:cs="仿宋"/>
                <w:color w:val="000000"/>
                <w:kern w:val="0"/>
                <w:sz w:val="24"/>
                <w:szCs w:val="24"/>
              </w:rPr>
              <w:t>邱光磊</w:t>
            </w:r>
          </w:p>
        </w:tc>
        <w:tc>
          <w:tcPr>
            <w:tcW w:w="1505" w:type="dxa"/>
            <w:shd w:val="clear" w:color="auto" w:fill="auto"/>
            <w:vAlign w:val="center"/>
          </w:tcPr>
          <w:p w14:paraId="4A837BCA">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7756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9D3297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5</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2B99F">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计算机科学与工程学院</w:t>
            </w:r>
          </w:p>
        </w:tc>
        <w:tc>
          <w:tcPr>
            <w:tcW w:w="8092" w:type="dxa"/>
            <w:shd w:val="clear" w:color="auto" w:fill="auto"/>
            <w:vAlign w:val="center"/>
          </w:tcPr>
          <w:p w14:paraId="1066373D">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AI赋能+专创融合+产教融合的编译原理课程教学改革</w:t>
            </w:r>
          </w:p>
        </w:tc>
        <w:tc>
          <w:tcPr>
            <w:tcW w:w="1151" w:type="dxa"/>
            <w:shd w:val="clear" w:color="auto" w:fill="auto"/>
            <w:vAlign w:val="center"/>
          </w:tcPr>
          <w:p w14:paraId="132CD733">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董敏</w:t>
            </w:r>
          </w:p>
        </w:tc>
        <w:tc>
          <w:tcPr>
            <w:tcW w:w="1505" w:type="dxa"/>
            <w:shd w:val="clear" w:color="auto" w:fill="auto"/>
            <w:vAlign w:val="center"/>
          </w:tcPr>
          <w:p w14:paraId="7A74FDFB">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1458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C8E36B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6</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31BCD">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物理与光电学院</w:t>
            </w:r>
          </w:p>
        </w:tc>
        <w:tc>
          <w:tcPr>
            <w:tcW w:w="8092" w:type="dxa"/>
            <w:shd w:val="clear" w:color="auto" w:fill="auto"/>
            <w:vAlign w:val="center"/>
          </w:tcPr>
          <w:p w14:paraId="6C2F1838">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人工智能赋能物理实验教学探索</w:t>
            </w:r>
          </w:p>
        </w:tc>
        <w:tc>
          <w:tcPr>
            <w:tcW w:w="1151" w:type="dxa"/>
            <w:shd w:val="clear" w:color="auto" w:fill="auto"/>
            <w:vAlign w:val="center"/>
          </w:tcPr>
          <w:p w14:paraId="0B9C20FD">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王达</w:t>
            </w:r>
          </w:p>
        </w:tc>
        <w:tc>
          <w:tcPr>
            <w:tcW w:w="1505" w:type="dxa"/>
            <w:shd w:val="clear" w:color="auto" w:fill="auto"/>
            <w:vAlign w:val="center"/>
          </w:tcPr>
          <w:p w14:paraId="60ECC15B">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315D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36F5480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72901">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自动化科学与工程学院</w:t>
            </w:r>
          </w:p>
        </w:tc>
        <w:tc>
          <w:tcPr>
            <w:tcW w:w="8092" w:type="dxa"/>
            <w:shd w:val="clear" w:color="auto" w:fill="auto"/>
            <w:vAlign w:val="center"/>
          </w:tcPr>
          <w:p w14:paraId="00D05921">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 xml:space="preserve">AI赋能双PBL单片机原理及应用课程改革 </w:t>
            </w:r>
          </w:p>
        </w:tc>
        <w:tc>
          <w:tcPr>
            <w:tcW w:w="1151" w:type="dxa"/>
            <w:shd w:val="clear" w:color="auto" w:fill="auto"/>
            <w:vAlign w:val="center"/>
          </w:tcPr>
          <w:p w14:paraId="3A58BE74">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 xml:space="preserve">陈安   </w:t>
            </w:r>
          </w:p>
        </w:tc>
        <w:tc>
          <w:tcPr>
            <w:tcW w:w="1505" w:type="dxa"/>
            <w:shd w:val="clear" w:color="auto" w:fill="auto"/>
            <w:vAlign w:val="center"/>
          </w:tcPr>
          <w:p w14:paraId="5EF4D6D5">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70CF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tcPr>
          <w:p w14:paraId="3AD0829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8</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FACA9">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外国语学院</w:t>
            </w:r>
          </w:p>
        </w:tc>
        <w:tc>
          <w:tcPr>
            <w:tcW w:w="8092" w:type="dxa"/>
            <w:shd w:val="clear" w:color="auto" w:fill="auto"/>
            <w:vAlign w:val="center"/>
          </w:tcPr>
          <w:p w14:paraId="656B7092">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科教融汇驱动下创新能力培养体系的构建研究---以《日语语言学概论》为例</w:t>
            </w:r>
          </w:p>
        </w:tc>
        <w:tc>
          <w:tcPr>
            <w:tcW w:w="1151" w:type="dxa"/>
            <w:shd w:val="clear" w:color="auto" w:fill="auto"/>
            <w:vAlign w:val="center"/>
          </w:tcPr>
          <w:p w14:paraId="795D8D9E">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贾琦</w:t>
            </w:r>
          </w:p>
        </w:tc>
        <w:tc>
          <w:tcPr>
            <w:tcW w:w="1505" w:type="dxa"/>
            <w:shd w:val="clear" w:color="auto" w:fill="auto"/>
            <w:vAlign w:val="center"/>
          </w:tcPr>
          <w:p w14:paraId="77EB64C2">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0360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56E8242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9</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9AD57">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8092" w:type="dxa"/>
            <w:shd w:val="clear" w:color="auto" w:fill="auto"/>
            <w:vAlign w:val="center"/>
          </w:tcPr>
          <w:p w14:paraId="179AE18C">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新工科背景下智能制造实验教学改革与实践</w:t>
            </w:r>
          </w:p>
        </w:tc>
        <w:tc>
          <w:tcPr>
            <w:tcW w:w="1151" w:type="dxa"/>
            <w:shd w:val="clear" w:color="auto" w:fill="auto"/>
            <w:vAlign w:val="center"/>
          </w:tcPr>
          <w:p w14:paraId="40164B04">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陈毓莉</w:t>
            </w:r>
          </w:p>
        </w:tc>
        <w:tc>
          <w:tcPr>
            <w:tcW w:w="1505" w:type="dxa"/>
            <w:shd w:val="clear" w:color="auto" w:fill="auto"/>
            <w:vAlign w:val="center"/>
          </w:tcPr>
          <w:p w14:paraId="208B1678">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一般项目</w:t>
            </w:r>
          </w:p>
        </w:tc>
      </w:tr>
      <w:tr w14:paraId="4379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321283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10</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9FD9A">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8092" w:type="dxa"/>
            <w:shd w:val="clear" w:color="auto" w:fill="auto"/>
            <w:vAlign w:val="center"/>
          </w:tcPr>
          <w:p w14:paraId="131C174F">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基于汽车关键零部件锻压成形虚拟仿真的热处理实训强化与研究</w:t>
            </w:r>
          </w:p>
        </w:tc>
        <w:tc>
          <w:tcPr>
            <w:tcW w:w="1151" w:type="dxa"/>
            <w:shd w:val="clear" w:color="auto" w:fill="auto"/>
            <w:vAlign w:val="center"/>
          </w:tcPr>
          <w:p w14:paraId="74FA0637">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张志明</w:t>
            </w:r>
          </w:p>
        </w:tc>
        <w:tc>
          <w:tcPr>
            <w:tcW w:w="1505" w:type="dxa"/>
            <w:shd w:val="clear" w:color="auto" w:fill="auto"/>
            <w:vAlign w:val="center"/>
          </w:tcPr>
          <w:p w14:paraId="1CAC1E16">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一般项目</w:t>
            </w:r>
          </w:p>
        </w:tc>
      </w:tr>
      <w:tr w14:paraId="7F41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F76D1C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11</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7E8C8">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8092" w:type="dxa"/>
            <w:shd w:val="clear" w:color="auto" w:fill="auto"/>
            <w:vAlign w:val="center"/>
          </w:tcPr>
          <w:p w14:paraId="3C60F9F4">
            <w:pPr>
              <w:widowControl/>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rPr>
              <w:t>面向新工科的建筑构造课和设计课双课联动的教学探索</w:t>
            </w:r>
          </w:p>
        </w:tc>
        <w:tc>
          <w:tcPr>
            <w:tcW w:w="1151" w:type="dxa"/>
            <w:shd w:val="clear" w:color="auto" w:fill="auto"/>
            <w:vAlign w:val="center"/>
          </w:tcPr>
          <w:p w14:paraId="4CFE0BE0">
            <w:pPr>
              <w:widowControl/>
              <w:rPr>
                <w:rFonts w:hint="eastAsia" w:ascii="仿宋" w:hAnsi="仿宋" w:eastAsia="仿宋" w:cs="仿宋"/>
                <w:bCs/>
                <w:kern w:val="0"/>
                <w:sz w:val="24"/>
                <w:szCs w:val="24"/>
                <w:lang w:val="en-US" w:eastAsia="zh-CN" w:bidi="ar-SA"/>
              </w:rPr>
            </w:pPr>
            <w:r>
              <w:rPr>
                <w:rFonts w:hint="eastAsia" w:ascii="仿宋" w:hAnsi="仿宋" w:eastAsia="仿宋" w:cs="仿宋"/>
                <w:bCs/>
                <w:sz w:val="24"/>
                <w:szCs w:val="24"/>
              </w:rPr>
              <w:t>钟冠球</w:t>
            </w:r>
          </w:p>
        </w:tc>
        <w:tc>
          <w:tcPr>
            <w:tcW w:w="1505" w:type="dxa"/>
            <w:shd w:val="clear" w:color="auto" w:fill="auto"/>
            <w:vAlign w:val="center"/>
          </w:tcPr>
          <w:p w14:paraId="66B7AC1D">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一般项目</w:t>
            </w:r>
          </w:p>
        </w:tc>
      </w:tr>
      <w:tr w14:paraId="6102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24810DB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12</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3AEB4">
            <w:pPr>
              <w:widowControl/>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sz w:val="24"/>
                <w:szCs w:val="24"/>
              </w:rPr>
              <w:t>土木与交通学院</w:t>
            </w:r>
          </w:p>
        </w:tc>
        <w:tc>
          <w:tcPr>
            <w:tcW w:w="8092" w:type="dxa"/>
            <w:shd w:val="clear" w:color="auto" w:fill="auto"/>
            <w:vAlign w:val="center"/>
          </w:tcPr>
          <w:p w14:paraId="77722C70">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新工科背景下工程管理专业课程对分式教学探索</w:t>
            </w:r>
          </w:p>
        </w:tc>
        <w:tc>
          <w:tcPr>
            <w:tcW w:w="1151" w:type="dxa"/>
            <w:shd w:val="clear" w:color="auto" w:fill="auto"/>
            <w:vAlign w:val="center"/>
          </w:tcPr>
          <w:p w14:paraId="2A571770">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吴凡</w:t>
            </w:r>
          </w:p>
        </w:tc>
        <w:tc>
          <w:tcPr>
            <w:tcW w:w="1505" w:type="dxa"/>
            <w:shd w:val="clear" w:color="auto" w:fill="auto"/>
            <w:vAlign w:val="center"/>
          </w:tcPr>
          <w:p w14:paraId="6EF75A2D">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一般项目</w:t>
            </w:r>
          </w:p>
        </w:tc>
      </w:tr>
      <w:tr w14:paraId="3569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4FA3641">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13</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73B0B">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color w:val="000000" w:themeColor="text1"/>
                <w:kern w:val="0"/>
                <w:sz w:val="24"/>
                <w:szCs w:val="24"/>
                <w:u w:val="none"/>
                <w:lang w:val="en-US" w:eastAsia="zh-CN" w:bidi="ar-SA"/>
              </w:rPr>
              <w:t>土木与交通学院</w:t>
            </w:r>
          </w:p>
        </w:tc>
        <w:tc>
          <w:tcPr>
            <w:tcW w:w="8092" w:type="dxa"/>
            <w:shd w:val="clear" w:color="auto" w:fill="auto"/>
            <w:vAlign w:val="center"/>
          </w:tcPr>
          <w:p w14:paraId="6AE8347F">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陆海统筹视域下</w:t>
            </w:r>
            <w:r>
              <w:rPr>
                <w:rFonts w:hint="eastAsia" w:ascii="仿宋" w:hAnsi="仿宋" w:eastAsia="仿宋" w:cs="仿宋"/>
                <w:sz w:val="24"/>
                <w:szCs w:val="24"/>
                <w:lang w:eastAsia="zh-CN"/>
              </w:rPr>
              <w:t>大土木类跨学科</w:t>
            </w:r>
            <w:r>
              <w:rPr>
                <w:rFonts w:hint="eastAsia" w:ascii="仿宋" w:hAnsi="仿宋" w:eastAsia="仿宋" w:cs="仿宋"/>
                <w:sz w:val="24"/>
                <w:szCs w:val="24"/>
              </w:rPr>
              <w:t>育人体系构建与实践</w:t>
            </w:r>
          </w:p>
        </w:tc>
        <w:tc>
          <w:tcPr>
            <w:tcW w:w="1151" w:type="dxa"/>
            <w:shd w:val="clear" w:color="auto" w:fill="auto"/>
            <w:vAlign w:val="center"/>
          </w:tcPr>
          <w:p w14:paraId="5ACB7BCC">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胡 楠</w:t>
            </w:r>
          </w:p>
        </w:tc>
        <w:tc>
          <w:tcPr>
            <w:tcW w:w="1505" w:type="dxa"/>
            <w:shd w:val="clear" w:color="auto" w:fill="auto"/>
            <w:vAlign w:val="center"/>
          </w:tcPr>
          <w:p w14:paraId="4CCFE567">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30F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CE5119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14</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16DCF">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8092" w:type="dxa"/>
            <w:shd w:val="clear" w:color="auto" w:fill="auto"/>
            <w:vAlign w:val="center"/>
          </w:tcPr>
          <w:p w14:paraId="44A95FAA">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产教融合下智能建造专业管理类课程教学改革创新与实践</w:t>
            </w:r>
          </w:p>
        </w:tc>
        <w:tc>
          <w:tcPr>
            <w:tcW w:w="1151" w:type="dxa"/>
            <w:shd w:val="clear" w:color="auto" w:fill="auto"/>
            <w:vAlign w:val="center"/>
          </w:tcPr>
          <w:p w14:paraId="3507DC07">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谢琳琳</w:t>
            </w:r>
          </w:p>
        </w:tc>
        <w:tc>
          <w:tcPr>
            <w:tcW w:w="1505" w:type="dxa"/>
            <w:shd w:val="clear" w:color="auto" w:fill="auto"/>
            <w:vAlign w:val="center"/>
          </w:tcPr>
          <w:p w14:paraId="443735ED">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75E8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3FFD556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15</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0DB0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设计学院</w:t>
            </w:r>
          </w:p>
        </w:tc>
        <w:tc>
          <w:tcPr>
            <w:tcW w:w="8092" w:type="dxa"/>
            <w:shd w:val="clear" w:color="auto" w:fill="auto"/>
            <w:vAlign w:val="center"/>
          </w:tcPr>
          <w:p w14:paraId="03FD67D4">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基于中华优秀传统文化的艺术设计</w:t>
            </w:r>
            <w:r>
              <w:rPr>
                <w:rFonts w:hint="eastAsia" w:ascii="仿宋" w:hAnsi="仿宋" w:eastAsia="仿宋" w:cs="仿宋"/>
                <w:kern w:val="0"/>
                <w:sz w:val="24"/>
                <w:szCs w:val="24"/>
                <w:lang w:val="en-US" w:eastAsia="zh-CN"/>
              </w:rPr>
              <w:t>实践</w:t>
            </w:r>
            <w:r>
              <w:rPr>
                <w:rFonts w:hint="eastAsia" w:ascii="仿宋" w:hAnsi="仿宋" w:eastAsia="仿宋" w:cs="仿宋"/>
                <w:kern w:val="0"/>
                <w:sz w:val="24"/>
                <w:szCs w:val="24"/>
              </w:rPr>
              <w:t>课程美</w:t>
            </w:r>
            <w:r>
              <w:rPr>
                <w:rFonts w:hint="eastAsia" w:ascii="仿宋" w:hAnsi="仿宋" w:eastAsia="仿宋" w:cs="仿宋"/>
                <w:kern w:val="0"/>
                <w:sz w:val="24"/>
                <w:szCs w:val="24"/>
                <w:lang w:val="en-US" w:eastAsia="zh-CN"/>
              </w:rPr>
              <w:t>育</w:t>
            </w:r>
            <w:r>
              <w:rPr>
                <w:rFonts w:hint="eastAsia" w:ascii="仿宋" w:hAnsi="仿宋" w:eastAsia="仿宋" w:cs="仿宋"/>
                <w:kern w:val="0"/>
                <w:sz w:val="24"/>
                <w:szCs w:val="24"/>
              </w:rPr>
              <w:t>探索</w:t>
            </w:r>
          </w:p>
        </w:tc>
        <w:tc>
          <w:tcPr>
            <w:tcW w:w="1151" w:type="dxa"/>
            <w:shd w:val="clear" w:color="auto" w:fill="auto"/>
            <w:vAlign w:val="center"/>
          </w:tcPr>
          <w:p w14:paraId="1E73E1DE">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袁义宏</w:t>
            </w:r>
          </w:p>
        </w:tc>
        <w:tc>
          <w:tcPr>
            <w:tcW w:w="1505" w:type="dxa"/>
            <w:shd w:val="clear" w:color="auto" w:fill="auto"/>
            <w:vAlign w:val="center"/>
          </w:tcPr>
          <w:p w14:paraId="01790BE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0638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0E8032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16</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32D0C">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设计学院</w:t>
            </w:r>
          </w:p>
        </w:tc>
        <w:tc>
          <w:tcPr>
            <w:tcW w:w="8092" w:type="dxa"/>
            <w:shd w:val="clear" w:color="auto" w:fill="auto"/>
            <w:vAlign w:val="center"/>
          </w:tcPr>
          <w:p w14:paraId="188B72A9">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基于产教融合的人工智能驱动环境设计专业人才培养创新与实践探索</w:t>
            </w:r>
          </w:p>
        </w:tc>
        <w:tc>
          <w:tcPr>
            <w:tcW w:w="1151" w:type="dxa"/>
            <w:shd w:val="clear" w:color="auto" w:fill="auto"/>
            <w:vAlign w:val="center"/>
          </w:tcPr>
          <w:p w14:paraId="3B2B73C5">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郑莉</w:t>
            </w:r>
          </w:p>
        </w:tc>
        <w:tc>
          <w:tcPr>
            <w:tcW w:w="1505" w:type="dxa"/>
            <w:shd w:val="clear" w:color="auto" w:fill="auto"/>
            <w:vAlign w:val="top"/>
          </w:tcPr>
          <w:p w14:paraId="1193527B">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9A8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75" w:type="dxa"/>
            <w:tcBorders>
              <w:right w:val="single" w:color="auto" w:sz="4" w:space="0"/>
            </w:tcBorders>
            <w:shd w:val="clear" w:color="auto" w:fill="auto"/>
            <w:vAlign w:val="center"/>
          </w:tcPr>
          <w:p w14:paraId="6D2FB8E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17</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077AF">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8092" w:type="dxa"/>
            <w:shd w:val="clear" w:color="auto" w:fill="auto"/>
            <w:vAlign w:val="center"/>
          </w:tcPr>
          <w:p w14:paraId="07379277">
            <w:pPr>
              <w:widowControl/>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在《电子功能材料》课程教学中培养本科生的科研潜能</w:t>
            </w:r>
          </w:p>
        </w:tc>
        <w:tc>
          <w:tcPr>
            <w:tcW w:w="1151" w:type="dxa"/>
            <w:shd w:val="clear" w:color="auto" w:fill="auto"/>
            <w:vAlign w:val="center"/>
          </w:tcPr>
          <w:p w14:paraId="7E87D4C4">
            <w:pPr>
              <w:widowControl/>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陈志武</w:t>
            </w:r>
          </w:p>
        </w:tc>
        <w:tc>
          <w:tcPr>
            <w:tcW w:w="1505" w:type="dxa"/>
            <w:shd w:val="clear" w:color="auto" w:fill="auto"/>
            <w:vAlign w:val="center"/>
          </w:tcPr>
          <w:p w14:paraId="45D14005">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017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2FA426C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18</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BC30D">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8092" w:type="dxa"/>
            <w:shd w:val="clear" w:color="auto" w:fill="auto"/>
            <w:vAlign w:val="center"/>
          </w:tcPr>
          <w:p w14:paraId="67EB28F1">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大语言模型智能体赋能《有机化学》课程教学改革研究与实践</w:t>
            </w:r>
          </w:p>
        </w:tc>
        <w:tc>
          <w:tcPr>
            <w:tcW w:w="1151" w:type="dxa"/>
            <w:shd w:val="clear" w:color="auto" w:fill="auto"/>
            <w:vAlign w:val="center"/>
          </w:tcPr>
          <w:p w14:paraId="61260129">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王婷婷</w:t>
            </w:r>
          </w:p>
        </w:tc>
        <w:tc>
          <w:tcPr>
            <w:tcW w:w="1505" w:type="dxa"/>
            <w:shd w:val="clear" w:color="auto" w:fill="auto"/>
            <w:vAlign w:val="center"/>
          </w:tcPr>
          <w:p w14:paraId="6FDE008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8E2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9F6F1B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19</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BDA3E">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8092" w:type="dxa"/>
            <w:shd w:val="clear" w:color="auto" w:fill="auto"/>
            <w:vAlign w:val="center"/>
          </w:tcPr>
          <w:p w14:paraId="3797837B">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“科教融汇”协同育人视野下的有机化学课程教学改革与实践</w:t>
            </w:r>
          </w:p>
        </w:tc>
        <w:tc>
          <w:tcPr>
            <w:tcW w:w="1151" w:type="dxa"/>
            <w:shd w:val="clear" w:color="auto" w:fill="auto"/>
            <w:vAlign w:val="center"/>
          </w:tcPr>
          <w:p w14:paraId="71494369">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伍婉卿</w:t>
            </w:r>
          </w:p>
        </w:tc>
        <w:tc>
          <w:tcPr>
            <w:tcW w:w="1505" w:type="dxa"/>
            <w:shd w:val="clear" w:color="auto" w:fill="auto"/>
            <w:vAlign w:val="center"/>
          </w:tcPr>
          <w:p w14:paraId="4C4EBE01">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F52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EAA3D1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20</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0003E">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8092" w:type="dxa"/>
            <w:shd w:val="clear" w:color="auto" w:fill="auto"/>
            <w:vAlign w:val="center"/>
          </w:tcPr>
          <w:p w14:paraId="5B20708D">
            <w:pPr>
              <w:widowControl/>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新工科背景下“能源化工+” 复合型人才培养实验教学体系构建</w:t>
            </w:r>
          </w:p>
        </w:tc>
        <w:tc>
          <w:tcPr>
            <w:tcW w:w="1151" w:type="dxa"/>
            <w:shd w:val="clear" w:color="auto" w:fill="auto"/>
            <w:vAlign w:val="center"/>
          </w:tcPr>
          <w:p w14:paraId="328C7EF3">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张宁</w:t>
            </w:r>
          </w:p>
        </w:tc>
        <w:tc>
          <w:tcPr>
            <w:tcW w:w="1505" w:type="dxa"/>
            <w:shd w:val="clear" w:color="auto" w:fill="auto"/>
            <w:vAlign w:val="top"/>
          </w:tcPr>
          <w:p w14:paraId="64ED3D1E">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459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D44EC17">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21</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BBFE6">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环境与能源学院</w:t>
            </w:r>
          </w:p>
        </w:tc>
        <w:tc>
          <w:tcPr>
            <w:tcW w:w="8092" w:type="dxa"/>
            <w:shd w:val="clear" w:color="auto" w:fill="auto"/>
            <w:vAlign w:val="center"/>
          </w:tcPr>
          <w:p w14:paraId="512457B1">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以学科交叉为特征的《能源与绿色社会》互动课堂教学新模式探索与改革</w:t>
            </w:r>
          </w:p>
        </w:tc>
        <w:tc>
          <w:tcPr>
            <w:tcW w:w="1151" w:type="dxa"/>
            <w:shd w:val="clear" w:color="auto" w:fill="auto"/>
            <w:vAlign w:val="center"/>
          </w:tcPr>
          <w:p w14:paraId="306EECBD">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黄建林</w:t>
            </w:r>
          </w:p>
        </w:tc>
        <w:tc>
          <w:tcPr>
            <w:tcW w:w="1505" w:type="dxa"/>
            <w:shd w:val="clear" w:color="auto" w:fill="auto"/>
            <w:vAlign w:val="center"/>
          </w:tcPr>
          <w:p w14:paraId="23E2A4FD">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ED3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53AEF10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22</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029B8">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环境与能源学院</w:t>
            </w:r>
          </w:p>
        </w:tc>
        <w:tc>
          <w:tcPr>
            <w:tcW w:w="8092" w:type="dxa"/>
            <w:shd w:val="clear" w:color="auto" w:fill="auto"/>
            <w:vAlign w:val="center"/>
          </w:tcPr>
          <w:p w14:paraId="4935AC7F">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基于立德树人与专业培养深度融合的《水质工程学实验》教学改革与实践</w:t>
            </w:r>
          </w:p>
        </w:tc>
        <w:tc>
          <w:tcPr>
            <w:tcW w:w="1151" w:type="dxa"/>
            <w:shd w:val="clear" w:color="auto" w:fill="auto"/>
            <w:vAlign w:val="center"/>
          </w:tcPr>
          <w:p w14:paraId="20DF89ED">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张金莲</w:t>
            </w:r>
          </w:p>
        </w:tc>
        <w:tc>
          <w:tcPr>
            <w:tcW w:w="1505" w:type="dxa"/>
            <w:shd w:val="clear" w:color="auto" w:fill="auto"/>
            <w:vAlign w:val="center"/>
          </w:tcPr>
          <w:p w14:paraId="351632E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0510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55DFD3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23</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A2E44">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计算机科学与工程学院</w:t>
            </w:r>
          </w:p>
        </w:tc>
        <w:tc>
          <w:tcPr>
            <w:tcW w:w="8092" w:type="dxa"/>
            <w:shd w:val="clear" w:color="auto" w:fill="auto"/>
            <w:vAlign w:val="center"/>
          </w:tcPr>
          <w:p w14:paraId="37222880">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高性能计算课程智能化产教融合教学改革与实践</w:t>
            </w:r>
          </w:p>
        </w:tc>
        <w:tc>
          <w:tcPr>
            <w:tcW w:w="1151" w:type="dxa"/>
            <w:shd w:val="clear" w:color="auto" w:fill="auto"/>
            <w:vAlign w:val="center"/>
          </w:tcPr>
          <w:p w14:paraId="7457B1CF">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何克晶</w:t>
            </w:r>
          </w:p>
        </w:tc>
        <w:tc>
          <w:tcPr>
            <w:tcW w:w="1505" w:type="dxa"/>
            <w:shd w:val="clear" w:color="auto" w:fill="auto"/>
            <w:vAlign w:val="center"/>
          </w:tcPr>
          <w:p w14:paraId="1CD0C2A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3E6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630E9C3">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24</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D1CDC">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吴贤铭智能工程学院</w:t>
            </w:r>
          </w:p>
        </w:tc>
        <w:tc>
          <w:tcPr>
            <w:tcW w:w="8092" w:type="dxa"/>
            <w:shd w:val="clear" w:color="auto" w:fill="auto"/>
            <w:vAlign w:val="center"/>
          </w:tcPr>
          <w:p w14:paraId="0BF87F5D">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科学交叉融合下的《设计与制造Ⅰ》课程的理论与创新实践混合教学体系构建与实践</w:t>
            </w:r>
          </w:p>
        </w:tc>
        <w:tc>
          <w:tcPr>
            <w:tcW w:w="1151" w:type="dxa"/>
            <w:shd w:val="clear" w:color="auto" w:fill="auto"/>
            <w:vAlign w:val="center"/>
          </w:tcPr>
          <w:p w14:paraId="2D3351DB">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吴凯</w:t>
            </w:r>
          </w:p>
        </w:tc>
        <w:tc>
          <w:tcPr>
            <w:tcW w:w="1505" w:type="dxa"/>
            <w:shd w:val="clear" w:color="auto" w:fill="auto"/>
            <w:vAlign w:val="top"/>
          </w:tcPr>
          <w:p w14:paraId="47CB504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04D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9071884">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25</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9A784">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软件学院</w:t>
            </w:r>
          </w:p>
        </w:tc>
        <w:tc>
          <w:tcPr>
            <w:tcW w:w="8092" w:type="dxa"/>
            <w:shd w:val="clear" w:color="auto" w:fill="auto"/>
            <w:vAlign w:val="center"/>
          </w:tcPr>
          <w:p w14:paraId="5737860C">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工业数据管理实践教学改革探索与实践</w:t>
            </w:r>
          </w:p>
        </w:tc>
        <w:tc>
          <w:tcPr>
            <w:tcW w:w="1151" w:type="dxa"/>
            <w:shd w:val="clear" w:color="auto" w:fill="auto"/>
            <w:vAlign w:val="center"/>
          </w:tcPr>
          <w:p w14:paraId="4CF82CD9">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许可</w:t>
            </w:r>
          </w:p>
        </w:tc>
        <w:tc>
          <w:tcPr>
            <w:tcW w:w="1505" w:type="dxa"/>
            <w:shd w:val="clear" w:color="auto" w:fill="auto"/>
            <w:vAlign w:val="center"/>
          </w:tcPr>
          <w:p w14:paraId="2A62884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C70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75" w:type="dxa"/>
            <w:tcBorders>
              <w:right w:val="single" w:color="auto" w:sz="4" w:space="0"/>
            </w:tcBorders>
            <w:shd w:val="clear" w:color="auto" w:fill="auto"/>
            <w:vAlign w:val="center"/>
          </w:tcPr>
          <w:p w14:paraId="04CA01C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26</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C7AC4">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软件学院</w:t>
            </w:r>
          </w:p>
        </w:tc>
        <w:tc>
          <w:tcPr>
            <w:tcW w:w="8092" w:type="dxa"/>
            <w:shd w:val="clear" w:color="auto" w:fill="auto"/>
            <w:vAlign w:val="center"/>
          </w:tcPr>
          <w:p w14:paraId="2BEAEC4B">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基于产教融合的数据库课程实践教学改革</w:t>
            </w:r>
          </w:p>
        </w:tc>
        <w:tc>
          <w:tcPr>
            <w:tcW w:w="1151" w:type="dxa"/>
            <w:shd w:val="clear" w:color="auto" w:fill="auto"/>
            <w:vAlign w:val="center"/>
          </w:tcPr>
          <w:p w14:paraId="5E1CC2FF">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林育蓓</w:t>
            </w:r>
          </w:p>
        </w:tc>
        <w:tc>
          <w:tcPr>
            <w:tcW w:w="1505" w:type="dxa"/>
            <w:shd w:val="clear" w:color="auto" w:fill="auto"/>
            <w:vAlign w:val="center"/>
          </w:tcPr>
          <w:p w14:paraId="23CA8757">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D0C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78A87CD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27</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C57A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软件学院</w:t>
            </w:r>
          </w:p>
        </w:tc>
        <w:tc>
          <w:tcPr>
            <w:tcW w:w="8092" w:type="dxa"/>
            <w:shd w:val="clear" w:color="auto" w:fill="auto"/>
            <w:vAlign w:val="center"/>
          </w:tcPr>
          <w:p w14:paraId="0FFE2E76">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面向双创的微服务课程改革</w:t>
            </w:r>
          </w:p>
        </w:tc>
        <w:tc>
          <w:tcPr>
            <w:tcW w:w="1151" w:type="dxa"/>
            <w:shd w:val="clear" w:color="auto" w:fill="auto"/>
            <w:vAlign w:val="center"/>
          </w:tcPr>
          <w:p w14:paraId="1C550995">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汤峰</w:t>
            </w:r>
          </w:p>
        </w:tc>
        <w:tc>
          <w:tcPr>
            <w:tcW w:w="1505" w:type="dxa"/>
            <w:shd w:val="clear" w:color="auto" w:fill="auto"/>
            <w:vAlign w:val="center"/>
          </w:tcPr>
          <w:p w14:paraId="7D17C9DA">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7F8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437EC7A1">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28</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6670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前沿软物质学院</w:t>
            </w:r>
          </w:p>
        </w:tc>
        <w:tc>
          <w:tcPr>
            <w:tcW w:w="8092" w:type="dxa"/>
            <w:shd w:val="clear" w:color="auto" w:fill="auto"/>
            <w:vAlign w:val="center"/>
          </w:tcPr>
          <w:p w14:paraId="6CAEB6C2">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面向新工科专业“学科交叉-创新实践-价值引领”三维教学体系的构建与实践</w:t>
            </w:r>
          </w:p>
        </w:tc>
        <w:tc>
          <w:tcPr>
            <w:tcW w:w="1151" w:type="dxa"/>
            <w:shd w:val="clear" w:color="auto" w:fill="auto"/>
            <w:vAlign w:val="center"/>
          </w:tcPr>
          <w:p w14:paraId="0BA50910">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陈坤</w:t>
            </w:r>
          </w:p>
        </w:tc>
        <w:tc>
          <w:tcPr>
            <w:tcW w:w="1505" w:type="dxa"/>
            <w:shd w:val="clear" w:color="auto" w:fill="auto"/>
            <w:vAlign w:val="top"/>
          </w:tcPr>
          <w:p w14:paraId="090AC600">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AEE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41F06F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29</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B9E00">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物理与光电学院</w:t>
            </w:r>
          </w:p>
        </w:tc>
        <w:tc>
          <w:tcPr>
            <w:tcW w:w="8092" w:type="dxa"/>
            <w:shd w:val="clear" w:color="auto" w:fill="auto"/>
            <w:vAlign w:val="center"/>
          </w:tcPr>
          <w:p w14:paraId="5884D5C4">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融合人工智能与知识图谱的大学物理教学</w:t>
            </w:r>
          </w:p>
        </w:tc>
        <w:tc>
          <w:tcPr>
            <w:tcW w:w="1151" w:type="dxa"/>
            <w:shd w:val="clear" w:color="auto" w:fill="auto"/>
            <w:vAlign w:val="center"/>
          </w:tcPr>
          <w:p w14:paraId="6D54A48F">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程运华</w:t>
            </w:r>
          </w:p>
        </w:tc>
        <w:tc>
          <w:tcPr>
            <w:tcW w:w="1505" w:type="dxa"/>
            <w:shd w:val="clear" w:color="auto" w:fill="auto"/>
            <w:vAlign w:val="center"/>
          </w:tcPr>
          <w:p w14:paraId="1B0BF38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B49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22D6045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30</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26358">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数学学院</w:t>
            </w:r>
          </w:p>
        </w:tc>
        <w:tc>
          <w:tcPr>
            <w:tcW w:w="8092" w:type="dxa"/>
            <w:shd w:val="clear" w:color="auto" w:fill="auto"/>
            <w:vAlign w:val="center"/>
          </w:tcPr>
          <w:p w14:paraId="06E3B7DA">
            <w:pPr>
              <w:widowControl/>
              <w:rPr>
                <w:rFonts w:hint="eastAsia" w:ascii="仿宋" w:hAnsi="仿宋" w:eastAsia="仿宋" w:cs="仿宋"/>
                <w:kern w:val="0"/>
                <w:sz w:val="24"/>
                <w:szCs w:val="24"/>
              </w:rPr>
            </w:pPr>
            <w:r>
              <w:rPr>
                <w:rFonts w:hint="eastAsia" w:ascii="仿宋" w:hAnsi="仿宋" w:eastAsia="仿宋" w:cs="仿宋"/>
                <w:kern w:val="0"/>
                <w:sz w:val="24"/>
                <w:szCs w:val="24"/>
              </w:rPr>
              <w:t xml:space="preserve">“靶向备课-阶梯训练-迁移验证” </w:t>
            </w:r>
          </w:p>
          <w:p w14:paraId="22212AC5">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xml:space="preserve">  三维智能耦合微积分教学模式研究</w:t>
            </w:r>
          </w:p>
        </w:tc>
        <w:tc>
          <w:tcPr>
            <w:tcW w:w="1151" w:type="dxa"/>
            <w:shd w:val="clear" w:color="auto" w:fill="auto"/>
            <w:vAlign w:val="center"/>
          </w:tcPr>
          <w:p w14:paraId="1D73E117">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朱远鹏</w:t>
            </w:r>
          </w:p>
        </w:tc>
        <w:tc>
          <w:tcPr>
            <w:tcW w:w="1505" w:type="dxa"/>
            <w:shd w:val="clear" w:color="auto" w:fill="auto"/>
            <w:vAlign w:val="center"/>
          </w:tcPr>
          <w:p w14:paraId="43547A9A">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C7A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E5767F6">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31</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E2E4E">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电力学院</w:t>
            </w:r>
          </w:p>
        </w:tc>
        <w:tc>
          <w:tcPr>
            <w:tcW w:w="8092" w:type="dxa"/>
            <w:shd w:val="clear" w:color="auto" w:fill="auto"/>
            <w:vAlign w:val="center"/>
          </w:tcPr>
          <w:p w14:paraId="185C46FB">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新工科背景下《电力系统继电保护》产教融合教学改革与实践</w:t>
            </w:r>
          </w:p>
        </w:tc>
        <w:tc>
          <w:tcPr>
            <w:tcW w:w="1151" w:type="dxa"/>
            <w:shd w:val="clear" w:color="auto" w:fill="auto"/>
            <w:vAlign w:val="center"/>
          </w:tcPr>
          <w:p w14:paraId="5E085D78">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李海锋</w:t>
            </w:r>
          </w:p>
        </w:tc>
        <w:tc>
          <w:tcPr>
            <w:tcW w:w="1505" w:type="dxa"/>
            <w:shd w:val="clear" w:color="auto" w:fill="auto"/>
            <w:vAlign w:val="center"/>
          </w:tcPr>
          <w:p w14:paraId="0BB6157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AE1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E42403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32</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E9F96">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电力学院</w:t>
            </w:r>
          </w:p>
        </w:tc>
        <w:tc>
          <w:tcPr>
            <w:tcW w:w="8092" w:type="dxa"/>
            <w:shd w:val="clear" w:color="auto" w:fill="auto"/>
            <w:vAlign w:val="center"/>
          </w:tcPr>
          <w:p w14:paraId="160A24DF">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rPr>
              <w:t>双创教育深度融合的电工电子实验教学新范式构建</w:t>
            </w:r>
          </w:p>
        </w:tc>
        <w:tc>
          <w:tcPr>
            <w:tcW w:w="1151" w:type="dxa"/>
            <w:shd w:val="clear" w:color="auto" w:fill="auto"/>
            <w:vAlign w:val="center"/>
          </w:tcPr>
          <w:p w14:paraId="6524A1BD">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rPr>
              <w:t>曾嘉钟</w:t>
            </w:r>
          </w:p>
        </w:tc>
        <w:tc>
          <w:tcPr>
            <w:tcW w:w="1505" w:type="dxa"/>
            <w:shd w:val="clear" w:color="auto" w:fill="auto"/>
            <w:vAlign w:val="top"/>
          </w:tcPr>
          <w:p w14:paraId="15304A20">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667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876E6A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33</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EC761">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电力学院</w:t>
            </w:r>
          </w:p>
        </w:tc>
        <w:tc>
          <w:tcPr>
            <w:tcW w:w="8092" w:type="dxa"/>
            <w:shd w:val="clear" w:color="auto" w:fill="auto"/>
            <w:vAlign w:val="center"/>
          </w:tcPr>
          <w:p w14:paraId="65806DB0">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基于学科交叉融合的电工电子综合设计实验教学改革与实践</w:t>
            </w:r>
          </w:p>
        </w:tc>
        <w:tc>
          <w:tcPr>
            <w:tcW w:w="1151" w:type="dxa"/>
            <w:shd w:val="clear" w:color="auto" w:fill="auto"/>
            <w:vAlign w:val="center"/>
          </w:tcPr>
          <w:p w14:paraId="62182F42">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蓝慕云</w:t>
            </w:r>
          </w:p>
        </w:tc>
        <w:tc>
          <w:tcPr>
            <w:tcW w:w="1505" w:type="dxa"/>
            <w:shd w:val="clear" w:color="auto" w:fill="auto"/>
            <w:vAlign w:val="center"/>
          </w:tcPr>
          <w:p w14:paraId="36B4DDB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CDD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0FBF9E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34</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EA45">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自动化科学与工程学院</w:t>
            </w:r>
          </w:p>
        </w:tc>
        <w:tc>
          <w:tcPr>
            <w:tcW w:w="8092" w:type="dxa"/>
            <w:shd w:val="clear" w:color="auto" w:fill="auto"/>
            <w:vAlign w:val="center"/>
          </w:tcPr>
          <w:p w14:paraId="3325E1F4">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面向工程应用培养工程思维的教学模式探索</w:t>
            </w:r>
          </w:p>
          <w:p w14:paraId="7A1D99F1">
            <w:pPr>
              <w:widowControl/>
              <w:rPr>
                <w:rFonts w:hint="eastAsia" w:ascii="仿宋" w:hAnsi="仿宋" w:eastAsia="仿宋" w:cs="仿宋"/>
                <w:color w:val="000000"/>
                <w:kern w:val="0"/>
                <w:sz w:val="24"/>
                <w:szCs w:val="24"/>
                <w:lang w:val="en-US" w:eastAsia="zh-Hans" w:bidi="ar-SA"/>
              </w:rPr>
            </w:pPr>
          </w:p>
        </w:tc>
        <w:tc>
          <w:tcPr>
            <w:tcW w:w="1151" w:type="dxa"/>
            <w:shd w:val="clear" w:color="auto" w:fill="auto"/>
            <w:vAlign w:val="center"/>
          </w:tcPr>
          <w:p w14:paraId="499EDDC8">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董训德</w:t>
            </w:r>
          </w:p>
          <w:p w14:paraId="5AD53FCB">
            <w:pPr>
              <w:widowControl/>
              <w:rPr>
                <w:rFonts w:hint="eastAsia" w:ascii="仿宋" w:hAnsi="仿宋" w:eastAsia="仿宋" w:cs="仿宋"/>
                <w:color w:val="000000"/>
                <w:kern w:val="0"/>
                <w:sz w:val="24"/>
                <w:szCs w:val="24"/>
                <w:lang w:val="en-US" w:eastAsia="zh-Hans" w:bidi="ar-SA"/>
              </w:rPr>
            </w:pPr>
          </w:p>
        </w:tc>
        <w:tc>
          <w:tcPr>
            <w:tcW w:w="1505" w:type="dxa"/>
            <w:shd w:val="clear" w:color="auto" w:fill="auto"/>
            <w:vAlign w:val="center"/>
          </w:tcPr>
          <w:p w14:paraId="277F681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332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78708A9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35</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AF289">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超级机器人研究院</w:t>
            </w:r>
          </w:p>
        </w:tc>
        <w:tc>
          <w:tcPr>
            <w:tcW w:w="8092" w:type="dxa"/>
            <w:shd w:val="clear" w:color="auto" w:fill="auto"/>
            <w:vAlign w:val="center"/>
          </w:tcPr>
          <w:p w14:paraId="26D85E71">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基于产教融合、项目驱动与学科交叉的机器人实践教学改革</w:t>
            </w:r>
          </w:p>
        </w:tc>
        <w:tc>
          <w:tcPr>
            <w:tcW w:w="1151" w:type="dxa"/>
            <w:shd w:val="clear" w:color="auto" w:fill="auto"/>
            <w:vAlign w:val="center"/>
          </w:tcPr>
          <w:p w14:paraId="58DD15C8">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邓晓燕</w:t>
            </w:r>
          </w:p>
        </w:tc>
        <w:tc>
          <w:tcPr>
            <w:tcW w:w="1505" w:type="dxa"/>
            <w:shd w:val="clear" w:color="auto" w:fill="auto"/>
            <w:vAlign w:val="center"/>
          </w:tcPr>
          <w:p w14:paraId="58B75A21">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7E7E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DADD65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36</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74E2E">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工商管理学院</w:t>
            </w:r>
          </w:p>
        </w:tc>
        <w:tc>
          <w:tcPr>
            <w:tcW w:w="8092" w:type="dxa"/>
            <w:shd w:val="clear" w:color="auto" w:fill="auto"/>
            <w:vAlign w:val="center"/>
          </w:tcPr>
          <w:p w14:paraId="20DC495D">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基于“理论+课程+案例”三维一体的审计学教学模式改革研究</w:t>
            </w:r>
          </w:p>
        </w:tc>
        <w:tc>
          <w:tcPr>
            <w:tcW w:w="1151" w:type="dxa"/>
            <w:shd w:val="clear" w:color="auto" w:fill="auto"/>
            <w:vAlign w:val="center"/>
          </w:tcPr>
          <w:p w14:paraId="060BEA1B">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雷倩华</w:t>
            </w:r>
          </w:p>
        </w:tc>
        <w:tc>
          <w:tcPr>
            <w:tcW w:w="1505" w:type="dxa"/>
            <w:shd w:val="clear" w:color="auto" w:fill="auto"/>
            <w:vAlign w:val="top"/>
          </w:tcPr>
          <w:p w14:paraId="1587AC0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C10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B6167A4">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37</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E3FD9">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eastAsia="zh-CN"/>
              </w:rPr>
              <w:t>公共管理学院</w:t>
            </w:r>
          </w:p>
        </w:tc>
        <w:tc>
          <w:tcPr>
            <w:tcW w:w="8092" w:type="dxa"/>
            <w:shd w:val="clear" w:color="auto" w:fill="auto"/>
            <w:vAlign w:val="center"/>
          </w:tcPr>
          <w:p w14:paraId="665DE114">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文工结合背景下“四维机制”联动与“四个能力”提升的组织管理类人才培养模式改革与实践</w:t>
            </w:r>
          </w:p>
        </w:tc>
        <w:tc>
          <w:tcPr>
            <w:tcW w:w="1151" w:type="dxa"/>
            <w:shd w:val="clear" w:color="auto" w:fill="auto"/>
            <w:vAlign w:val="center"/>
          </w:tcPr>
          <w:p w14:paraId="74BF30AD">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张树旺</w:t>
            </w:r>
          </w:p>
        </w:tc>
        <w:tc>
          <w:tcPr>
            <w:tcW w:w="1505" w:type="dxa"/>
            <w:shd w:val="clear" w:color="auto" w:fill="auto"/>
            <w:vAlign w:val="center"/>
          </w:tcPr>
          <w:p w14:paraId="438ABE48">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63F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44B4DE3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38</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50F0D">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艺术学院</w:t>
            </w:r>
          </w:p>
        </w:tc>
        <w:tc>
          <w:tcPr>
            <w:tcW w:w="8092" w:type="dxa"/>
            <w:shd w:val="clear" w:color="auto" w:fill="auto"/>
            <w:vAlign w:val="center"/>
          </w:tcPr>
          <w:p w14:paraId="07502A0A">
            <w:pPr>
              <w:widowControl/>
              <w:rPr>
                <w:rFonts w:hint="eastAsia" w:ascii="仿宋" w:hAnsi="仿宋" w:eastAsia="仿宋" w:cs="仿宋"/>
                <w:kern w:val="0"/>
                <w:sz w:val="24"/>
                <w:szCs w:val="24"/>
                <w:lang w:val="en-US" w:eastAsia="zh-CN" w:bidi="ar-SA"/>
              </w:rPr>
            </w:pPr>
            <w:r>
              <w:rPr>
                <w:rFonts w:hint="eastAsia" w:ascii="仿宋" w:hAnsi="仿宋" w:eastAsia="仿宋" w:cs="仿宋"/>
                <w:sz w:val="24"/>
                <w:szCs w:val="24"/>
              </w:rPr>
              <w:t>基于AI大数据下《舞蹈动作分析理论与实践》课程教学改革</w:t>
            </w:r>
          </w:p>
        </w:tc>
        <w:tc>
          <w:tcPr>
            <w:tcW w:w="1151" w:type="dxa"/>
            <w:shd w:val="clear" w:color="auto" w:fill="auto"/>
            <w:vAlign w:val="center"/>
          </w:tcPr>
          <w:p w14:paraId="24EA60F5">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邓晨霞</w:t>
            </w:r>
          </w:p>
        </w:tc>
        <w:tc>
          <w:tcPr>
            <w:tcW w:w="1505" w:type="dxa"/>
            <w:shd w:val="clear" w:color="auto" w:fill="auto"/>
            <w:vAlign w:val="center"/>
          </w:tcPr>
          <w:p w14:paraId="1EA4ACA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0005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48D417E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39</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ED0C8">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经济与金融学院</w:t>
            </w:r>
          </w:p>
        </w:tc>
        <w:tc>
          <w:tcPr>
            <w:tcW w:w="8092" w:type="dxa"/>
            <w:shd w:val="clear" w:color="auto" w:fill="auto"/>
            <w:vAlign w:val="center"/>
          </w:tcPr>
          <w:p w14:paraId="5ED7CBEE">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以智慧教学科技赋能《金融学原理》课程大班教学的绩效提升策略研究</w:t>
            </w:r>
          </w:p>
        </w:tc>
        <w:tc>
          <w:tcPr>
            <w:tcW w:w="1151" w:type="dxa"/>
            <w:shd w:val="clear" w:color="auto" w:fill="auto"/>
            <w:vAlign w:val="center"/>
          </w:tcPr>
          <w:p w14:paraId="019FE0D1">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孙希芳</w:t>
            </w:r>
          </w:p>
        </w:tc>
        <w:tc>
          <w:tcPr>
            <w:tcW w:w="1505" w:type="dxa"/>
            <w:shd w:val="clear" w:color="auto" w:fill="auto"/>
            <w:vAlign w:val="center"/>
          </w:tcPr>
          <w:p w14:paraId="37CDAE3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777D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1960E5B2">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40</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09C5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电子商务系</w:t>
            </w:r>
          </w:p>
        </w:tc>
        <w:tc>
          <w:tcPr>
            <w:tcW w:w="8092" w:type="dxa"/>
            <w:shd w:val="clear" w:color="auto" w:fill="auto"/>
            <w:vAlign w:val="center"/>
          </w:tcPr>
          <w:p w14:paraId="58A42EA5">
            <w:pPr>
              <w:widowControl/>
              <w:rPr>
                <w:rFonts w:hint="eastAsia" w:ascii="仿宋" w:hAnsi="仿宋" w:eastAsia="仿宋" w:cs="仿宋"/>
                <w:kern w:val="0"/>
                <w:sz w:val="24"/>
                <w:szCs w:val="24"/>
                <w:lang w:val="en-US" w:eastAsia="zh-Hans" w:bidi="ar-SA"/>
              </w:rPr>
            </w:pPr>
            <w:r>
              <w:rPr>
                <w:rFonts w:hint="eastAsia" w:ascii="仿宋" w:hAnsi="仿宋" w:eastAsia="仿宋" w:cs="仿宋"/>
                <w:color w:val="000000"/>
                <w:kern w:val="0"/>
                <w:sz w:val="24"/>
                <w:szCs w:val="24"/>
                <w:lang w:bidi="ar"/>
              </w:rPr>
              <w:t>新文科背景下面向数据素养提升的《经济学原理》课程改革与实践</w:t>
            </w:r>
          </w:p>
        </w:tc>
        <w:tc>
          <w:tcPr>
            <w:tcW w:w="1151" w:type="dxa"/>
            <w:shd w:val="clear" w:color="auto" w:fill="auto"/>
            <w:vAlign w:val="center"/>
          </w:tcPr>
          <w:p w14:paraId="3E2F102D">
            <w:pPr>
              <w:widowControl/>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陈欣</w:t>
            </w:r>
          </w:p>
        </w:tc>
        <w:tc>
          <w:tcPr>
            <w:tcW w:w="1505" w:type="dxa"/>
            <w:shd w:val="clear" w:color="auto" w:fill="auto"/>
            <w:vAlign w:val="top"/>
          </w:tcPr>
          <w:p w14:paraId="119C4367">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9A2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221F6A2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41</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BBF0B">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新闻与传播学院</w:t>
            </w:r>
          </w:p>
        </w:tc>
        <w:tc>
          <w:tcPr>
            <w:tcW w:w="8092" w:type="dxa"/>
            <w:shd w:val="clear" w:color="auto" w:fill="auto"/>
            <w:vAlign w:val="center"/>
          </w:tcPr>
          <w:p w14:paraId="0FEA1A48">
            <w:pPr>
              <w:widowControl/>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基于ARCS理论的新闻学专业实践教学改革探索——以“出镜记者”为例</w:t>
            </w:r>
          </w:p>
        </w:tc>
        <w:tc>
          <w:tcPr>
            <w:tcW w:w="1151" w:type="dxa"/>
            <w:shd w:val="clear" w:color="auto" w:fill="auto"/>
            <w:vAlign w:val="center"/>
          </w:tcPr>
          <w:p w14:paraId="2232399A">
            <w:pPr>
              <w:widowControl/>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宁群贤</w:t>
            </w:r>
          </w:p>
        </w:tc>
        <w:tc>
          <w:tcPr>
            <w:tcW w:w="1505" w:type="dxa"/>
            <w:shd w:val="clear" w:color="auto" w:fill="auto"/>
            <w:vAlign w:val="center"/>
          </w:tcPr>
          <w:p w14:paraId="32DE721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5D4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4E5715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42</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D2490">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法学院</w:t>
            </w:r>
          </w:p>
        </w:tc>
        <w:tc>
          <w:tcPr>
            <w:tcW w:w="8092" w:type="dxa"/>
            <w:shd w:val="clear" w:color="auto" w:fill="auto"/>
            <w:vAlign w:val="center"/>
          </w:tcPr>
          <w:p w14:paraId="4CF4CE8E">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法律人工智能拔尖人才培养研究</w:t>
            </w:r>
          </w:p>
        </w:tc>
        <w:tc>
          <w:tcPr>
            <w:tcW w:w="1151" w:type="dxa"/>
            <w:shd w:val="clear" w:color="auto" w:fill="auto"/>
            <w:vAlign w:val="center"/>
          </w:tcPr>
          <w:p w14:paraId="78755AC4">
            <w:pPr>
              <w:widowControl/>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张友好</w:t>
            </w:r>
          </w:p>
        </w:tc>
        <w:tc>
          <w:tcPr>
            <w:tcW w:w="1505" w:type="dxa"/>
            <w:shd w:val="clear" w:color="auto" w:fill="auto"/>
            <w:vAlign w:val="center"/>
          </w:tcPr>
          <w:p w14:paraId="0995A390">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5C2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0D56436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43</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E3CBC">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体育学院</w:t>
            </w:r>
          </w:p>
        </w:tc>
        <w:tc>
          <w:tcPr>
            <w:tcW w:w="8092" w:type="dxa"/>
            <w:shd w:val="clear" w:color="auto" w:fill="auto"/>
            <w:vAlign w:val="center"/>
          </w:tcPr>
          <w:p w14:paraId="7926692F">
            <w:pPr>
              <w:widowControl/>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基于VR/MR技术的游泳教学辅助系统设计及应用拓展研究</w:t>
            </w:r>
          </w:p>
        </w:tc>
        <w:tc>
          <w:tcPr>
            <w:tcW w:w="1151" w:type="dxa"/>
            <w:shd w:val="clear" w:color="auto" w:fill="auto"/>
            <w:vAlign w:val="center"/>
          </w:tcPr>
          <w:p w14:paraId="2EF7BCB1">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全龙</w:t>
            </w:r>
          </w:p>
        </w:tc>
        <w:tc>
          <w:tcPr>
            <w:tcW w:w="1505" w:type="dxa"/>
            <w:shd w:val="clear" w:color="auto" w:fill="auto"/>
            <w:vAlign w:val="center"/>
          </w:tcPr>
          <w:p w14:paraId="78CF8C8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93F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tcBorders>
              <w:right w:val="single" w:color="auto" w:sz="4" w:space="0"/>
            </w:tcBorders>
            <w:shd w:val="clear" w:color="auto" w:fill="auto"/>
            <w:vAlign w:val="center"/>
          </w:tcPr>
          <w:p w14:paraId="69475F4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44</w:t>
            </w:r>
          </w:p>
        </w:tc>
        <w:tc>
          <w:tcPr>
            <w:tcW w:w="2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98724">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国际教育学院</w:t>
            </w:r>
          </w:p>
        </w:tc>
        <w:tc>
          <w:tcPr>
            <w:tcW w:w="8092" w:type="dxa"/>
            <w:shd w:val="clear" w:color="auto" w:fill="auto"/>
            <w:vAlign w:val="center"/>
          </w:tcPr>
          <w:p w14:paraId="4A094865">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跨文化对话与多维创新：来华留学生中国文学课程改革探索</w:t>
            </w:r>
          </w:p>
        </w:tc>
        <w:tc>
          <w:tcPr>
            <w:tcW w:w="1151" w:type="dxa"/>
            <w:shd w:val="clear" w:color="auto" w:fill="auto"/>
            <w:vAlign w:val="center"/>
          </w:tcPr>
          <w:p w14:paraId="2A954474">
            <w:pPr>
              <w:widowControl/>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黄爱平</w:t>
            </w:r>
          </w:p>
        </w:tc>
        <w:tc>
          <w:tcPr>
            <w:tcW w:w="1505" w:type="dxa"/>
            <w:shd w:val="clear" w:color="auto" w:fill="auto"/>
            <w:vAlign w:val="top"/>
          </w:tcPr>
          <w:p w14:paraId="598A37ED">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bl>
    <w:p w14:paraId="7E221D43">
      <w:pPr>
        <w:pStyle w:val="17"/>
        <w:numPr>
          <w:ilvl w:val="0"/>
          <w:numId w:val="1"/>
        </w:numPr>
        <w:ind w:firstLineChars="0"/>
        <w:rPr>
          <w:rFonts w:ascii="黑体" w:hAnsi="黑体" w:eastAsia="黑体"/>
          <w:color w:val="000000" w:themeColor="text1"/>
          <w:sz w:val="28"/>
        </w:rPr>
      </w:pPr>
      <w:r>
        <w:rPr>
          <w:rFonts w:ascii="黑体" w:hAnsi="黑体" w:eastAsia="黑体"/>
          <w:color w:val="000000" w:themeColor="text1"/>
          <w:sz w:val="28"/>
        </w:rPr>
        <w:t>青年教改项目</w:t>
      </w:r>
    </w:p>
    <w:tbl>
      <w:tblPr>
        <w:tblStyle w:val="7"/>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029"/>
        <w:gridCol w:w="7829"/>
        <w:gridCol w:w="1110"/>
        <w:gridCol w:w="1311"/>
      </w:tblGrid>
      <w:tr w14:paraId="4C9D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759" w:type="dxa"/>
            <w:shd w:val="clear" w:color="auto" w:fill="auto"/>
            <w:vAlign w:val="center"/>
          </w:tcPr>
          <w:p w14:paraId="64E98291">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序号</w:t>
            </w:r>
          </w:p>
        </w:tc>
        <w:tc>
          <w:tcPr>
            <w:tcW w:w="3029" w:type="dxa"/>
            <w:shd w:val="clear" w:color="auto" w:fill="auto"/>
            <w:vAlign w:val="center"/>
          </w:tcPr>
          <w:p w14:paraId="4AC85062">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sz w:val="24"/>
                <w:szCs w:val="24"/>
              </w:rPr>
              <w:t>单位</w:t>
            </w:r>
            <w:r>
              <w:rPr>
                <w:rFonts w:hint="eastAsia" w:ascii="仿宋" w:hAnsi="仿宋" w:eastAsia="仿宋" w:cs="仿宋"/>
                <w:b/>
                <w:bCs/>
                <w:color w:val="000000" w:themeColor="text1"/>
                <w:kern w:val="0"/>
                <w:sz w:val="24"/>
                <w:szCs w:val="24"/>
              </w:rPr>
              <w:t>名称</w:t>
            </w:r>
          </w:p>
        </w:tc>
        <w:tc>
          <w:tcPr>
            <w:tcW w:w="7829" w:type="dxa"/>
            <w:shd w:val="clear" w:color="auto" w:fill="auto"/>
            <w:vAlign w:val="center"/>
          </w:tcPr>
          <w:p w14:paraId="2C9A8286">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项目名称</w:t>
            </w:r>
          </w:p>
        </w:tc>
        <w:tc>
          <w:tcPr>
            <w:tcW w:w="1110" w:type="dxa"/>
            <w:shd w:val="clear" w:color="auto" w:fill="auto"/>
            <w:vAlign w:val="center"/>
          </w:tcPr>
          <w:p w14:paraId="193C2ECA">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主持人</w:t>
            </w:r>
          </w:p>
        </w:tc>
        <w:tc>
          <w:tcPr>
            <w:tcW w:w="1311" w:type="dxa"/>
            <w:shd w:val="clear" w:color="auto" w:fill="auto"/>
            <w:vAlign w:val="center"/>
          </w:tcPr>
          <w:p w14:paraId="490CE8DB">
            <w:pPr>
              <w:widowControl/>
              <w:jc w:val="left"/>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项目类型</w:t>
            </w:r>
          </w:p>
        </w:tc>
      </w:tr>
      <w:tr w14:paraId="7A63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40C94C5">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1</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AF64B">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7829" w:type="dxa"/>
            <w:shd w:val="clear" w:color="auto" w:fill="auto"/>
            <w:vAlign w:val="center"/>
          </w:tcPr>
          <w:p w14:paraId="1312AC11">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新工科增材制造“三维”一体化创新实践改革研究</w:t>
            </w:r>
          </w:p>
        </w:tc>
        <w:tc>
          <w:tcPr>
            <w:tcW w:w="1110" w:type="dxa"/>
            <w:shd w:val="clear" w:color="auto" w:fill="auto"/>
            <w:vAlign w:val="center"/>
          </w:tcPr>
          <w:p w14:paraId="20F93185">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宋长辉</w:t>
            </w:r>
          </w:p>
        </w:tc>
        <w:tc>
          <w:tcPr>
            <w:tcW w:w="1311" w:type="dxa"/>
            <w:shd w:val="clear" w:color="auto" w:fill="auto"/>
            <w:vAlign w:val="center"/>
          </w:tcPr>
          <w:p w14:paraId="1A8B3F7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重点项目</w:t>
            </w:r>
          </w:p>
        </w:tc>
      </w:tr>
      <w:tr w14:paraId="2459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45A7E3C6">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2</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E989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机械与汽车工程学院</w:t>
            </w:r>
          </w:p>
        </w:tc>
        <w:tc>
          <w:tcPr>
            <w:tcW w:w="7829" w:type="dxa"/>
            <w:shd w:val="clear" w:color="auto" w:fill="auto"/>
            <w:vAlign w:val="center"/>
          </w:tcPr>
          <w:p w14:paraId="759F7BA3">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机械类数字化新质人才贯通式培养改革与探索</w:t>
            </w:r>
          </w:p>
        </w:tc>
        <w:tc>
          <w:tcPr>
            <w:tcW w:w="1110" w:type="dxa"/>
            <w:shd w:val="clear" w:color="auto" w:fill="auto"/>
            <w:vAlign w:val="center"/>
          </w:tcPr>
          <w:p w14:paraId="151CFFB4">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徐志佳</w:t>
            </w:r>
          </w:p>
        </w:tc>
        <w:tc>
          <w:tcPr>
            <w:tcW w:w="1311" w:type="dxa"/>
            <w:shd w:val="clear" w:color="auto" w:fill="auto"/>
            <w:vAlign w:val="center"/>
          </w:tcPr>
          <w:p w14:paraId="395D218D">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4FD1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C03CEC7">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3</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D237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设计学院</w:t>
            </w:r>
          </w:p>
        </w:tc>
        <w:tc>
          <w:tcPr>
            <w:tcW w:w="7829" w:type="dxa"/>
            <w:shd w:val="clear" w:color="auto" w:fill="auto"/>
            <w:vAlign w:val="center"/>
          </w:tcPr>
          <w:p w14:paraId="3AF5989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《服装历史与文化》与《计算机辅助设计》系列课程的互融互通研究</w:t>
            </w:r>
          </w:p>
        </w:tc>
        <w:tc>
          <w:tcPr>
            <w:tcW w:w="1110" w:type="dxa"/>
            <w:shd w:val="clear" w:color="auto" w:fill="auto"/>
            <w:vAlign w:val="center"/>
          </w:tcPr>
          <w:p w14:paraId="322BDCD6">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秦臻</w:t>
            </w:r>
          </w:p>
        </w:tc>
        <w:tc>
          <w:tcPr>
            <w:tcW w:w="1311" w:type="dxa"/>
            <w:shd w:val="clear" w:color="auto" w:fill="auto"/>
            <w:vAlign w:val="center"/>
          </w:tcPr>
          <w:p w14:paraId="7472BC8B">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1FD2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4660D07C">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4</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7EF1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eastAsia="zh-CN"/>
              </w:rPr>
              <w:t>生物医学科学与工程学院</w:t>
            </w:r>
          </w:p>
        </w:tc>
        <w:tc>
          <w:tcPr>
            <w:tcW w:w="7829" w:type="dxa"/>
            <w:shd w:val="clear" w:color="auto" w:fill="auto"/>
            <w:vAlign w:val="center"/>
          </w:tcPr>
          <w:p w14:paraId="2E0BC269">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新工科背景下《生物力学》全英课教学改革与实践</w:t>
            </w:r>
          </w:p>
        </w:tc>
        <w:tc>
          <w:tcPr>
            <w:tcW w:w="1110" w:type="dxa"/>
            <w:shd w:val="clear" w:color="auto" w:fill="auto"/>
            <w:vAlign w:val="center"/>
          </w:tcPr>
          <w:p w14:paraId="77C600F5">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张琨雨</w:t>
            </w:r>
          </w:p>
        </w:tc>
        <w:tc>
          <w:tcPr>
            <w:tcW w:w="1311" w:type="dxa"/>
            <w:shd w:val="clear" w:color="auto" w:fill="auto"/>
            <w:vAlign w:val="center"/>
          </w:tcPr>
          <w:p w14:paraId="150A7986">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3DB3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6A6D9CE">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5</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62077">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医学院</w:t>
            </w:r>
          </w:p>
        </w:tc>
        <w:tc>
          <w:tcPr>
            <w:tcW w:w="7829" w:type="dxa"/>
            <w:shd w:val="clear" w:color="auto" w:fill="auto"/>
            <w:vAlign w:val="center"/>
          </w:tcPr>
          <w:p w14:paraId="43CEA135">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基于《脑科学与脑疾病》的新医科创新人才培养探索</w:t>
            </w:r>
          </w:p>
        </w:tc>
        <w:tc>
          <w:tcPr>
            <w:tcW w:w="1110" w:type="dxa"/>
            <w:shd w:val="clear" w:color="auto" w:fill="auto"/>
            <w:vAlign w:val="center"/>
          </w:tcPr>
          <w:p w14:paraId="22183E0C">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王卓</w:t>
            </w:r>
          </w:p>
        </w:tc>
        <w:tc>
          <w:tcPr>
            <w:tcW w:w="1311" w:type="dxa"/>
            <w:shd w:val="clear" w:color="auto" w:fill="auto"/>
            <w:vAlign w:val="center"/>
          </w:tcPr>
          <w:p w14:paraId="548FAFDF">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2601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3B62B51">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6</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7583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吴贤铭智能工程学院</w:t>
            </w:r>
          </w:p>
        </w:tc>
        <w:tc>
          <w:tcPr>
            <w:tcW w:w="7829" w:type="dxa"/>
            <w:shd w:val="clear" w:color="auto" w:fill="auto"/>
            <w:vAlign w:val="center"/>
          </w:tcPr>
          <w:p w14:paraId="361C379C">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b w:val="0"/>
                <w:bCs w:val="0"/>
                <w:color w:val="000000"/>
                <w:sz w:val="24"/>
                <w:szCs w:val="24"/>
              </w:rPr>
              <w:t>融合前沿技术与工程实践的《设计与制造 II》课程教学模式的改革与探索</w:t>
            </w:r>
          </w:p>
        </w:tc>
        <w:tc>
          <w:tcPr>
            <w:tcW w:w="1110" w:type="dxa"/>
            <w:shd w:val="clear" w:color="auto" w:fill="auto"/>
            <w:vAlign w:val="center"/>
          </w:tcPr>
          <w:p w14:paraId="6BCA7EF3">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周奕彤</w:t>
            </w:r>
          </w:p>
        </w:tc>
        <w:tc>
          <w:tcPr>
            <w:tcW w:w="1311" w:type="dxa"/>
            <w:shd w:val="clear" w:color="auto" w:fill="auto"/>
            <w:vAlign w:val="center"/>
          </w:tcPr>
          <w:p w14:paraId="53D05149">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36F2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DC720C4">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7</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C8379">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超级机器人研究院</w:t>
            </w:r>
          </w:p>
        </w:tc>
        <w:tc>
          <w:tcPr>
            <w:tcW w:w="7829" w:type="dxa"/>
            <w:shd w:val="clear" w:color="auto" w:fill="auto"/>
            <w:vAlign w:val="center"/>
          </w:tcPr>
          <w:p w14:paraId="3BDCA7F3">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24"/>
                <w:szCs w:val="24"/>
              </w:rPr>
              <w:t>机器人系统设计创新能力培养教学改革与实践</w:t>
            </w:r>
          </w:p>
        </w:tc>
        <w:tc>
          <w:tcPr>
            <w:tcW w:w="1110" w:type="dxa"/>
            <w:shd w:val="clear" w:color="auto" w:fill="auto"/>
            <w:vAlign w:val="center"/>
          </w:tcPr>
          <w:p w14:paraId="79F02FA8">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钟勇</w:t>
            </w:r>
          </w:p>
        </w:tc>
        <w:tc>
          <w:tcPr>
            <w:tcW w:w="1311" w:type="dxa"/>
            <w:shd w:val="clear" w:color="auto" w:fill="auto"/>
            <w:vAlign w:val="center"/>
          </w:tcPr>
          <w:p w14:paraId="2F2FD81B">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130C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FE739FF">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8</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C6A2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外国语学院</w:t>
            </w:r>
          </w:p>
        </w:tc>
        <w:tc>
          <w:tcPr>
            <w:tcW w:w="7829" w:type="dxa"/>
            <w:shd w:val="clear" w:color="auto" w:fill="auto"/>
            <w:vAlign w:val="center"/>
          </w:tcPr>
          <w:p w14:paraId="508070FF">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数字人文视域下商务英语专业课程体系改革与实践</w:t>
            </w:r>
          </w:p>
        </w:tc>
        <w:tc>
          <w:tcPr>
            <w:tcW w:w="1110" w:type="dxa"/>
            <w:shd w:val="clear" w:color="auto" w:fill="auto"/>
            <w:vAlign w:val="center"/>
          </w:tcPr>
          <w:p w14:paraId="5B5282E4">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车思琪</w:t>
            </w:r>
          </w:p>
        </w:tc>
        <w:tc>
          <w:tcPr>
            <w:tcW w:w="1311" w:type="dxa"/>
            <w:shd w:val="clear" w:color="auto" w:fill="auto"/>
            <w:vAlign w:val="center"/>
          </w:tcPr>
          <w:p w14:paraId="2EAF1338">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重点项目</w:t>
            </w:r>
          </w:p>
        </w:tc>
      </w:tr>
      <w:tr w14:paraId="5EB4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466F6175">
            <w:pPr>
              <w:widowControl/>
              <w:jc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rPr>
              <w:t>9</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94D3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7829" w:type="dxa"/>
            <w:shd w:val="clear" w:color="auto" w:fill="auto"/>
            <w:vAlign w:val="center"/>
          </w:tcPr>
          <w:p w14:paraId="0C68EDFE">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“3D打印技术与应用”课程与新工科“三创型”人才教育融合研究与实践</w:t>
            </w:r>
          </w:p>
        </w:tc>
        <w:tc>
          <w:tcPr>
            <w:tcW w:w="1110" w:type="dxa"/>
            <w:shd w:val="clear" w:color="auto" w:fill="auto"/>
            <w:vAlign w:val="center"/>
          </w:tcPr>
          <w:p w14:paraId="6191A947">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韩昌骏</w:t>
            </w:r>
          </w:p>
        </w:tc>
        <w:tc>
          <w:tcPr>
            <w:tcW w:w="1311" w:type="dxa"/>
            <w:shd w:val="clear" w:color="auto" w:fill="auto"/>
            <w:vAlign w:val="center"/>
          </w:tcPr>
          <w:p w14:paraId="0189C318">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一般项目</w:t>
            </w:r>
          </w:p>
        </w:tc>
      </w:tr>
      <w:tr w14:paraId="0EA9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79D5E652">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10</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1959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7829" w:type="dxa"/>
            <w:shd w:val="clear" w:color="auto" w:fill="auto"/>
            <w:vAlign w:val="center"/>
          </w:tcPr>
          <w:p w14:paraId="3FB331A3">
            <w:pPr>
              <w:widowControl/>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人工智能时代工程实践教学体系重构路径探索</w:t>
            </w:r>
          </w:p>
        </w:tc>
        <w:tc>
          <w:tcPr>
            <w:tcW w:w="1110" w:type="dxa"/>
            <w:shd w:val="clear" w:color="auto" w:fill="auto"/>
            <w:vAlign w:val="center"/>
          </w:tcPr>
          <w:p w14:paraId="5AB087B5">
            <w:pPr>
              <w:widowControl/>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鲁忠臣</w:t>
            </w:r>
          </w:p>
        </w:tc>
        <w:tc>
          <w:tcPr>
            <w:tcW w:w="1311" w:type="dxa"/>
            <w:shd w:val="clear" w:color="auto" w:fill="auto"/>
            <w:vAlign w:val="center"/>
          </w:tcPr>
          <w:p w14:paraId="6AD5B755">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C99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9" w:type="dxa"/>
            <w:tcBorders>
              <w:right w:val="single" w:color="auto" w:sz="4" w:space="0"/>
            </w:tcBorders>
            <w:shd w:val="clear" w:color="auto" w:fill="auto"/>
            <w:vAlign w:val="center"/>
          </w:tcPr>
          <w:p w14:paraId="75A5B6F6">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11</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E9EC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机械与汽车工程学院</w:t>
            </w:r>
          </w:p>
        </w:tc>
        <w:tc>
          <w:tcPr>
            <w:tcW w:w="7829" w:type="dxa"/>
            <w:shd w:val="clear" w:color="auto" w:fill="auto"/>
            <w:vAlign w:val="center"/>
          </w:tcPr>
          <w:p w14:paraId="10DE997F">
            <w:pPr>
              <w:widowControl/>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人工智能背景下基于PBL和专创融合的互换性与技术测量课程改革与实践</w:t>
            </w:r>
          </w:p>
        </w:tc>
        <w:tc>
          <w:tcPr>
            <w:tcW w:w="1110" w:type="dxa"/>
            <w:shd w:val="clear" w:color="auto" w:fill="auto"/>
            <w:vAlign w:val="center"/>
          </w:tcPr>
          <w:p w14:paraId="67BAD0A0">
            <w:pPr>
              <w:widowControl/>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何振亚</w:t>
            </w:r>
          </w:p>
        </w:tc>
        <w:tc>
          <w:tcPr>
            <w:tcW w:w="1311" w:type="dxa"/>
            <w:shd w:val="clear" w:color="auto" w:fill="auto"/>
            <w:vAlign w:val="center"/>
          </w:tcPr>
          <w:p w14:paraId="7465FBE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14B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9" w:type="dxa"/>
            <w:tcBorders>
              <w:right w:val="single" w:color="auto" w:sz="4" w:space="0"/>
            </w:tcBorders>
            <w:shd w:val="clear" w:color="auto" w:fill="auto"/>
            <w:vAlign w:val="center"/>
          </w:tcPr>
          <w:p w14:paraId="12BA516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12</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82DD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7829" w:type="dxa"/>
            <w:shd w:val="clear" w:color="auto" w:fill="auto"/>
            <w:vAlign w:val="center"/>
          </w:tcPr>
          <w:p w14:paraId="35B94A75">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人工智能技术赋能的行走研究法在城乡规划教学中的创新实践：基于情境学习与具身认知的“理论-实践”融合探索</w:t>
            </w:r>
          </w:p>
        </w:tc>
        <w:tc>
          <w:tcPr>
            <w:tcW w:w="1110" w:type="dxa"/>
            <w:shd w:val="clear" w:color="auto" w:fill="auto"/>
            <w:vAlign w:val="center"/>
          </w:tcPr>
          <w:p w14:paraId="321B3ECC">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刘于琪</w:t>
            </w:r>
          </w:p>
        </w:tc>
        <w:tc>
          <w:tcPr>
            <w:tcW w:w="1311" w:type="dxa"/>
            <w:shd w:val="clear" w:color="auto" w:fill="auto"/>
            <w:vAlign w:val="top"/>
          </w:tcPr>
          <w:p w14:paraId="625FD2F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703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365647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13</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E5FD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建筑学院</w:t>
            </w:r>
          </w:p>
        </w:tc>
        <w:tc>
          <w:tcPr>
            <w:tcW w:w="7829" w:type="dxa"/>
            <w:shd w:val="clear" w:color="auto" w:fill="auto"/>
            <w:vAlign w:val="center"/>
          </w:tcPr>
          <w:p w14:paraId="0DFC7D32">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数智时代下艺术与技术的再思辨——《建筑设计结构选型》教学模式创新研究</w:t>
            </w:r>
          </w:p>
        </w:tc>
        <w:tc>
          <w:tcPr>
            <w:tcW w:w="1110" w:type="dxa"/>
            <w:shd w:val="clear" w:color="auto" w:fill="auto"/>
            <w:vAlign w:val="center"/>
          </w:tcPr>
          <w:p w14:paraId="3C7E0973">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殷实</w:t>
            </w:r>
          </w:p>
        </w:tc>
        <w:tc>
          <w:tcPr>
            <w:tcW w:w="1311" w:type="dxa"/>
            <w:shd w:val="clear" w:color="auto" w:fill="auto"/>
            <w:vAlign w:val="center"/>
          </w:tcPr>
          <w:p w14:paraId="6C037AA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141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79F94D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14</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2827B">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7829" w:type="dxa"/>
            <w:shd w:val="clear" w:color="auto" w:fill="auto"/>
            <w:vAlign w:val="center"/>
          </w:tcPr>
          <w:p w14:paraId="14A3DEBC">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数智赋能：基于交通设计效果场景仿真的综合设计能力训练体系</w:t>
            </w:r>
          </w:p>
        </w:tc>
        <w:tc>
          <w:tcPr>
            <w:tcW w:w="1110" w:type="dxa"/>
            <w:shd w:val="clear" w:color="auto" w:fill="auto"/>
            <w:vAlign w:val="center"/>
          </w:tcPr>
          <w:p w14:paraId="734034A5">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秦筱然</w:t>
            </w:r>
          </w:p>
        </w:tc>
        <w:tc>
          <w:tcPr>
            <w:tcW w:w="1311" w:type="dxa"/>
            <w:shd w:val="clear" w:color="auto" w:fill="auto"/>
            <w:vAlign w:val="center"/>
          </w:tcPr>
          <w:p w14:paraId="42A62E77">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1B2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4BFFE6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15</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F1B6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7829" w:type="dxa"/>
            <w:shd w:val="clear" w:color="auto" w:fill="auto"/>
            <w:vAlign w:val="center"/>
          </w:tcPr>
          <w:p w14:paraId="21E27E7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数智化背景下基于招聘市场需求分析的交通运输类新工科专业课程设置优化研究</w:t>
            </w:r>
          </w:p>
        </w:tc>
        <w:tc>
          <w:tcPr>
            <w:tcW w:w="1110" w:type="dxa"/>
            <w:shd w:val="clear" w:color="auto" w:fill="auto"/>
            <w:vAlign w:val="center"/>
          </w:tcPr>
          <w:p w14:paraId="3EFBDCAB">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巫威眺</w:t>
            </w:r>
          </w:p>
        </w:tc>
        <w:tc>
          <w:tcPr>
            <w:tcW w:w="1311" w:type="dxa"/>
            <w:shd w:val="clear" w:color="auto" w:fill="auto"/>
            <w:vAlign w:val="center"/>
          </w:tcPr>
          <w:p w14:paraId="2CE3DD5B">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042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7F0AB3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16</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6ED8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7829" w:type="dxa"/>
            <w:shd w:val="clear" w:color="auto" w:fill="auto"/>
            <w:vAlign w:val="center"/>
          </w:tcPr>
          <w:p w14:paraId="07A87274">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打造“AI赋能、游戏创新”的土力学与地基基础教学改革探索与实践</w:t>
            </w:r>
          </w:p>
        </w:tc>
        <w:tc>
          <w:tcPr>
            <w:tcW w:w="1110" w:type="dxa"/>
            <w:shd w:val="clear" w:color="auto" w:fill="auto"/>
            <w:vAlign w:val="center"/>
          </w:tcPr>
          <w:p w14:paraId="29F0FA4F">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李晓晨</w:t>
            </w:r>
          </w:p>
        </w:tc>
        <w:tc>
          <w:tcPr>
            <w:tcW w:w="1311" w:type="dxa"/>
            <w:shd w:val="clear" w:color="auto" w:fill="auto"/>
            <w:vAlign w:val="top"/>
          </w:tcPr>
          <w:p w14:paraId="006774BD">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D13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7553D39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17</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8907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土木与交通学院</w:t>
            </w:r>
          </w:p>
        </w:tc>
        <w:tc>
          <w:tcPr>
            <w:tcW w:w="7829" w:type="dxa"/>
            <w:shd w:val="clear" w:color="auto" w:fill="auto"/>
            <w:vAlign w:val="center"/>
          </w:tcPr>
          <w:p w14:paraId="3EE3A912">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科研转化驱动《智慧工程测量学》实验教学改革实践</w:t>
            </w:r>
          </w:p>
        </w:tc>
        <w:tc>
          <w:tcPr>
            <w:tcW w:w="1110" w:type="dxa"/>
            <w:shd w:val="clear" w:color="auto" w:fill="auto"/>
            <w:vAlign w:val="center"/>
          </w:tcPr>
          <w:p w14:paraId="4D8A8AA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刘细梅</w:t>
            </w:r>
          </w:p>
        </w:tc>
        <w:tc>
          <w:tcPr>
            <w:tcW w:w="1311" w:type="dxa"/>
            <w:shd w:val="clear" w:color="auto" w:fill="auto"/>
            <w:vAlign w:val="center"/>
          </w:tcPr>
          <w:p w14:paraId="722A705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564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82E2A9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18</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F399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设计学院</w:t>
            </w:r>
          </w:p>
        </w:tc>
        <w:tc>
          <w:tcPr>
            <w:tcW w:w="7829" w:type="dxa"/>
            <w:shd w:val="clear" w:color="auto" w:fill="auto"/>
            <w:vAlign w:val="center"/>
          </w:tcPr>
          <w:p w14:paraId="5EAADEE4">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面向创新思维培养的《智能硬件基础》课程教学改革</w:t>
            </w:r>
          </w:p>
        </w:tc>
        <w:tc>
          <w:tcPr>
            <w:tcW w:w="1110" w:type="dxa"/>
            <w:shd w:val="clear" w:color="auto" w:fill="auto"/>
            <w:vAlign w:val="center"/>
          </w:tcPr>
          <w:p w14:paraId="10440349">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张续冲</w:t>
            </w:r>
          </w:p>
        </w:tc>
        <w:tc>
          <w:tcPr>
            <w:tcW w:w="1311" w:type="dxa"/>
            <w:shd w:val="clear" w:color="auto" w:fill="auto"/>
            <w:vAlign w:val="center"/>
          </w:tcPr>
          <w:p w14:paraId="220271C7">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E2B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0C2AE0D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19</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7704D">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7829" w:type="dxa"/>
            <w:shd w:val="clear" w:color="auto" w:fill="auto"/>
            <w:vAlign w:val="center"/>
          </w:tcPr>
          <w:p w14:paraId="773F840E">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基于OBE理念和混合式教学模式的“材料现代分析测试方法”教学改革</w:t>
            </w:r>
          </w:p>
        </w:tc>
        <w:tc>
          <w:tcPr>
            <w:tcW w:w="1110" w:type="dxa"/>
            <w:shd w:val="clear" w:color="auto" w:fill="auto"/>
            <w:vAlign w:val="center"/>
          </w:tcPr>
          <w:p w14:paraId="01CE6D81">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高  强</w:t>
            </w:r>
          </w:p>
        </w:tc>
        <w:tc>
          <w:tcPr>
            <w:tcW w:w="1311" w:type="dxa"/>
            <w:shd w:val="clear" w:color="auto" w:fill="auto"/>
            <w:vAlign w:val="center"/>
          </w:tcPr>
          <w:p w14:paraId="7E9E3043">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0CF9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9" w:type="dxa"/>
            <w:tcBorders>
              <w:right w:val="single" w:color="auto" w:sz="4" w:space="0"/>
            </w:tcBorders>
            <w:shd w:val="clear" w:color="auto" w:fill="auto"/>
            <w:vAlign w:val="center"/>
          </w:tcPr>
          <w:p w14:paraId="004E2D7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20</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56C4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材料科学与工程学院</w:t>
            </w:r>
          </w:p>
        </w:tc>
        <w:tc>
          <w:tcPr>
            <w:tcW w:w="7829" w:type="dxa"/>
            <w:shd w:val="clear" w:color="auto" w:fill="auto"/>
            <w:vAlign w:val="center"/>
          </w:tcPr>
          <w:p w14:paraId="0F4F5A91">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半导体产业导向的实践与创新教学模式探索</w:t>
            </w:r>
          </w:p>
        </w:tc>
        <w:tc>
          <w:tcPr>
            <w:tcW w:w="1110" w:type="dxa"/>
            <w:shd w:val="clear" w:color="auto" w:fill="auto"/>
            <w:vAlign w:val="center"/>
          </w:tcPr>
          <w:p w14:paraId="243F28ED">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王文樑</w:t>
            </w:r>
          </w:p>
        </w:tc>
        <w:tc>
          <w:tcPr>
            <w:tcW w:w="1311" w:type="dxa"/>
            <w:shd w:val="clear" w:color="auto" w:fill="auto"/>
            <w:vAlign w:val="top"/>
          </w:tcPr>
          <w:p w14:paraId="52D0ADAB">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F8F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0631559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21</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2612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7829" w:type="dxa"/>
            <w:shd w:val="clear" w:color="auto" w:fill="auto"/>
            <w:vAlign w:val="center"/>
          </w:tcPr>
          <w:p w14:paraId="2332D41E">
            <w:pPr>
              <w:widowControl/>
              <w:jc w:val="both"/>
              <w:rPr>
                <w:rFonts w:hint="eastAsia" w:ascii="仿宋" w:hAnsi="仿宋" w:eastAsia="仿宋" w:cs="仿宋"/>
                <w:b/>
                <w:color w:val="000000"/>
                <w:kern w:val="0"/>
                <w:sz w:val="24"/>
                <w:szCs w:val="24"/>
                <w:lang w:val="en-US" w:eastAsia="zh-Hans" w:bidi="ar-SA"/>
              </w:rPr>
            </w:pPr>
            <w:r>
              <w:rPr>
                <w:rFonts w:hint="eastAsia" w:ascii="仿宋" w:hAnsi="仿宋" w:eastAsia="仿宋" w:cs="仿宋"/>
                <w:kern w:val="0"/>
                <w:sz w:val="24"/>
                <w:szCs w:val="24"/>
              </w:rPr>
              <w:t>DeepSeek驱动的化工原理教学创新与实践</w:t>
            </w:r>
          </w:p>
        </w:tc>
        <w:tc>
          <w:tcPr>
            <w:tcW w:w="1110" w:type="dxa"/>
            <w:shd w:val="clear" w:color="auto" w:fill="auto"/>
            <w:vAlign w:val="center"/>
          </w:tcPr>
          <w:p w14:paraId="2CBAEC66">
            <w:pPr>
              <w:widowControl/>
              <w:jc w:val="both"/>
              <w:rPr>
                <w:rFonts w:hint="eastAsia" w:ascii="仿宋" w:hAnsi="仿宋" w:eastAsia="仿宋" w:cs="仿宋"/>
                <w:b/>
                <w:color w:val="000000"/>
                <w:kern w:val="0"/>
                <w:sz w:val="24"/>
                <w:szCs w:val="24"/>
                <w:lang w:val="en-US" w:eastAsia="zh-Hans" w:bidi="ar-SA"/>
              </w:rPr>
            </w:pPr>
            <w:r>
              <w:rPr>
                <w:rFonts w:hint="eastAsia" w:ascii="仿宋" w:hAnsi="仿宋" w:eastAsia="仿宋" w:cs="仿宋"/>
                <w:kern w:val="0"/>
                <w:sz w:val="24"/>
                <w:szCs w:val="24"/>
              </w:rPr>
              <w:t>李致贤</w:t>
            </w:r>
          </w:p>
        </w:tc>
        <w:tc>
          <w:tcPr>
            <w:tcW w:w="1311" w:type="dxa"/>
            <w:shd w:val="clear" w:color="auto" w:fill="auto"/>
            <w:vAlign w:val="center"/>
          </w:tcPr>
          <w:p w14:paraId="728D577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598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83FA2F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22</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6238C">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7829" w:type="dxa"/>
            <w:shd w:val="clear" w:color="auto" w:fill="auto"/>
            <w:vAlign w:val="center"/>
          </w:tcPr>
          <w:p w14:paraId="714E49D0">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sz w:val="24"/>
                <w:szCs w:val="24"/>
              </w:rPr>
              <w:t>AI赋能的《流体力学与传热实验》混合式教学探索</w:t>
            </w:r>
          </w:p>
        </w:tc>
        <w:tc>
          <w:tcPr>
            <w:tcW w:w="1110" w:type="dxa"/>
            <w:shd w:val="clear" w:color="auto" w:fill="auto"/>
            <w:vAlign w:val="center"/>
          </w:tcPr>
          <w:p w14:paraId="3B5D33A8">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黄锦浩</w:t>
            </w:r>
          </w:p>
        </w:tc>
        <w:tc>
          <w:tcPr>
            <w:tcW w:w="1311" w:type="dxa"/>
            <w:shd w:val="clear" w:color="auto" w:fill="auto"/>
            <w:vAlign w:val="center"/>
          </w:tcPr>
          <w:p w14:paraId="3BFB7F6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E0A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73801D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23</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1E1C1">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化学与化工学院</w:t>
            </w:r>
          </w:p>
        </w:tc>
        <w:tc>
          <w:tcPr>
            <w:tcW w:w="7829" w:type="dxa"/>
            <w:shd w:val="clear" w:color="auto" w:fill="auto"/>
            <w:vAlign w:val="center"/>
          </w:tcPr>
          <w:p w14:paraId="7FC6E64D">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sz w:val="24"/>
                <w:szCs w:val="24"/>
              </w:rPr>
              <w:t>《传递过程原理》教学模式创新研究—面向卓越工程师培养的开放式课堂与过程性评价改革</w:t>
            </w:r>
          </w:p>
        </w:tc>
        <w:tc>
          <w:tcPr>
            <w:tcW w:w="1110" w:type="dxa"/>
            <w:shd w:val="clear" w:color="auto" w:fill="auto"/>
            <w:vAlign w:val="center"/>
          </w:tcPr>
          <w:p w14:paraId="76FDD421">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董传帅</w:t>
            </w:r>
          </w:p>
        </w:tc>
        <w:tc>
          <w:tcPr>
            <w:tcW w:w="1311" w:type="dxa"/>
            <w:shd w:val="clear" w:color="auto" w:fill="auto"/>
            <w:vAlign w:val="center"/>
          </w:tcPr>
          <w:p w14:paraId="75EBD63D">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BD9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39CD00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24</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4C30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环境与能源学院</w:t>
            </w:r>
          </w:p>
        </w:tc>
        <w:tc>
          <w:tcPr>
            <w:tcW w:w="7829" w:type="dxa"/>
            <w:shd w:val="clear" w:color="auto" w:fill="auto"/>
            <w:vAlign w:val="center"/>
          </w:tcPr>
          <w:p w14:paraId="5CC0FAAD">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环境化学融合驱动环境修复技术课程的改革与实践</w:t>
            </w:r>
          </w:p>
        </w:tc>
        <w:tc>
          <w:tcPr>
            <w:tcW w:w="1110" w:type="dxa"/>
            <w:shd w:val="clear" w:color="auto" w:fill="auto"/>
            <w:vAlign w:val="center"/>
          </w:tcPr>
          <w:p w14:paraId="3C681166">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朱世殊</w:t>
            </w:r>
          </w:p>
        </w:tc>
        <w:tc>
          <w:tcPr>
            <w:tcW w:w="1311" w:type="dxa"/>
            <w:shd w:val="clear" w:color="auto" w:fill="auto"/>
            <w:vAlign w:val="top"/>
          </w:tcPr>
          <w:p w14:paraId="6617A714">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679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7D212BE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25</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0D0E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食品科学与工程学院</w:t>
            </w:r>
          </w:p>
        </w:tc>
        <w:tc>
          <w:tcPr>
            <w:tcW w:w="7829" w:type="dxa"/>
            <w:shd w:val="clear" w:color="auto" w:fill="auto"/>
            <w:vAlign w:val="center"/>
          </w:tcPr>
          <w:p w14:paraId="74407859">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绿色生物制造引导下的《食品微生物学实验》课程改革与实践</w:t>
            </w:r>
          </w:p>
        </w:tc>
        <w:tc>
          <w:tcPr>
            <w:tcW w:w="1110" w:type="dxa"/>
            <w:shd w:val="clear" w:color="auto" w:fill="auto"/>
            <w:vAlign w:val="center"/>
          </w:tcPr>
          <w:p w14:paraId="68F82CAF">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吴晓玲</w:t>
            </w:r>
          </w:p>
        </w:tc>
        <w:tc>
          <w:tcPr>
            <w:tcW w:w="1311" w:type="dxa"/>
            <w:shd w:val="clear" w:color="auto" w:fill="auto"/>
            <w:vAlign w:val="center"/>
          </w:tcPr>
          <w:p w14:paraId="07EC8AC8">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C65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EB8474D">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26</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3082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医学院</w:t>
            </w:r>
          </w:p>
        </w:tc>
        <w:tc>
          <w:tcPr>
            <w:tcW w:w="7829" w:type="dxa"/>
            <w:shd w:val="clear" w:color="auto" w:fill="auto"/>
            <w:vAlign w:val="center"/>
          </w:tcPr>
          <w:p w14:paraId="061DE260">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医工交叉融合在《生物化学与分子生物学》课程中的实践</w:t>
            </w:r>
          </w:p>
        </w:tc>
        <w:tc>
          <w:tcPr>
            <w:tcW w:w="1110" w:type="dxa"/>
            <w:shd w:val="clear" w:color="auto" w:fill="auto"/>
            <w:vAlign w:val="center"/>
          </w:tcPr>
          <w:p w14:paraId="436CEF8F">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高会场</w:t>
            </w:r>
          </w:p>
        </w:tc>
        <w:tc>
          <w:tcPr>
            <w:tcW w:w="1311" w:type="dxa"/>
            <w:shd w:val="clear" w:color="auto" w:fill="auto"/>
            <w:vAlign w:val="center"/>
          </w:tcPr>
          <w:p w14:paraId="1E41C59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73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5EC1177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27</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C6E9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微电子学院</w:t>
            </w:r>
          </w:p>
        </w:tc>
        <w:tc>
          <w:tcPr>
            <w:tcW w:w="7829" w:type="dxa"/>
            <w:shd w:val="clear" w:color="auto" w:fill="auto"/>
            <w:vAlign w:val="center"/>
          </w:tcPr>
          <w:p w14:paraId="1BA280E2">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赛教融合模式下的《模拟集成电路原理与设计》课程建设</w:t>
            </w:r>
          </w:p>
        </w:tc>
        <w:tc>
          <w:tcPr>
            <w:tcW w:w="1110" w:type="dxa"/>
            <w:shd w:val="clear" w:color="auto" w:fill="auto"/>
            <w:vAlign w:val="center"/>
          </w:tcPr>
          <w:p w14:paraId="4D64EA60">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rPr>
              <w:t>丰光银</w:t>
            </w:r>
          </w:p>
        </w:tc>
        <w:tc>
          <w:tcPr>
            <w:tcW w:w="1311" w:type="dxa"/>
            <w:shd w:val="clear" w:color="auto" w:fill="auto"/>
            <w:vAlign w:val="center"/>
          </w:tcPr>
          <w:p w14:paraId="71DDB761">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96A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44121161">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28</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8085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微电子学院</w:t>
            </w:r>
          </w:p>
        </w:tc>
        <w:tc>
          <w:tcPr>
            <w:tcW w:w="7829" w:type="dxa"/>
            <w:shd w:val="clear" w:color="auto" w:fill="auto"/>
            <w:vAlign w:val="center"/>
          </w:tcPr>
          <w:p w14:paraId="604F90BA">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面向产学协同的“射频电路”课程改革与实践</w:t>
            </w:r>
          </w:p>
        </w:tc>
        <w:tc>
          <w:tcPr>
            <w:tcW w:w="1110" w:type="dxa"/>
            <w:shd w:val="clear" w:color="auto" w:fill="auto"/>
            <w:vAlign w:val="center"/>
          </w:tcPr>
          <w:p w14:paraId="5CFB96D6">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秦培</w:t>
            </w:r>
          </w:p>
        </w:tc>
        <w:tc>
          <w:tcPr>
            <w:tcW w:w="1311" w:type="dxa"/>
            <w:shd w:val="clear" w:color="auto" w:fill="auto"/>
            <w:vAlign w:val="top"/>
          </w:tcPr>
          <w:p w14:paraId="4397943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7AB5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744B085">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29</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3F0B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微电子学院</w:t>
            </w:r>
          </w:p>
        </w:tc>
        <w:tc>
          <w:tcPr>
            <w:tcW w:w="7829" w:type="dxa"/>
            <w:shd w:val="clear" w:color="auto" w:fill="auto"/>
            <w:vAlign w:val="center"/>
          </w:tcPr>
          <w:p w14:paraId="5709DE00">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产教融合视域下的《微电子器件可靠性及应用技术》课程重构与实践研究</w:t>
            </w:r>
          </w:p>
        </w:tc>
        <w:tc>
          <w:tcPr>
            <w:tcW w:w="1110" w:type="dxa"/>
            <w:shd w:val="clear" w:color="auto" w:fill="auto"/>
            <w:vAlign w:val="center"/>
          </w:tcPr>
          <w:p w14:paraId="6D161DDC">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杨文</w:t>
            </w:r>
          </w:p>
        </w:tc>
        <w:tc>
          <w:tcPr>
            <w:tcW w:w="1311" w:type="dxa"/>
            <w:shd w:val="clear" w:color="auto" w:fill="auto"/>
            <w:vAlign w:val="center"/>
          </w:tcPr>
          <w:p w14:paraId="4C72D334">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28F7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0738ECE6">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30</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01278">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前沿软物质学院</w:t>
            </w:r>
          </w:p>
        </w:tc>
        <w:tc>
          <w:tcPr>
            <w:tcW w:w="7829" w:type="dxa"/>
            <w:shd w:val="clear" w:color="auto" w:fill="auto"/>
            <w:vAlign w:val="center"/>
          </w:tcPr>
          <w:p w14:paraId="1C2851BB">
            <w:pPr>
              <w:widowControl/>
              <w:jc w:val="both"/>
              <w:rPr>
                <w:rFonts w:hint="eastAsia" w:ascii="仿宋" w:hAnsi="仿宋" w:eastAsia="仿宋" w:cs="仿宋"/>
                <w:color w:val="000000"/>
                <w:kern w:val="0"/>
                <w:sz w:val="24"/>
                <w:szCs w:val="24"/>
                <w:lang w:val="en-US" w:eastAsia="zh-Hans" w:bidi="ar-SA"/>
              </w:rPr>
            </w:pPr>
            <w:r>
              <w:rPr>
                <w:rFonts w:hint="eastAsia" w:ascii="仿宋" w:hAnsi="仿宋" w:eastAsia="仿宋" w:cs="仿宋"/>
                <w:kern w:val="0"/>
                <w:sz w:val="24"/>
                <w:szCs w:val="24"/>
              </w:rPr>
              <w:t>探索传统文化传承与化学实验课程的双向赋能——以蓝晒艺术为例</w:t>
            </w:r>
          </w:p>
        </w:tc>
        <w:tc>
          <w:tcPr>
            <w:tcW w:w="1110" w:type="dxa"/>
            <w:shd w:val="clear" w:color="auto" w:fill="auto"/>
            <w:vAlign w:val="center"/>
          </w:tcPr>
          <w:p w14:paraId="66599B98">
            <w:pPr>
              <w:widowControl/>
              <w:jc w:val="both"/>
              <w:rPr>
                <w:rFonts w:hint="eastAsia" w:ascii="仿宋" w:hAnsi="仿宋" w:eastAsia="仿宋" w:cs="仿宋"/>
                <w:color w:val="000000"/>
                <w:kern w:val="0"/>
                <w:sz w:val="24"/>
                <w:szCs w:val="24"/>
                <w:lang w:val="en-US" w:eastAsia="zh-Hans" w:bidi="ar-SA"/>
              </w:rPr>
            </w:pPr>
            <w:r>
              <w:rPr>
                <w:rFonts w:hint="eastAsia" w:ascii="仿宋" w:hAnsi="仿宋" w:eastAsia="仿宋" w:cs="仿宋"/>
                <w:color w:val="000000"/>
                <w:kern w:val="0"/>
                <w:sz w:val="24"/>
                <w:szCs w:val="24"/>
              </w:rPr>
              <w:t>廖珊珊</w:t>
            </w:r>
          </w:p>
        </w:tc>
        <w:tc>
          <w:tcPr>
            <w:tcW w:w="1311" w:type="dxa"/>
            <w:shd w:val="clear" w:color="auto" w:fill="auto"/>
            <w:vAlign w:val="center"/>
          </w:tcPr>
          <w:p w14:paraId="22B46964">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50D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E31F00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31</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78F46">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未来技术学院</w:t>
            </w:r>
          </w:p>
        </w:tc>
        <w:tc>
          <w:tcPr>
            <w:tcW w:w="7829" w:type="dxa"/>
            <w:shd w:val="clear" w:color="auto" w:fill="auto"/>
            <w:vAlign w:val="center"/>
          </w:tcPr>
          <w:p w14:paraId="22F9FE35">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基于阿里云 AI 实训平台的大数据实验教学创新与实践</w:t>
            </w:r>
          </w:p>
        </w:tc>
        <w:tc>
          <w:tcPr>
            <w:tcW w:w="1110" w:type="dxa"/>
            <w:shd w:val="clear" w:color="auto" w:fill="auto"/>
            <w:vAlign w:val="center"/>
          </w:tcPr>
          <w:p w14:paraId="5DF9C081">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邓佳丽</w:t>
            </w:r>
          </w:p>
        </w:tc>
        <w:tc>
          <w:tcPr>
            <w:tcW w:w="1311" w:type="dxa"/>
            <w:shd w:val="clear" w:color="auto" w:fill="auto"/>
            <w:vAlign w:val="center"/>
          </w:tcPr>
          <w:p w14:paraId="47AC149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AED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453C4DDB">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32</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2E49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物理与光电学院</w:t>
            </w:r>
          </w:p>
        </w:tc>
        <w:tc>
          <w:tcPr>
            <w:tcW w:w="7829" w:type="dxa"/>
            <w:shd w:val="clear" w:color="auto" w:fill="auto"/>
            <w:vAlign w:val="center"/>
          </w:tcPr>
          <w:p w14:paraId="473AAF67">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基于RAG知识库的大学物理实验问答系统构建</w:t>
            </w:r>
          </w:p>
        </w:tc>
        <w:tc>
          <w:tcPr>
            <w:tcW w:w="1110" w:type="dxa"/>
            <w:shd w:val="clear" w:color="auto" w:fill="auto"/>
            <w:vAlign w:val="center"/>
          </w:tcPr>
          <w:p w14:paraId="42AAEB40">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侯冬曼</w:t>
            </w:r>
          </w:p>
        </w:tc>
        <w:tc>
          <w:tcPr>
            <w:tcW w:w="1311" w:type="dxa"/>
            <w:shd w:val="clear" w:color="auto" w:fill="auto"/>
            <w:vAlign w:val="top"/>
          </w:tcPr>
          <w:p w14:paraId="17EFD42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21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5638756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33</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B50AD">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数学学院</w:t>
            </w:r>
          </w:p>
        </w:tc>
        <w:tc>
          <w:tcPr>
            <w:tcW w:w="7829" w:type="dxa"/>
            <w:shd w:val="clear" w:color="auto" w:fill="auto"/>
            <w:vAlign w:val="center"/>
          </w:tcPr>
          <w:p w14:paraId="4794EA8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AI赋能下的微积分混合式教学探索</w:t>
            </w:r>
          </w:p>
        </w:tc>
        <w:tc>
          <w:tcPr>
            <w:tcW w:w="1110" w:type="dxa"/>
            <w:shd w:val="clear" w:color="auto" w:fill="auto"/>
            <w:vAlign w:val="center"/>
          </w:tcPr>
          <w:p w14:paraId="39AE175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林鸿莺</w:t>
            </w:r>
          </w:p>
        </w:tc>
        <w:tc>
          <w:tcPr>
            <w:tcW w:w="1311" w:type="dxa"/>
            <w:shd w:val="clear" w:color="auto" w:fill="auto"/>
            <w:vAlign w:val="center"/>
          </w:tcPr>
          <w:p w14:paraId="1BB18984">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085D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D0A17B3">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34</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D55F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电力学院</w:t>
            </w:r>
          </w:p>
        </w:tc>
        <w:tc>
          <w:tcPr>
            <w:tcW w:w="7829" w:type="dxa"/>
            <w:shd w:val="clear" w:color="auto" w:fill="auto"/>
            <w:vAlign w:val="center"/>
          </w:tcPr>
          <w:p w14:paraId="06EEF534">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科产教融合的电力系统稳定性教学创新：教学内容升级、实践体系重构与数字化赋能实践</w:t>
            </w:r>
          </w:p>
        </w:tc>
        <w:tc>
          <w:tcPr>
            <w:tcW w:w="1110" w:type="dxa"/>
            <w:shd w:val="clear" w:color="auto" w:fill="auto"/>
            <w:vAlign w:val="center"/>
          </w:tcPr>
          <w:p w14:paraId="3D4F9D3F">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张俊勃</w:t>
            </w:r>
          </w:p>
        </w:tc>
        <w:tc>
          <w:tcPr>
            <w:tcW w:w="1311" w:type="dxa"/>
            <w:shd w:val="clear" w:color="auto" w:fill="auto"/>
            <w:vAlign w:val="center"/>
          </w:tcPr>
          <w:p w14:paraId="2FDCC700">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6A2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1D6DB4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35</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11B8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电力学院</w:t>
            </w:r>
          </w:p>
        </w:tc>
        <w:tc>
          <w:tcPr>
            <w:tcW w:w="7829" w:type="dxa"/>
            <w:shd w:val="clear" w:color="auto" w:fill="auto"/>
            <w:vAlign w:val="center"/>
          </w:tcPr>
          <w:p w14:paraId="794EF896">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sz w:val="24"/>
                <w:szCs w:val="24"/>
              </w:rPr>
              <w:t>新质生产力背景下电力系统综合实验创新研究</w:t>
            </w:r>
          </w:p>
        </w:tc>
        <w:tc>
          <w:tcPr>
            <w:tcW w:w="1110" w:type="dxa"/>
            <w:shd w:val="clear" w:color="auto" w:fill="auto"/>
            <w:vAlign w:val="center"/>
          </w:tcPr>
          <w:p w14:paraId="5BD02ED4">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sz w:val="24"/>
                <w:szCs w:val="24"/>
              </w:rPr>
              <w:t>邓丰强</w:t>
            </w:r>
          </w:p>
        </w:tc>
        <w:tc>
          <w:tcPr>
            <w:tcW w:w="1311" w:type="dxa"/>
            <w:shd w:val="clear" w:color="auto" w:fill="auto"/>
            <w:vAlign w:val="center"/>
          </w:tcPr>
          <w:p w14:paraId="12CBBC1F">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B42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28CC0AE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36</w:t>
            </w:r>
          </w:p>
        </w:tc>
        <w:tc>
          <w:tcPr>
            <w:tcW w:w="3029" w:type="dxa"/>
            <w:shd w:val="clear" w:color="auto" w:fill="auto"/>
            <w:noWrap/>
            <w:vAlign w:val="center"/>
          </w:tcPr>
          <w:p w14:paraId="14F607F2">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国际校区公共基础实验中心</w:t>
            </w:r>
          </w:p>
        </w:tc>
        <w:tc>
          <w:tcPr>
            <w:tcW w:w="7829" w:type="dxa"/>
            <w:shd w:val="clear" w:color="auto" w:fill="auto"/>
            <w:vAlign w:val="center"/>
          </w:tcPr>
          <w:p w14:paraId="239DB7E5">
            <w:pPr>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基于国产大模型的生成式人工智能通识实训课程改革与实践</w:t>
            </w:r>
          </w:p>
        </w:tc>
        <w:tc>
          <w:tcPr>
            <w:tcW w:w="1110" w:type="dxa"/>
            <w:shd w:val="clear" w:color="auto" w:fill="auto"/>
            <w:vAlign w:val="center"/>
          </w:tcPr>
          <w:p w14:paraId="1329C536">
            <w:pPr>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马骁驰</w:t>
            </w:r>
          </w:p>
        </w:tc>
        <w:tc>
          <w:tcPr>
            <w:tcW w:w="1311" w:type="dxa"/>
            <w:shd w:val="clear" w:color="auto" w:fill="auto"/>
            <w:vAlign w:val="top"/>
          </w:tcPr>
          <w:p w14:paraId="510FFDEB">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1A3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A05752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37</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6A4A8">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国际校区公共基础实验中心</w:t>
            </w:r>
          </w:p>
        </w:tc>
        <w:tc>
          <w:tcPr>
            <w:tcW w:w="7829" w:type="dxa"/>
            <w:shd w:val="clear" w:color="auto" w:fill="auto"/>
            <w:vAlign w:val="center"/>
          </w:tcPr>
          <w:p w14:paraId="6043D210">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基于AIGC的3D打印实训教学探索与实践</w:t>
            </w:r>
          </w:p>
        </w:tc>
        <w:tc>
          <w:tcPr>
            <w:tcW w:w="1110" w:type="dxa"/>
            <w:shd w:val="clear" w:color="auto" w:fill="auto"/>
            <w:vAlign w:val="center"/>
          </w:tcPr>
          <w:p w14:paraId="1F52B2AF">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张涵哲</w:t>
            </w:r>
          </w:p>
        </w:tc>
        <w:tc>
          <w:tcPr>
            <w:tcW w:w="1311" w:type="dxa"/>
            <w:shd w:val="clear" w:color="auto" w:fill="auto"/>
            <w:vAlign w:val="center"/>
          </w:tcPr>
          <w:p w14:paraId="4C851F66">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3ED3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14C69690">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38</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7360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工商管理学院</w:t>
            </w:r>
          </w:p>
        </w:tc>
        <w:tc>
          <w:tcPr>
            <w:tcW w:w="7829" w:type="dxa"/>
            <w:shd w:val="clear" w:color="auto" w:fill="auto"/>
            <w:vAlign w:val="center"/>
          </w:tcPr>
          <w:p w14:paraId="555E0108">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bCs/>
                <w:sz w:val="24"/>
                <w:szCs w:val="24"/>
              </w:rPr>
              <w:t>基于具身认知理论的AI-VR教学模式创新与实践--《管理学原理》为例</w:t>
            </w:r>
          </w:p>
        </w:tc>
        <w:tc>
          <w:tcPr>
            <w:tcW w:w="1110" w:type="dxa"/>
            <w:shd w:val="clear" w:color="auto" w:fill="auto"/>
            <w:vAlign w:val="center"/>
          </w:tcPr>
          <w:p w14:paraId="53CF0F02">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党媛媛</w:t>
            </w:r>
          </w:p>
        </w:tc>
        <w:tc>
          <w:tcPr>
            <w:tcW w:w="1311" w:type="dxa"/>
            <w:shd w:val="clear" w:color="auto" w:fill="auto"/>
            <w:vAlign w:val="center"/>
          </w:tcPr>
          <w:p w14:paraId="05C35FB9">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6FC9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54D48BF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39</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D9ED9">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法学院</w:t>
            </w:r>
          </w:p>
        </w:tc>
        <w:tc>
          <w:tcPr>
            <w:tcW w:w="7829" w:type="dxa"/>
            <w:shd w:val="clear" w:color="auto" w:fill="auto"/>
            <w:vAlign w:val="center"/>
          </w:tcPr>
          <w:p w14:paraId="29A8E750">
            <w:pPr>
              <w:widowControl/>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民商法教学中提升学生法律条文适用能力研究</w:t>
            </w:r>
          </w:p>
        </w:tc>
        <w:tc>
          <w:tcPr>
            <w:tcW w:w="1110" w:type="dxa"/>
            <w:shd w:val="clear" w:color="auto" w:fill="auto"/>
            <w:vAlign w:val="center"/>
          </w:tcPr>
          <w:p w14:paraId="3B157B32">
            <w:pPr>
              <w:widowControl/>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王睿</w:t>
            </w:r>
          </w:p>
        </w:tc>
        <w:tc>
          <w:tcPr>
            <w:tcW w:w="1311" w:type="dxa"/>
            <w:shd w:val="clear" w:color="auto" w:fill="auto"/>
            <w:vAlign w:val="center"/>
          </w:tcPr>
          <w:p w14:paraId="3B4FD36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4A26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C59533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40</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5D5F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艺术学院</w:t>
            </w:r>
          </w:p>
        </w:tc>
        <w:tc>
          <w:tcPr>
            <w:tcW w:w="7829" w:type="dxa"/>
            <w:shd w:val="clear" w:color="auto" w:fill="auto"/>
            <w:vAlign w:val="center"/>
          </w:tcPr>
          <w:p w14:paraId="5452A263">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rPr>
              <w:t>民族文化传承视域下琵琶室内乐教学实践与探索</w:t>
            </w:r>
          </w:p>
        </w:tc>
        <w:tc>
          <w:tcPr>
            <w:tcW w:w="1110" w:type="dxa"/>
            <w:shd w:val="clear" w:color="auto" w:fill="auto"/>
            <w:vAlign w:val="center"/>
          </w:tcPr>
          <w:p w14:paraId="14190612">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刘嘉馨</w:t>
            </w:r>
          </w:p>
        </w:tc>
        <w:tc>
          <w:tcPr>
            <w:tcW w:w="1311" w:type="dxa"/>
            <w:shd w:val="clear" w:color="auto" w:fill="auto"/>
            <w:vAlign w:val="top"/>
          </w:tcPr>
          <w:p w14:paraId="3555BF7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309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7DD8DEF4">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41</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7C83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国际教育学院</w:t>
            </w:r>
          </w:p>
        </w:tc>
        <w:tc>
          <w:tcPr>
            <w:tcW w:w="7829" w:type="dxa"/>
            <w:shd w:val="clear" w:color="auto" w:fill="auto"/>
            <w:vAlign w:val="center"/>
          </w:tcPr>
          <w:p w14:paraId="27DF92D6">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课程思政视域下的《中国文化概况》教学创新与实践</w:t>
            </w:r>
          </w:p>
        </w:tc>
        <w:tc>
          <w:tcPr>
            <w:tcW w:w="1110" w:type="dxa"/>
            <w:shd w:val="clear" w:color="auto" w:fill="auto"/>
            <w:vAlign w:val="center"/>
          </w:tcPr>
          <w:p w14:paraId="79E6EDD4">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郭婷</w:t>
            </w:r>
          </w:p>
        </w:tc>
        <w:tc>
          <w:tcPr>
            <w:tcW w:w="1311" w:type="dxa"/>
            <w:shd w:val="clear" w:color="auto" w:fill="auto"/>
            <w:vAlign w:val="top"/>
          </w:tcPr>
          <w:p w14:paraId="43DF1521">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A42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3DACD38C">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42</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0E18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公共管理学院</w:t>
            </w:r>
          </w:p>
        </w:tc>
        <w:tc>
          <w:tcPr>
            <w:tcW w:w="7829" w:type="dxa"/>
            <w:shd w:val="clear" w:color="auto" w:fill="auto"/>
            <w:vAlign w:val="center"/>
          </w:tcPr>
          <w:p w14:paraId="0747A64D">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基于“案例链接+赛学融通”的公共管理学科教学模式探索</w:t>
            </w:r>
          </w:p>
        </w:tc>
        <w:tc>
          <w:tcPr>
            <w:tcW w:w="1110" w:type="dxa"/>
            <w:shd w:val="clear" w:color="auto" w:fill="auto"/>
            <w:vAlign w:val="center"/>
          </w:tcPr>
          <w:p w14:paraId="3F216BB0">
            <w:pPr>
              <w:widowControl/>
              <w:jc w:val="both"/>
              <w:rPr>
                <w:rFonts w:hint="eastAsia" w:ascii="仿宋" w:hAnsi="仿宋" w:eastAsia="仿宋" w:cs="仿宋"/>
                <w:kern w:val="2"/>
                <w:sz w:val="24"/>
                <w:szCs w:val="24"/>
                <w:lang w:val="en-US" w:eastAsia="zh-Hans" w:bidi="ar-SA"/>
              </w:rPr>
            </w:pPr>
            <w:r>
              <w:rPr>
                <w:rFonts w:hint="eastAsia" w:ascii="仿宋" w:hAnsi="仿宋" w:eastAsia="仿宋" w:cs="仿宋"/>
                <w:sz w:val="24"/>
                <w:szCs w:val="24"/>
              </w:rPr>
              <w:t>胡学东</w:t>
            </w:r>
          </w:p>
        </w:tc>
        <w:tc>
          <w:tcPr>
            <w:tcW w:w="1311" w:type="dxa"/>
            <w:shd w:val="clear" w:color="auto" w:fill="auto"/>
            <w:vAlign w:val="center"/>
          </w:tcPr>
          <w:p w14:paraId="25434FEA">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41E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6DC72B21">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43</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451E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新闻与传播学院</w:t>
            </w:r>
          </w:p>
        </w:tc>
        <w:tc>
          <w:tcPr>
            <w:tcW w:w="7829" w:type="dxa"/>
            <w:shd w:val="clear" w:color="auto" w:fill="auto"/>
            <w:vAlign w:val="center"/>
          </w:tcPr>
          <w:p w14:paraId="5FBE8B50">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人工智能赋能下网络视听传播课程思政教学模式改革研究</w:t>
            </w:r>
          </w:p>
        </w:tc>
        <w:tc>
          <w:tcPr>
            <w:tcW w:w="1110" w:type="dxa"/>
            <w:shd w:val="clear" w:color="auto" w:fill="auto"/>
            <w:vAlign w:val="center"/>
          </w:tcPr>
          <w:p w14:paraId="01FC379E">
            <w:pPr>
              <w:widowControl/>
              <w:jc w:val="both"/>
              <w:rPr>
                <w:rFonts w:hint="eastAsia" w:ascii="仿宋" w:hAnsi="仿宋" w:eastAsia="仿宋" w:cs="仿宋"/>
                <w:kern w:val="0"/>
                <w:sz w:val="24"/>
                <w:szCs w:val="24"/>
                <w:lang w:val="en-US" w:eastAsia="zh-Hans" w:bidi="ar-SA"/>
              </w:rPr>
            </w:pPr>
            <w:r>
              <w:rPr>
                <w:rFonts w:hint="eastAsia" w:ascii="仿宋" w:hAnsi="仿宋" w:eastAsia="仿宋" w:cs="仿宋"/>
                <w:kern w:val="0"/>
                <w:sz w:val="24"/>
                <w:szCs w:val="24"/>
                <w:lang w:val="en-US" w:eastAsia="zh-CN"/>
              </w:rPr>
              <w:t>张陆园</w:t>
            </w:r>
          </w:p>
        </w:tc>
        <w:tc>
          <w:tcPr>
            <w:tcW w:w="1311" w:type="dxa"/>
            <w:shd w:val="clear" w:color="auto" w:fill="auto"/>
            <w:vAlign w:val="center"/>
          </w:tcPr>
          <w:p w14:paraId="54BD62E4">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1921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Borders>
              <w:right w:val="single" w:color="auto" w:sz="4" w:space="0"/>
            </w:tcBorders>
            <w:shd w:val="clear" w:color="auto" w:fill="auto"/>
            <w:vAlign w:val="center"/>
          </w:tcPr>
          <w:p w14:paraId="750621D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44</w:t>
            </w:r>
          </w:p>
        </w:tc>
        <w:tc>
          <w:tcPr>
            <w:tcW w:w="3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9196D">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体育学院</w:t>
            </w:r>
          </w:p>
        </w:tc>
        <w:tc>
          <w:tcPr>
            <w:tcW w:w="7829" w:type="dxa"/>
            <w:shd w:val="clear" w:color="auto" w:fill="auto"/>
            <w:vAlign w:val="center"/>
          </w:tcPr>
          <w:p w14:paraId="20FE1EAE">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虚拟现实技术赋能武术套路教学对中国高校学生体质绩效提升的干预策略研究</w:t>
            </w:r>
          </w:p>
        </w:tc>
        <w:tc>
          <w:tcPr>
            <w:tcW w:w="1110" w:type="dxa"/>
            <w:shd w:val="clear" w:color="auto" w:fill="auto"/>
            <w:vAlign w:val="center"/>
          </w:tcPr>
          <w:p w14:paraId="5AD0F2E8">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黄辛美</w:t>
            </w:r>
          </w:p>
        </w:tc>
        <w:tc>
          <w:tcPr>
            <w:tcW w:w="1311" w:type="dxa"/>
            <w:shd w:val="clear" w:color="auto" w:fill="auto"/>
            <w:vAlign w:val="center"/>
          </w:tcPr>
          <w:p w14:paraId="499C6ADC">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r w14:paraId="5F5F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tcPr>
          <w:p w14:paraId="6196EA12">
            <w:pPr>
              <w:widowControl/>
              <w:jc w:val="center"/>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45</w:t>
            </w:r>
          </w:p>
        </w:tc>
        <w:tc>
          <w:tcPr>
            <w:tcW w:w="3029" w:type="dxa"/>
            <w:shd w:val="clear" w:color="auto" w:fill="auto"/>
            <w:vAlign w:val="top"/>
          </w:tcPr>
          <w:p w14:paraId="0D5129A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0" w:type="auto"/>
            <w:shd w:val="clear" w:color="auto" w:fill="auto"/>
            <w:vAlign w:val="center"/>
          </w:tcPr>
          <w:p w14:paraId="1538B0E9">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数智课程思政内涵建设研究与探索实践</w:t>
            </w:r>
          </w:p>
        </w:tc>
        <w:tc>
          <w:tcPr>
            <w:tcW w:w="0" w:type="auto"/>
            <w:shd w:val="clear" w:color="auto" w:fill="auto"/>
            <w:vAlign w:val="center"/>
          </w:tcPr>
          <w:p w14:paraId="69576DF2">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张苑斌</w:t>
            </w:r>
          </w:p>
        </w:tc>
        <w:tc>
          <w:tcPr>
            <w:tcW w:w="0" w:type="auto"/>
            <w:shd w:val="clear" w:color="auto" w:fill="auto"/>
            <w:vAlign w:val="top"/>
          </w:tcPr>
          <w:p w14:paraId="0E763DC5">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一般项目</w:t>
            </w:r>
          </w:p>
        </w:tc>
      </w:tr>
    </w:tbl>
    <w:p w14:paraId="36DECB8C">
      <w:pPr>
        <w:pStyle w:val="17"/>
        <w:ind w:firstLine="0" w:firstLineChars="0"/>
        <w:rPr>
          <w:rFonts w:ascii="黑体" w:hAnsi="黑体" w:eastAsia="黑体"/>
          <w:color w:val="000000" w:themeColor="text1"/>
          <w:sz w:val="28"/>
        </w:rPr>
      </w:pPr>
      <w:r>
        <w:rPr>
          <w:rFonts w:hint="eastAsia" w:ascii="黑体" w:hAnsi="黑体" w:eastAsia="黑体"/>
          <w:color w:val="000000" w:themeColor="text1"/>
          <w:sz w:val="28"/>
        </w:rPr>
        <w:t>三、</w:t>
      </w:r>
      <w:r>
        <w:rPr>
          <w:rFonts w:hint="eastAsia" w:ascii="黑体" w:hAnsi="黑体" w:eastAsia="黑体"/>
          <w:color w:val="000000" w:themeColor="text1"/>
          <w:sz w:val="28"/>
          <w:lang w:val="en-US" w:eastAsia="zh-CN"/>
        </w:rPr>
        <w:t>大</w:t>
      </w:r>
      <w:r>
        <w:rPr>
          <w:rFonts w:hint="eastAsia" w:ascii="黑体" w:hAnsi="黑体" w:eastAsia="黑体"/>
          <w:color w:val="000000" w:themeColor="text1"/>
          <w:sz w:val="28"/>
        </w:rPr>
        <w:t>思政</w:t>
      </w:r>
      <w:r>
        <w:rPr>
          <w:rFonts w:ascii="黑体" w:hAnsi="黑体" w:eastAsia="黑体"/>
          <w:color w:val="000000" w:themeColor="text1"/>
          <w:sz w:val="28"/>
        </w:rPr>
        <w:t>专项</w:t>
      </w:r>
    </w:p>
    <w:tbl>
      <w:tblPr>
        <w:tblStyle w:val="7"/>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60"/>
        <w:gridCol w:w="8680"/>
        <w:gridCol w:w="1118"/>
        <w:gridCol w:w="1305"/>
      </w:tblGrid>
      <w:tr w14:paraId="1E4A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8" w:type="dxa"/>
            <w:shd w:val="clear" w:color="auto" w:fill="auto"/>
            <w:vAlign w:val="center"/>
          </w:tcPr>
          <w:p w14:paraId="7932B46C">
            <w:pPr>
              <w:widowControl/>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序号</w:t>
            </w:r>
          </w:p>
        </w:tc>
        <w:tc>
          <w:tcPr>
            <w:tcW w:w="2160" w:type="dxa"/>
            <w:shd w:val="clear" w:color="auto" w:fill="auto"/>
            <w:vAlign w:val="center"/>
          </w:tcPr>
          <w:p w14:paraId="4D7329DE">
            <w:pPr>
              <w:widowControl/>
              <w:jc w:val="center"/>
              <w:rPr>
                <w:rFonts w:ascii="仿宋" w:hAnsi="仿宋" w:eastAsia="仿宋" w:cs="宋体"/>
                <w:b/>
                <w:bCs/>
                <w:color w:val="000000" w:themeColor="text1"/>
                <w:kern w:val="0"/>
                <w:sz w:val="24"/>
                <w:szCs w:val="24"/>
              </w:rPr>
            </w:pPr>
            <w:r>
              <w:rPr>
                <w:rFonts w:hint="eastAsia" w:ascii="仿宋" w:hAnsi="仿宋" w:eastAsia="仿宋"/>
                <w:b/>
                <w:bCs/>
                <w:color w:val="000000" w:themeColor="text1"/>
                <w:sz w:val="24"/>
                <w:szCs w:val="24"/>
              </w:rPr>
              <w:t>单位</w:t>
            </w:r>
            <w:r>
              <w:rPr>
                <w:rFonts w:hint="eastAsia" w:ascii="仿宋" w:hAnsi="仿宋" w:eastAsia="仿宋" w:cs="宋体"/>
                <w:b/>
                <w:bCs/>
                <w:color w:val="000000" w:themeColor="text1"/>
                <w:kern w:val="0"/>
                <w:sz w:val="24"/>
                <w:szCs w:val="24"/>
              </w:rPr>
              <w:t>名称</w:t>
            </w:r>
          </w:p>
        </w:tc>
        <w:tc>
          <w:tcPr>
            <w:tcW w:w="8681" w:type="dxa"/>
            <w:shd w:val="clear" w:color="auto" w:fill="auto"/>
            <w:vAlign w:val="center"/>
          </w:tcPr>
          <w:p w14:paraId="4026783E">
            <w:pPr>
              <w:widowControl/>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项目名称</w:t>
            </w:r>
          </w:p>
        </w:tc>
        <w:tc>
          <w:tcPr>
            <w:tcW w:w="1118" w:type="dxa"/>
            <w:shd w:val="clear" w:color="auto" w:fill="auto"/>
            <w:vAlign w:val="center"/>
          </w:tcPr>
          <w:p w14:paraId="228E3B3B">
            <w:pPr>
              <w:widowControl/>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主持人</w:t>
            </w:r>
          </w:p>
        </w:tc>
        <w:tc>
          <w:tcPr>
            <w:tcW w:w="1305" w:type="dxa"/>
            <w:shd w:val="clear" w:color="auto" w:fill="auto"/>
            <w:vAlign w:val="center"/>
          </w:tcPr>
          <w:p w14:paraId="62B567BE">
            <w:pPr>
              <w:widowControl/>
              <w:jc w:val="center"/>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项目类型</w:t>
            </w:r>
          </w:p>
        </w:tc>
      </w:tr>
      <w:tr w14:paraId="3B20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right w:val="single" w:color="auto" w:sz="4" w:space="0"/>
            </w:tcBorders>
            <w:shd w:val="clear" w:color="auto" w:fill="auto"/>
            <w:vAlign w:val="center"/>
          </w:tcPr>
          <w:p w14:paraId="3DD06537">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1</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145A9">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马克思主义学院</w:t>
            </w:r>
          </w:p>
        </w:tc>
        <w:tc>
          <w:tcPr>
            <w:tcW w:w="8681" w:type="dxa"/>
            <w:shd w:val="clear" w:color="auto" w:fill="auto"/>
            <w:vAlign w:val="center"/>
          </w:tcPr>
          <w:p w14:paraId="01968A8E">
            <w:pPr>
              <w:widowControl/>
              <w:jc w:val="both"/>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人工智能赋能高校“大思政”教学成效增值评价研究</w:t>
            </w:r>
          </w:p>
        </w:tc>
        <w:tc>
          <w:tcPr>
            <w:tcW w:w="1118" w:type="dxa"/>
            <w:shd w:val="clear" w:color="auto" w:fill="auto"/>
            <w:vAlign w:val="center"/>
          </w:tcPr>
          <w:p w14:paraId="1815CD2D">
            <w:pPr>
              <w:widowControl/>
              <w:jc w:val="both"/>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王晓珍</w:t>
            </w:r>
          </w:p>
        </w:tc>
        <w:tc>
          <w:tcPr>
            <w:tcW w:w="1305" w:type="dxa"/>
            <w:tcBorders>
              <w:left w:val="single" w:color="auto" w:sz="4" w:space="0"/>
            </w:tcBorders>
            <w:shd w:val="clear" w:color="auto" w:fill="auto"/>
            <w:vAlign w:val="center"/>
          </w:tcPr>
          <w:p w14:paraId="57EF9EB7">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重点项目</w:t>
            </w:r>
          </w:p>
        </w:tc>
      </w:tr>
      <w:tr w14:paraId="7F2B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right w:val="single" w:color="auto" w:sz="4" w:space="0"/>
            </w:tcBorders>
            <w:shd w:val="clear" w:color="auto" w:fill="auto"/>
            <w:vAlign w:val="center"/>
          </w:tcPr>
          <w:p w14:paraId="1A5EA1BB">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0B90B">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马克思主义学院</w:t>
            </w:r>
          </w:p>
        </w:tc>
        <w:tc>
          <w:tcPr>
            <w:tcW w:w="8681" w:type="dxa"/>
            <w:shd w:val="clear" w:color="auto" w:fill="auto"/>
            <w:vAlign w:val="center"/>
          </w:tcPr>
          <w:p w14:paraId="5F2B8A1D">
            <w:pPr>
              <w:widowControl/>
              <w:jc w:val="both"/>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“大思政”教学成效增值评价研究</w:t>
            </w:r>
          </w:p>
        </w:tc>
        <w:tc>
          <w:tcPr>
            <w:tcW w:w="1118" w:type="dxa"/>
            <w:shd w:val="clear" w:color="auto" w:fill="auto"/>
            <w:vAlign w:val="center"/>
          </w:tcPr>
          <w:p w14:paraId="70613031">
            <w:pPr>
              <w:widowControl/>
              <w:jc w:val="both"/>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杜宁宁</w:t>
            </w:r>
          </w:p>
        </w:tc>
        <w:tc>
          <w:tcPr>
            <w:tcW w:w="1305" w:type="dxa"/>
            <w:tcBorders>
              <w:left w:val="single" w:color="auto" w:sz="4" w:space="0"/>
            </w:tcBorders>
            <w:shd w:val="clear" w:color="auto" w:fill="auto"/>
            <w:vAlign w:val="center"/>
          </w:tcPr>
          <w:p w14:paraId="7F682957">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一般项目</w:t>
            </w:r>
          </w:p>
        </w:tc>
      </w:tr>
      <w:tr w14:paraId="3FA2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right w:val="single" w:color="auto" w:sz="4" w:space="0"/>
            </w:tcBorders>
            <w:shd w:val="clear" w:color="auto" w:fill="auto"/>
            <w:vAlign w:val="center"/>
          </w:tcPr>
          <w:p w14:paraId="46F3E0AB">
            <w:pPr>
              <w:widowControl/>
              <w:jc w:val="center"/>
              <w:rPr>
                <w:rFonts w:hint="eastAsia" w:ascii="仿宋" w:hAnsi="仿宋" w:eastAsia="仿宋" w:cs="宋体"/>
                <w:color w:val="000000" w:themeColor="text1"/>
                <w:kern w:val="0"/>
                <w:sz w:val="24"/>
                <w:szCs w:val="24"/>
                <w:lang w:val="en-US" w:eastAsia="zh-CN"/>
              </w:rPr>
            </w:pPr>
            <w:r>
              <w:rPr>
                <w:rFonts w:hint="eastAsia" w:ascii="仿宋" w:hAnsi="仿宋" w:eastAsia="仿宋" w:cs="宋体"/>
                <w:color w:val="000000" w:themeColor="text1"/>
                <w:kern w:val="0"/>
                <w:sz w:val="24"/>
                <w:szCs w:val="24"/>
                <w:lang w:val="en-US" w:eastAsia="zh-CN"/>
              </w:rPr>
              <w:t>3</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57945">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color w:val="000000" w:themeColor="text1"/>
                <w:kern w:val="0"/>
                <w:sz w:val="24"/>
                <w:szCs w:val="24"/>
                <w:u w:val="none"/>
                <w:lang w:val="en-US" w:eastAsia="zh-CN" w:bidi="ar-SA"/>
              </w:rPr>
              <w:t>土木与交通学院</w:t>
            </w:r>
          </w:p>
        </w:tc>
        <w:tc>
          <w:tcPr>
            <w:tcW w:w="8681" w:type="dxa"/>
            <w:shd w:val="clear" w:color="auto" w:fill="auto"/>
            <w:vAlign w:val="center"/>
          </w:tcPr>
          <w:p w14:paraId="2F48EC27">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“大思政”融入《道路勘测设计》教学成效增值评价研究</w:t>
            </w:r>
          </w:p>
        </w:tc>
        <w:tc>
          <w:tcPr>
            <w:tcW w:w="1118" w:type="dxa"/>
            <w:shd w:val="clear" w:color="auto" w:fill="auto"/>
            <w:vAlign w:val="center"/>
          </w:tcPr>
          <w:p w14:paraId="24E79F4A">
            <w:pPr>
              <w:widowControl/>
              <w:jc w:val="both"/>
              <w:rPr>
                <w:rFonts w:hint="eastAsia" w:ascii="仿宋" w:hAnsi="仿宋" w:eastAsia="仿宋" w:cs="仿宋"/>
                <w:kern w:val="2"/>
                <w:sz w:val="24"/>
                <w:szCs w:val="24"/>
                <w:u w:val="single"/>
                <w:lang w:val="en-US" w:eastAsia="zh-CN" w:bidi="ar-SA"/>
              </w:rPr>
            </w:pPr>
            <w:r>
              <w:rPr>
                <w:rFonts w:hint="eastAsia" w:ascii="仿宋" w:hAnsi="仿宋" w:eastAsia="仿宋" w:cs="仿宋"/>
                <w:kern w:val="0"/>
                <w:sz w:val="24"/>
                <w:szCs w:val="24"/>
              </w:rPr>
              <w:t>杨永红</w:t>
            </w:r>
          </w:p>
        </w:tc>
        <w:tc>
          <w:tcPr>
            <w:tcW w:w="1305" w:type="dxa"/>
            <w:tcBorders>
              <w:left w:val="single" w:color="auto" w:sz="4" w:space="0"/>
            </w:tcBorders>
            <w:shd w:val="clear" w:color="auto" w:fill="auto"/>
            <w:vAlign w:val="center"/>
          </w:tcPr>
          <w:p w14:paraId="20CADE69">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一般项目</w:t>
            </w:r>
          </w:p>
        </w:tc>
      </w:tr>
      <w:tr w14:paraId="3414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tcBorders>
              <w:right w:val="single" w:color="auto" w:sz="4" w:space="0"/>
            </w:tcBorders>
            <w:shd w:val="clear" w:color="auto" w:fill="auto"/>
            <w:vAlign w:val="center"/>
          </w:tcPr>
          <w:p w14:paraId="1A4E872F">
            <w:pPr>
              <w:widowControl/>
              <w:jc w:val="center"/>
              <w:rPr>
                <w:rFonts w:hint="eastAsia" w:ascii="仿宋" w:hAnsi="仿宋" w:eastAsia="仿宋" w:cs="宋体"/>
                <w:color w:val="000000" w:themeColor="text1"/>
                <w:kern w:val="0"/>
                <w:sz w:val="24"/>
                <w:szCs w:val="24"/>
                <w:lang w:val="en-US" w:eastAsia="zh-CN"/>
              </w:rPr>
            </w:pPr>
            <w:r>
              <w:rPr>
                <w:rFonts w:hint="eastAsia" w:ascii="仿宋" w:hAnsi="仿宋" w:eastAsia="仿宋" w:cs="宋体"/>
                <w:color w:val="000000" w:themeColor="text1"/>
                <w:kern w:val="0"/>
                <w:sz w:val="24"/>
                <w:szCs w:val="24"/>
                <w:lang w:val="en-US" w:eastAsia="zh-CN"/>
              </w:rPr>
              <w:t>4</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2243C">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超级机器人研究院</w:t>
            </w:r>
          </w:p>
        </w:tc>
        <w:tc>
          <w:tcPr>
            <w:tcW w:w="8681" w:type="dxa"/>
            <w:shd w:val="clear" w:color="auto" w:fill="auto"/>
            <w:vAlign w:val="center"/>
          </w:tcPr>
          <w:p w14:paraId="2CA8500E">
            <w:pPr>
              <w:widowControl/>
              <w:jc w:val="both"/>
              <w:rPr>
                <w:rFonts w:hint="eastAsia" w:ascii="仿宋" w:hAnsi="仿宋" w:eastAsia="仿宋" w:cs="宋体"/>
                <w:kern w:val="0"/>
                <w:sz w:val="24"/>
                <w:szCs w:val="24"/>
                <w:lang w:val="en-US" w:eastAsia="zh-CN" w:bidi="ar-SA"/>
              </w:rPr>
            </w:pPr>
            <w:r>
              <w:rPr>
                <w:rFonts w:ascii="仿宋" w:hAnsi="仿宋" w:eastAsia="仿宋" w:cs="宋体"/>
                <w:kern w:val="0"/>
                <w:sz w:val="24"/>
                <w:szCs w:val="24"/>
              </w:rPr>
              <w:t>基于“产、教、研、训、赛”五位一体的 大思政教学成效增值评价改革探索</w:t>
            </w:r>
          </w:p>
        </w:tc>
        <w:tc>
          <w:tcPr>
            <w:tcW w:w="1118" w:type="dxa"/>
            <w:shd w:val="clear" w:color="auto" w:fill="auto"/>
            <w:vAlign w:val="center"/>
          </w:tcPr>
          <w:p w14:paraId="42F46128">
            <w:pPr>
              <w:widowControl/>
              <w:jc w:val="both"/>
              <w:rPr>
                <w:rFonts w:hint="eastAsia" w:ascii="仿宋" w:hAnsi="仿宋" w:eastAsia="仿宋" w:cs="宋体"/>
                <w:kern w:val="0"/>
                <w:sz w:val="24"/>
                <w:szCs w:val="24"/>
                <w:lang w:val="en-US" w:eastAsia="zh-CN" w:bidi="ar-SA"/>
              </w:rPr>
            </w:pPr>
            <w:r>
              <w:rPr>
                <w:rFonts w:ascii="仿宋" w:hAnsi="仿宋" w:eastAsia="仿宋" w:cs="宋体"/>
                <w:kern w:val="0"/>
                <w:sz w:val="24"/>
                <w:szCs w:val="24"/>
              </w:rPr>
              <w:t>俞祝良</w:t>
            </w:r>
          </w:p>
        </w:tc>
        <w:tc>
          <w:tcPr>
            <w:tcW w:w="1305" w:type="dxa"/>
            <w:tcBorders>
              <w:left w:val="single" w:color="auto" w:sz="4" w:space="0"/>
            </w:tcBorders>
            <w:shd w:val="clear" w:color="auto" w:fill="auto"/>
            <w:vAlign w:val="center"/>
          </w:tcPr>
          <w:p w14:paraId="2DEC6208">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一般项目</w:t>
            </w:r>
          </w:p>
        </w:tc>
      </w:tr>
      <w:tr w14:paraId="2EEB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03F37207">
            <w:pPr>
              <w:widowControl/>
              <w:jc w:val="center"/>
              <w:rPr>
                <w:rFonts w:hint="eastAsia" w:ascii="仿宋" w:hAnsi="仿宋" w:eastAsia="仿宋" w:cs="宋体"/>
                <w:color w:val="000000" w:themeColor="text1"/>
                <w:kern w:val="0"/>
                <w:sz w:val="24"/>
                <w:szCs w:val="24"/>
                <w:lang w:val="en-US" w:eastAsia="zh-CN"/>
              </w:rPr>
            </w:pPr>
            <w:r>
              <w:rPr>
                <w:rFonts w:hint="eastAsia" w:ascii="仿宋" w:hAnsi="仿宋" w:eastAsia="仿宋" w:cs="宋体"/>
                <w:color w:val="000000" w:themeColor="text1"/>
                <w:kern w:val="0"/>
                <w:sz w:val="24"/>
                <w:szCs w:val="24"/>
                <w:lang w:val="en-US" w:eastAsia="zh-CN"/>
              </w:rPr>
              <w:t>5</w:t>
            </w:r>
          </w:p>
        </w:tc>
        <w:tc>
          <w:tcPr>
            <w:tcW w:w="0" w:type="auto"/>
            <w:shd w:val="clear" w:color="auto" w:fill="auto"/>
            <w:vAlign w:val="center"/>
          </w:tcPr>
          <w:p w14:paraId="5FC0D469">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国际校区公共基础实验中心</w:t>
            </w:r>
          </w:p>
        </w:tc>
        <w:tc>
          <w:tcPr>
            <w:tcW w:w="0" w:type="auto"/>
            <w:shd w:val="clear" w:color="auto" w:fill="auto"/>
            <w:vAlign w:val="center"/>
          </w:tcPr>
          <w:p w14:paraId="54B2F76E">
            <w:pPr>
              <w:jc w:val="both"/>
              <w:rPr>
                <w:rFonts w:hint="eastAsia" w:ascii="Times New Roman" w:hAnsi="Times New Roman" w:eastAsia="宋体" w:cs="Times New Roman"/>
                <w:kern w:val="2"/>
                <w:sz w:val="24"/>
                <w:szCs w:val="24"/>
                <w:lang w:val="en-US" w:eastAsia="zh-CN" w:bidi="ar-SA"/>
              </w:rPr>
            </w:pPr>
            <w:r>
              <w:rPr>
                <w:rFonts w:ascii="仿宋" w:hAnsi="仿宋" w:eastAsia="仿宋" w:cs="仿宋"/>
                <w:sz w:val="24"/>
                <w:szCs w:val="24"/>
              </w:rPr>
              <w:t>AIGC下《木工创意》课程思政教学成效增值评价研究</w:t>
            </w:r>
          </w:p>
        </w:tc>
        <w:tc>
          <w:tcPr>
            <w:tcW w:w="0" w:type="auto"/>
            <w:shd w:val="clear" w:color="auto" w:fill="auto"/>
            <w:vAlign w:val="center"/>
          </w:tcPr>
          <w:p w14:paraId="5C2929CD">
            <w:pPr>
              <w:jc w:val="both"/>
              <w:rPr>
                <w:rFonts w:hint="eastAsia" w:ascii="Times New Roman" w:hAnsi="Times New Roman" w:eastAsia="宋体" w:cs="Times New Roman"/>
                <w:kern w:val="2"/>
                <w:sz w:val="24"/>
                <w:szCs w:val="24"/>
                <w:lang w:val="en-US" w:eastAsia="zh-CN" w:bidi="ar-SA"/>
              </w:rPr>
            </w:pPr>
            <w:r>
              <w:rPr>
                <w:rFonts w:ascii="仿宋" w:hAnsi="仿宋" w:eastAsia="仿宋" w:cs="仿宋"/>
                <w:sz w:val="24"/>
                <w:szCs w:val="24"/>
              </w:rPr>
              <w:t>孙钦坤</w:t>
            </w:r>
          </w:p>
        </w:tc>
        <w:tc>
          <w:tcPr>
            <w:tcW w:w="0" w:type="auto"/>
          </w:tcPr>
          <w:p w14:paraId="1F0F040E">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一般项目</w:t>
            </w:r>
          </w:p>
        </w:tc>
      </w:tr>
      <w:tr w14:paraId="20D1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78671257">
            <w:pPr>
              <w:widowControl/>
              <w:jc w:val="center"/>
              <w:rPr>
                <w:rFonts w:hint="eastAsia" w:ascii="仿宋" w:hAnsi="仿宋" w:eastAsia="仿宋" w:cs="宋体"/>
                <w:color w:val="000000" w:themeColor="text1"/>
                <w:kern w:val="0"/>
                <w:sz w:val="24"/>
                <w:szCs w:val="24"/>
                <w:lang w:val="en-US" w:eastAsia="zh-CN"/>
              </w:rPr>
            </w:pPr>
            <w:r>
              <w:rPr>
                <w:rFonts w:hint="eastAsia" w:ascii="仿宋" w:hAnsi="仿宋" w:eastAsia="仿宋" w:cs="宋体"/>
                <w:color w:val="000000" w:themeColor="text1"/>
                <w:kern w:val="0"/>
                <w:sz w:val="24"/>
                <w:szCs w:val="24"/>
                <w:lang w:val="en-US" w:eastAsia="zh-CN"/>
              </w:rPr>
              <w:t>6</w:t>
            </w:r>
          </w:p>
        </w:tc>
        <w:tc>
          <w:tcPr>
            <w:tcW w:w="0" w:type="auto"/>
            <w:shd w:val="clear" w:color="auto" w:fill="auto"/>
            <w:vAlign w:val="center"/>
          </w:tcPr>
          <w:p w14:paraId="33F185F8">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旅游管理系</w:t>
            </w:r>
          </w:p>
        </w:tc>
        <w:tc>
          <w:tcPr>
            <w:tcW w:w="0" w:type="auto"/>
            <w:shd w:val="clear" w:color="auto" w:fill="auto"/>
            <w:vAlign w:val="center"/>
          </w:tcPr>
          <w:p w14:paraId="7381C95F">
            <w:pPr>
              <w:keepNext w:val="0"/>
              <w:keepLines w:val="0"/>
              <w:widowControl/>
              <w:suppressLineNumbers w:val="0"/>
              <w:jc w:val="both"/>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24"/>
                <w:szCs w:val="24"/>
                <w:lang w:val="en-US" w:eastAsia="zh-CN" w:bidi="ar"/>
              </w:rPr>
              <w:t>三维驱动·多维共评：旅游管理类课程“大思政”教学成效动态追踪与增值评价</w:t>
            </w:r>
          </w:p>
        </w:tc>
        <w:tc>
          <w:tcPr>
            <w:tcW w:w="0" w:type="auto"/>
            <w:shd w:val="clear" w:color="auto" w:fill="auto"/>
            <w:vAlign w:val="center"/>
          </w:tcPr>
          <w:p w14:paraId="495FEF3C">
            <w:pPr>
              <w:keepNext w:val="0"/>
              <w:keepLines w:val="0"/>
              <w:widowControl/>
              <w:suppressLineNumbers w:val="0"/>
              <w:jc w:val="both"/>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24"/>
                <w:szCs w:val="24"/>
                <w:lang w:val="en-US" w:eastAsia="zh-CN" w:bidi="ar"/>
              </w:rPr>
              <w:t>毕斗斗</w:t>
            </w:r>
          </w:p>
        </w:tc>
        <w:tc>
          <w:tcPr>
            <w:tcW w:w="0" w:type="auto"/>
          </w:tcPr>
          <w:p w14:paraId="3532E35E">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一般项目</w:t>
            </w:r>
          </w:p>
        </w:tc>
      </w:tr>
    </w:tbl>
    <w:p w14:paraId="1C18C6C7">
      <w:pPr>
        <w:rPr>
          <w:rFonts w:ascii="黑体" w:hAnsi="黑体" w:eastAsia="黑体"/>
          <w:color w:val="FF0000"/>
          <w:sz w:val="28"/>
        </w:rPr>
      </w:pPr>
      <w:r>
        <w:rPr>
          <w:rFonts w:ascii="黑体" w:hAnsi="黑体" w:eastAsia="黑体"/>
          <w:color w:val="000000" w:themeColor="text1"/>
          <w:sz w:val="28"/>
        </w:rPr>
        <w:t>四、</w:t>
      </w:r>
      <w:r>
        <w:rPr>
          <w:rFonts w:hint="eastAsia" w:ascii="黑体" w:hAnsi="黑体" w:eastAsia="黑体"/>
          <w:color w:val="000000" w:themeColor="text1"/>
          <w:sz w:val="28"/>
        </w:rPr>
        <w:t>医学专项</w:t>
      </w:r>
    </w:p>
    <w:tbl>
      <w:tblPr>
        <w:tblStyle w:val="7"/>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9"/>
        <w:gridCol w:w="8217"/>
        <w:gridCol w:w="1166"/>
        <w:gridCol w:w="1269"/>
      </w:tblGrid>
      <w:tr w14:paraId="1F04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9" w:type="dxa"/>
            <w:shd w:val="clear" w:color="auto" w:fill="auto"/>
            <w:vAlign w:val="center"/>
          </w:tcPr>
          <w:p w14:paraId="097D743D">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序号</w:t>
            </w:r>
          </w:p>
        </w:tc>
        <w:tc>
          <w:tcPr>
            <w:tcW w:w="2429" w:type="dxa"/>
            <w:shd w:val="clear" w:color="auto" w:fill="auto"/>
            <w:vAlign w:val="center"/>
          </w:tcPr>
          <w:p w14:paraId="3C14CAB4">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sz w:val="24"/>
                <w:szCs w:val="24"/>
              </w:rPr>
              <w:t>单位</w:t>
            </w:r>
            <w:r>
              <w:rPr>
                <w:rFonts w:hint="eastAsia" w:ascii="仿宋" w:hAnsi="仿宋" w:eastAsia="仿宋" w:cs="仿宋"/>
                <w:b/>
                <w:bCs/>
                <w:color w:val="000000" w:themeColor="text1"/>
                <w:kern w:val="0"/>
                <w:sz w:val="24"/>
                <w:szCs w:val="24"/>
              </w:rPr>
              <w:t>名称</w:t>
            </w:r>
          </w:p>
        </w:tc>
        <w:tc>
          <w:tcPr>
            <w:tcW w:w="8217" w:type="dxa"/>
            <w:shd w:val="clear" w:color="auto" w:fill="auto"/>
            <w:vAlign w:val="center"/>
          </w:tcPr>
          <w:p w14:paraId="0FFB7C38">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项目名称</w:t>
            </w:r>
          </w:p>
        </w:tc>
        <w:tc>
          <w:tcPr>
            <w:tcW w:w="1166" w:type="dxa"/>
            <w:shd w:val="clear" w:color="auto" w:fill="auto"/>
            <w:vAlign w:val="center"/>
          </w:tcPr>
          <w:p w14:paraId="3BFF2321">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主持人</w:t>
            </w:r>
          </w:p>
        </w:tc>
        <w:tc>
          <w:tcPr>
            <w:tcW w:w="1269" w:type="dxa"/>
            <w:shd w:val="clear" w:color="auto" w:fill="auto"/>
            <w:vAlign w:val="center"/>
          </w:tcPr>
          <w:p w14:paraId="0791CDC2">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项目类型</w:t>
            </w:r>
          </w:p>
        </w:tc>
      </w:tr>
      <w:tr w14:paraId="472F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0CB43EA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A44BC">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highlight w:val="none"/>
                <w:lang w:eastAsia="zh-CN"/>
              </w:rPr>
              <w:t>附属广东省人民</w:t>
            </w:r>
            <w:r>
              <w:rPr>
                <w:rFonts w:hint="eastAsia" w:ascii="仿宋" w:hAnsi="仿宋" w:eastAsia="仿宋" w:cs="仿宋"/>
                <w:b w:val="0"/>
                <w:bCs/>
                <w:color w:val="000000"/>
                <w:kern w:val="0"/>
                <w:sz w:val="24"/>
                <w:szCs w:val="24"/>
                <w:highlight w:val="none"/>
                <w:lang w:val="en-US" w:eastAsia="zh-CN"/>
              </w:rPr>
              <w:t>医院</w:t>
            </w:r>
          </w:p>
        </w:tc>
        <w:tc>
          <w:tcPr>
            <w:tcW w:w="8217" w:type="dxa"/>
            <w:shd w:val="clear" w:color="auto" w:fill="auto"/>
            <w:vAlign w:val="center"/>
          </w:tcPr>
          <w:p w14:paraId="71CBE7A1">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探索以互联网教育数字化新模式提高医学院本科生的科学研究创新能力</w:t>
            </w:r>
          </w:p>
        </w:tc>
        <w:tc>
          <w:tcPr>
            <w:tcW w:w="1166" w:type="dxa"/>
            <w:shd w:val="clear" w:color="auto" w:fill="auto"/>
            <w:vAlign w:val="center"/>
          </w:tcPr>
          <w:p w14:paraId="753FE618">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黎扬斯</w:t>
            </w:r>
          </w:p>
        </w:tc>
        <w:tc>
          <w:tcPr>
            <w:tcW w:w="1269" w:type="dxa"/>
            <w:tcBorders>
              <w:left w:val="single" w:color="auto" w:sz="4" w:space="0"/>
            </w:tcBorders>
            <w:shd w:val="clear" w:color="auto" w:fill="auto"/>
            <w:vAlign w:val="center"/>
          </w:tcPr>
          <w:p w14:paraId="1598927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7359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7A976584">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1629B">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highlight w:val="none"/>
                <w:lang w:eastAsia="zh-CN"/>
              </w:rPr>
              <w:t>附属广东省人民</w:t>
            </w:r>
            <w:r>
              <w:rPr>
                <w:rFonts w:hint="eastAsia" w:ascii="仿宋" w:hAnsi="仿宋" w:eastAsia="仿宋" w:cs="仿宋"/>
                <w:b w:val="0"/>
                <w:bCs/>
                <w:color w:val="000000"/>
                <w:kern w:val="0"/>
                <w:sz w:val="24"/>
                <w:szCs w:val="24"/>
                <w:highlight w:val="none"/>
                <w:lang w:val="en-US" w:eastAsia="zh-CN"/>
              </w:rPr>
              <w:t>医院</w:t>
            </w:r>
          </w:p>
        </w:tc>
        <w:tc>
          <w:tcPr>
            <w:tcW w:w="8217" w:type="dxa"/>
            <w:shd w:val="clear" w:color="auto" w:fill="auto"/>
            <w:vAlign w:val="center"/>
          </w:tcPr>
          <w:p w14:paraId="6EB836B8">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随堂见习</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联合CBL教学在内科学临床见习中的应用探索</w:t>
            </w:r>
          </w:p>
        </w:tc>
        <w:tc>
          <w:tcPr>
            <w:tcW w:w="1166" w:type="dxa"/>
            <w:shd w:val="clear" w:color="auto" w:fill="auto"/>
            <w:vAlign w:val="center"/>
          </w:tcPr>
          <w:p w14:paraId="0FAFE6A7">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张泽锋</w:t>
            </w:r>
          </w:p>
        </w:tc>
        <w:tc>
          <w:tcPr>
            <w:tcW w:w="1269" w:type="dxa"/>
            <w:tcBorders>
              <w:left w:val="single" w:color="auto" w:sz="4" w:space="0"/>
            </w:tcBorders>
            <w:shd w:val="clear" w:color="auto" w:fill="auto"/>
            <w:vAlign w:val="center"/>
          </w:tcPr>
          <w:p w14:paraId="415007A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3A0C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19C49CE6">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576A3">
            <w:pPr>
              <w:widowControl/>
              <w:jc w:val="left"/>
              <w:rPr>
                <w:rFonts w:hint="eastAsia" w:ascii="仿宋" w:hAnsi="仿宋" w:eastAsia="仿宋" w:cs="仿宋"/>
                <w:b w:val="0"/>
                <w:bCs/>
                <w:color w:val="000000" w:themeColor="text1"/>
                <w:kern w:val="0"/>
                <w:sz w:val="24"/>
                <w:szCs w:val="24"/>
                <w:u w:val="none"/>
                <w:lang w:val="en-US" w:eastAsia="zh-CN" w:bidi="ar-SA"/>
              </w:rPr>
            </w:pPr>
            <w:r>
              <w:rPr>
                <w:rFonts w:hint="eastAsia" w:ascii="仿宋" w:hAnsi="仿宋" w:eastAsia="仿宋" w:cs="仿宋"/>
                <w:b w:val="0"/>
                <w:bCs/>
                <w:color w:val="000000"/>
                <w:kern w:val="0"/>
                <w:sz w:val="24"/>
                <w:szCs w:val="24"/>
                <w:highlight w:val="none"/>
                <w:lang w:eastAsia="zh-CN"/>
              </w:rPr>
              <w:t>附属广东省人民</w:t>
            </w:r>
            <w:r>
              <w:rPr>
                <w:rFonts w:hint="eastAsia" w:ascii="仿宋" w:hAnsi="仿宋" w:eastAsia="仿宋" w:cs="仿宋"/>
                <w:b w:val="0"/>
                <w:bCs/>
                <w:color w:val="000000"/>
                <w:kern w:val="0"/>
                <w:sz w:val="24"/>
                <w:szCs w:val="24"/>
                <w:highlight w:val="none"/>
                <w:lang w:val="en-US" w:eastAsia="zh-CN"/>
              </w:rPr>
              <w:t>医院</w:t>
            </w:r>
          </w:p>
        </w:tc>
        <w:tc>
          <w:tcPr>
            <w:tcW w:w="8217" w:type="dxa"/>
            <w:shd w:val="clear" w:color="auto" w:fill="auto"/>
            <w:vAlign w:val="center"/>
          </w:tcPr>
          <w:p w14:paraId="625CA8F0">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Wetlab在眼科学本科见习实习教学中的应用探讨</w:t>
            </w:r>
          </w:p>
        </w:tc>
        <w:tc>
          <w:tcPr>
            <w:tcW w:w="1166" w:type="dxa"/>
            <w:shd w:val="clear" w:color="auto" w:fill="auto"/>
            <w:vAlign w:val="center"/>
          </w:tcPr>
          <w:p w14:paraId="48AFF843">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陈艳蕾</w:t>
            </w:r>
          </w:p>
        </w:tc>
        <w:tc>
          <w:tcPr>
            <w:tcW w:w="1269" w:type="dxa"/>
            <w:tcBorders>
              <w:left w:val="single" w:color="auto" w:sz="4" w:space="0"/>
            </w:tcBorders>
            <w:shd w:val="clear" w:color="auto" w:fill="auto"/>
            <w:vAlign w:val="center"/>
          </w:tcPr>
          <w:p w14:paraId="161A9C4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0801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0B9930A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BE2B5">
            <w:pPr>
              <w:widowControl/>
              <w:jc w:val="left"/>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eastAsia="zh-CN"/>
              </w:rPr>
              <w:t>附属广东省人民</w:t>
            </w:r>
            <w:r>
              <w:rPr>
                <w:rFonts w:hint="eastAsia" w:ascii="仿宋" w:hAnsi="仿宋" w:eastAsia="仿宋" w:cs="仿宋"/>
                <w:b w:val="0"/>
                <w:bCs/>
                <w:color w:val="000000"/>
                <w:kern w:val="0"/>
                <w:sz w:val="24"/>
                <w:szCs w:val="24"/>
                <w:highlight w:val="none"/>
                <w:lang w:val="en-US" w:eastAsia="zh-CN"/>
              </w:rPr>
              <w:t>医院</w:t>
            </w:r>
          </w:p>
        </w:tc>
        <w:tc>
          <w:tcPr>
            <w:tcW w:w="8217" w:type="dxa"/>
            <w:shd w:val="clear" w:color="auto" w:fill="auto"/>
            <w:vAlign w:val="center"/>
          </w:tcPr>
          <w:p w14:paraId="257F4467">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基于PBL-CLB协同教学法与角色扮演模式在核医学多维度复合型人才培养中的创新路径与实践探索</w:t>
            </w:r>
          </w:p>
        </w:tc>
        <w:tc>
          <w:tcPr>
            <w:tcW w:w="1166" w:type="dxa"/>
            <w:shd w:val="clear" w:color="auto" w:fill="auto"/>
            <w:vAlign w:val="center"/>
          </w:tcPr>
          <w:p w14:paraId="225E21F1">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邵丹</w:t>
            </w:r>
          </w:p>
        </w:tc>
        <w:tc>
          <w:tcPr>
            <w:tcW w:w="1269" w:type="dxa"/>
            <w:tcBorders>
              <w:left w:val="single" w:color="auto" w:sz="4" w:space="0"/>
            </w:tcBorders>
            <w:shd w:val="clear" w:color="auto" w:fill="auto"/>
            <w:vAlign w:val="center"/>
          </w:tcPr>
          <w:p w14:paraId="4D6EAA9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318E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7058B53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5</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2419E">
            <w:pPr>
              <w:widowControl/>
              <w:jc w:val="left"/>
              <w:rPr>
                <w:rFonts w:hint="eastAsia" w:ascii="仿宋" w:hAnsi="仿宋" w:eastAsia="仿宋" w:cs="仿宋"/>
                <w:b w:val="0"/>
                <w:bCs/>
                <w:color w:val="000000" w:themeColor="text1"/>
                <w:kern w:val="0"/>
                <w:sz w:val="24"/>
                <w:szCs w:val="24"/>
                <w:u w:val="none"/>
                <w:lang w:val="en-US" w:eastAsia="zh-CN" w:bidi="ar-SA"/>
              </w:rPr>
            </w:pPr>
            <w:r>
              <w:rPr>
                <w:rFonts w:hint="eastAsia" w:ascii="仿宋" w:hAnsi="仿宋" w:eastAsia="仿宋" w:cs="仿宋"/>
                <w:b w:val="0"/>
                <w:bCs/>
                <w:kern w:val="0"/>
                <w:sz w:val="24"/>
                <w:szCs w:val="24"/>
                <w:u w:val="none"/>
                <w:lang w:eastAsia="zh-CN"/>
              </w:rPr>
              <w:t>附属第二医院</w:t>
            </w:r>
          </w:p>
        </w:tc>
        <w:tc>
          <w:tcPr>
            <w:tcW w:w="8217" w:type="dxa"/>
            <w:shd w:val="clear" w:color="auto" w:fill="auto"/>
            <w:vAlign w:val="center"/>
          </w:tcPr>
          <w:p w14:paraId="41F6D8D7">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基于现代临床思维培养的临床实践教学活动新范式构建与推广</w:t>
            </w:r>
          </w:p>
        </w:tc>
        <w:tc>
          <w:tcPr>
            <w:tcW w:w="1166" w:type="dxa"/>
            <w:shd w:val="clear" w:color="auto" w:fill="auto"/>
            <w:vAlign w:val="center"/>
          </w:tcPr>
          <w:p w14:paraId="46A60DA8">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王西富</w:t>
            </w:r>
          </w:p>
        </w:tc>
        <w:tc>
          <w:tcPr>
            <w:tcW w:w="1269" w:type="dxa"/>
            <w:tcBorders>
              <w:left w:val="single" w:color="auto" w:sz="4" w:space="0"/>
            </w:tcBorders>
            <w:shd w:val="clear" w:color="auto" w:fill="auto"/>
            <w:vAlign w:val="center"/>
          </w:tcPr>
          <w:p w14:paraId="63DA62A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1C6F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7BD98464">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6</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E973C">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lang w:eastAsia="zh-CN"/>
              </w:rPr>
              <w:t>附属第六医院</w:t>
            </w:r>
          </w:p>
        </w:tc>
        <w:tc>
          <w:tcPr>
            <w:tcW w:w="8217" w:type="dxa"/>
            <w:shd w:val="clear" w:color="auto" w:fill="auto"/>
            <w:vAlign w:val="center"/>
          </w:tcPr>
          <w:p w14:paraId="35612574">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xml:space="preserve">基于“1+4”螺旋递进模式的护理专业临床实践教学改革与创新  </w:t>
            </w:r>
          </w:p>
        </w:tc>
        <w:tc>
          <w:tcPr>
            <w:tcW w:w="1166" w:type="dxa"/>
            <w:shd w:val="clear" w:color="auto" w:fill="auto"/>
            <w:vAlign w:val="center"/>
          </w:tcPr>
          <w:p w14:paraId="2F321CA1">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戴美芬</w:t>
            </w:r>
          </w:p>
        </w:tc>
        <w:tc>
          <w:tcPr>
            <w:tcW w:w="1269" w:type="dxa"/>
            <w:tcBorders>
              <w:left w:val="single" w:color="auto" w:sz="4" w:space="0"/>
            </w:tcBorders>
            <w:shd w:val="clear" w:color="auto" w:fill="auto"/>
            <w:vAlign w:val="center"/>
          </w:tcPr>
          <w:p w14:paraId="34C2644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430A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9" w:type="dxa"/>
            <w:tcBorders>
              <w:right w:val="single" w:color="auto" w:sz="4" w:space="0"/>
            </w:tcBorders>
            <w:shd w:val="clear" w:color="auto" w:fill="auto"/>
            <w:vAlign w:val="center"/>
          </w:tcPr>
          <w:p w14:paraId="28F46C5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ABFC5">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lang w:eastAsia="zh-CN"/>
              </w:rPr>
              <w:t>附属第六医院</w:t>
            </w:r>
          </w:p>
        </w:tc>
        <w:tc>
          <w:tcPr>
            <w:tcW w:w="8217" w:type="dxa"/>
            <w:shd w:val="clear" w:color="auto" w:fill="auto"/>
            <w:vAlign w:val="center"/>
          </w:tcPr>
          <w:p w14:paraId="54B77D21">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rPr>
              <w:t>“3+2”临床医学专业见习生多维度自评与互评机制对学习效果影响的研究与实践</w:t>
            </w:r>
          </w:p>
        </w:tc>
        <w:tc>
          <w:tcPr>
            <w:tcW w:w="1166" w:type="dxa"/>
            <w:shd w:val="clear" w:color="auto" w:fill="auto"/>
            <w:vAlign w:val="center"/>
          </w:tcPr>
          <w:p w14:paraId="349D889E">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kern w:val="0"/>
                <w:sz w:val="24"/>
                <w:szCs w:val="24"/>
                <w:lang w:val="en-US" w:eastAsia="zh-CN"/>
              </w:rPr>
              <w:t>吴敬</w:t>
            </w:r>
          </w:p>
        </w:tc>
        <w:tc>
          <w:tcPr>
            <w:tcW w:w="1269" w:type="dxa"/>
            <w:tcBorders>
              <w:left w:val="single" w:color="auto" w:sz="4" w:space="0"/>
            </w:tcBorders>
            <w:shd w:val="clear" w:color="auto" w:fill="auto"/>
            <w:vAlign w:val="center"/>
          </w:tcPr>
          <w:p w14:paraId="349F81F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3068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0B2FA743">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8</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B5089">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lang w:eastAsia="zh-CN"/>
              </w:rPr>
              <w:t>附属第六医院</w:t>
            </w:r>
          </w:p>
        </w:tc>
        <w:tc>
          <w:tcPr>
            <w:tcW w:w="8217" w:type="dxa"/>
            <w:shd w:val="clear" w:color="auto" w:fill="auto"/>
            <w:vAlign w:val="center"/>
          </w:tcPr>
          <w:p w14:paraId="200283A1">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“COPE”综合教学模式在临床药学本科人才培养中的探索</w:t>
            </w:r>
          </w:p>
        </w:tc>
        <w:tc>
          <w:tcPr>
            <w:tcW w:w="1166" w:type="dxa"/>
            <w:shd w:val="clear" w:color="auto" w:fill="auto"/>
            <w:vAlign w:val="center"/>
          </w:tcPr>
          <w:p w14:paraId="771499F9">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雷露雯</w:t>
            </w:r>
          </w:p>
        </w:tc>
        <w:tc>
          <w:tcPr>
            <w:tcW w:w="1269" w:type="dxa"/>
            <w:tcBorders>
              <w:left w:val="single" w:color="auto" w:sz="4" w:space="0"/>
            </w:tcBorders>
            <w:shd w:val="clear" w:color="auto" w:fill="auto"/>
            <w:vAlign w:val="center"/>
          </w:tcPr>
          <w:p w14:paraId="1F2C133E">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r w14:paraId="4A11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right w:val="single" w:color="auto" w:sz="4" w:space="0"/>
            </w:tcBorders>
            <w:shd w:val="clear" w:color="auto" w:fill="auto"/>
            <w:vAlign w:val="center"/>
          </w:tcPr>
          <w:p w14:paraId="73DDC65F">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9</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827F9">
            <w:pPr>
              <w:jc w:val="left"/>
              <w:rPr>
                <w:rFonts w:hint="eastAsia" w:ascii="仿宋" w:hAnsi="仿宋" w:eastAsia="仿宋" w:cs="仿宋"/>
                <w:b w:val="0"/>
                <w:bCs/>
                <w:color w:val="000000" w:themeColor="text1"/>
                <w:kern w:val="2"/>
                <w:sz w:val="24"/>
                <w:szCs w:val="24"/>
                <w:lang w:val="en-US" w:eastAsia="zh-CN" w:bidi="ar-SA"/>
              </w:rPr>
            </w:pPr>
            <w:r>
              <w:rPr>
                <w:rFonts w:hint="eastAsia" w:ascii="仿宋" w:hAnsi="仿宋" w:eastAsia="仿宋" w:cs="仿宋"/>
                <w:b w:val="0"/>
                <w:bCs/>
                <w:color w:val="000000"/>
                <w:kern w:val="0"/>
                <w:sz w:val="24"/>
                <w:szCs w:val="24"/>
                <w:lang w:eastAsia="zh-CN"/>
              </w:rPr>
              <w:t>附属第六医院</w:t>
            </w:r>
          </w:p>
        </w:tc>
        <w:tc>
          <w:tcPr>
            <w:tcW w:w="8217" w:type="dxa"/>
            <w:shd w:val="clear" w:color="auto" w:fill="auto"/>
            <w:vAlign w:val="center"/>
          </w:tcPr>
          <w:p w14:paraId="76D8A28B">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模拟医学技术与理论结合改进本科医学生外科实践能力有效途径的研究</w:t>
            </w:r>
          </w:p>
        </w:tc>
        <w:tc>
          <w:tcPr>
            <w:tcW w:w="1166" w:type="dxa"/>
            <w:shd w:val="clear" w:color="auto" w:fill="auto"/>
            <w:vAlign w:val="center"/>
          </w:tcPr>
          <w:p w14:paraId="7AF10264">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周国华</w:t>
            </w:r>
          </w:p>
        </w:tc>
        <w:tc>
          <w:tcPr>
            <w:tcW w:w="1269" w:type="dxa"/>
            <w:tcBorders>
              <w:left w:val="single" w:color="auto" w:sz="4" w:space="0"/>
            </w:tcBorders>
            <w:shd w:val="clear" w:color="auto" w:fill="auto"/>
            <w:vAlign w:val="center"/>
          </w:tcPr>
          <w:p w14:paraId="55B3029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自筹经费</w:t>
            </w:r>
          </w:p>
        </w:tc>
      </w:tr>
    </w:tbl>
    <w:p w14:paraId="0383B2EE">
      <w:pPr>
        <w:numPr>
          <w:ilvl w:val="0"/>
          <w:numId w:val="2"/>
        </w:numPr>
        <w:rPr>
          <w:rFonts w:ascii="黑体" w:hAnsi="黑体" w:eastAsia="黑体"/>
          <w:color w:val="000000" w:themeColor="text1"/>
          <w:sz w:val="28"/>
        </w:rPr>
      </w:pPr>
      <w:r>
        <w:rPr>
          <w:rFonts w:hint="eastAsia" w:ascii="黑体" w:hAnsi="黑体" w:eastAsia="黑体"/>
          <w:color w:val="000000" w:themeColor="text1"/>
          <w:sz w:val="28"/>
        </w:rPr>
        <w:t>委托项目</w:t>
      </w:r>
    </w:p>
    <w:tbl>
      <w:tblPr>
        <w:tblStyle w:val="7"/>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90"/>
        <w:gridCol w:w="8435"/>
        <w:gridCol w:w="1166"/>
        <w:gridCol w:w="1269"/>
      </w:tblGrid>
      <w:tr w14:paraId="4A01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0" w:type="dxa"/>
            <w:shd w:val="clear" w:color="auto" w:fill="auto"/>
            <w:vAlign w:val="center"/>
          </w:tcPr>
          <w:p w14:paraId="3FEC0709">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序号</w:t>
            </w:r>
          </w:p>
        </w:tc>
        <w:tc>
          <w:tcPr>
            <w:tcW w:w="2190" w:type="dxa"/>
            <w:shd w:val="clear" w:color="auto" w:fill="auto"/>
            <w:vAlign w:val="center"/>
          </w:tcPr>
          <w:p w14:paraId="340A05E1">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sz w:val="24"/>
                <w:szCs w:val="24"/>
              </w:rPr>
              <w:t>单位</w:t>
            </w:r>
            <w:r>
              <w:rPr>
                <w:rFonts w:hint="eastAsia" w:ascii="仿宋" w:hAnsi="仿宋" w:eastAsia="仿宋" w:cs="仿宋"/>
                <w:b/>
                <w:bCs/>
                <w:color w:val="000000" w:themeColor="text1"/>
                <w:kern w:val="0"/>
                <w:sz w:val="24"/>
                <w:szCs w:val="24"/>
              </w:rPr>
              <w:t>名称</w:t>
            </w:r>
          </w:p>
        </w:tc>
        <w:tc>
          <w:tcPr>
            <w:tcW w:w="8435" w:type="dxa"/>
            <w:shd w:val="clear" w:color="auto" w:fill="auto"/>
            <w:vAlign w:val="center"/>
          </w:tcPr>
          <w:p w14:paraId="6548B329">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项目名称</w:t>
            </w:r>
          </w:p>
        </w:tc>
        <w:tc>
          <w:tcPr>
            <w:tcW w:w="1166" w:type="dxa"/>
            <w:shd w:val="clear" w:color="auto" w:fill="auto"/>
            <w:vAlign w:val="center"/>
          </w:tcPr>
          <w:p w14:paraId="43DB75C1">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主持人</w:t>
            </w:r>
          </w:p>
        </w:tc>
        <w:tc>
          <w:tcPr>
            <w:tcW w:w="1269" w:type="dxa"/>
            <w:shd w:val="clear" w:color="auto" w:fill="auto"/>
            <w:vAlign w:val="center"/>
          </w:tcPr>
          <w:p w14:paraId="31EA8514">
            <w:pPr>
              <w:widowControl/>
              <w:jc w:val="center"/>
              <w:rPr>
                <w:rFonts w:hint="eastAsia"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项目类型</w:t>
            </w:r>
          </w:p>
        </w:tc>
      </w:tr>
      <w:tr w14:paraId="60CD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6FDF8C1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B2083">
            <w:pPr>
              <w:jc w:val="both"/>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8435" w:type="dxa"/>
            <w:shd w:val="clear" w:color="auto" w:fill="auto"/>
            <w:vAlign w:val="center"/>
          </w:tcPr>
          <w:p w14:paraId="217B3449">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AI赋能本科课程教学的路径研究与实践</w:t>
            </w:r>
          </w:p>
        </w:tc>
        <w:tc>
          <w:tcPr>
            <w:tcW w:w="1166" w:type="dxa"/>
            <w:shd w:val="clear" w:color="auto" w:fill="auto"/>
            <w:vAlign w:val="center"/>
          </w:tcPr>
          <w:p w14:paraId="3F05D14C">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陆芳</w:t>
            </w:r>
          </w:p>
        </w:tc>
        <w:tc>
          <w:tcPr>
            <w:tcW w:w="1269" w:type="dxa"/>
            <w:tcBorders>
              <w:left w:val="single" w:color="auto" w:sz="4" w:space="0"/>
            </w:tcBorders>
            <w:shd w:val="clear" w:color="auto" w:fill="auto"/>
            <w:vAlign w:val="center"/>
          </w:tcPr>
          <w:p w14:paraId="606C38B8">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委托项目</w:t>
            </w:r>
          </w:p>
        </w:tc>
      </w:tr>
      <w:tr w14:paraId="2D41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4B925D57">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19007">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8435" w:type="dxa"/>
            <w:shd w:val="clear" w:color="auto" w:fill="auto"/>
            <w:vAlign w:val="center"/>
          </w:tcPr>
          <w:p w14:paraId="2D966C77">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审核评估背景下的华南理工大学教育教学综合改革研究</w:t>
            </w:r>
          </w:p>
        </w:tc>
        <w:tc>
          <w:tcPr>
            <w:tcW w:w="1166" w:type="dxa"/>
            <w:shd w:val="clear" w:color="auto" w:fill="auto"/>
            <w:vAlign w:val="center"/>
          </w:tcPr>
          <w:p w14:paraId="18354237">
            <w:pPr>
              <w:widowControl/>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梁权森</w:t>
            </w:r>
          </w:p>
        </w:tc>
        <w:tc>
          <w:tcPr>
            <w:tcW w:w="1269" w:type="dxa"/>
            <w:tcBorders>
              <w:left w:val="single" w:color="auto" w:sz="4" w:space="0"/>
            </w:tcBorders>
            <w:shd w:val="clear" w:color="auto" w:fill="auto"/>
            <w:vAlign w:val="center"/>
          </w:tcPr>
          <w:p w14:paraId="1449F610">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SA"/>
              </w:rPr>
              <w:t>委托项目</w:t>
            </w:r>
          </w:p>
        </w:tc>
      </w:tr>
      <w:tr w14:paraId="215B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62508FB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9698E">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8435" w:type="dxa"/>
            <w:shd w:val="clear" w:color="auto" w:fill="auto"/>
            <w:vAlign w:val="center"/>
          </w:tcPr>
          <w:p w14:paraId="5C268B1A">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sz w:val="24"/>
                <w:szCs w:val="24"/>
                <w:u w:val="none"/>
              </w:rPr>
              <w:t>OBE理念</w:t>
            </w:r>
            <w:r>
              <w:rPr>
                <w:rFonts w:hint="eastAsia" w:ascii="仿宋" w:hAnsi="仿宋" w:eastAsia="仿宋" w:cs="仿宋"/>
                <w:sz w:val="24"/>
                <w:szCs w:val="24"/>
                <w:u w:val="none"/>
                <w:lang w:val="en-US" w:eastAsia="zh-CN"/>
              </w:rPr>
              <w:t>下</w:t>
            </w:r>
            <w:r>
              <w:rPr>
                <w:rFonts w:hint="eastAsia" w:ascii="仿宋" w:hAnsi="仿宋" w:eastAsia="仿宋" w:cs="仿宋"/>
                <w:sz w:val="24"/>
                <w:szCs w:val="24"/>
                <w:u w:val="none"/>
              </w:rPr>
              <w:t>工科毕业生学习成果评价体系构建与实践</w:t>
            </w:r>
            <w:r>
              <w:rPr>
                <w:rFonts w:hint="eastAsia" w:ascii="仿宋" w:hAnsi="仿宋" w:eastAsia="仿宋" w:cs="仿宋"/>
                <w:sz w:val="24"/>
                <w:szCs w:val="24"/>
                <w:u w:val="none"/>
                <w:lang w:val="en-US" w:eastAsia="zh-CN"/>
              </w:rPr>
              <w:t xml:space="preserve"> </w:t>
            </w:r>
          </w:p>
        </w:tc>
        <w:tc>
          <w:tcPr>
            <w:tcW w:w="1166" w:type="dxa"/>
            <w:shd w:val="clear" w:color="auto" w:fill="auto"/>
            <w:vAlign w:val="center"/>
          </w:tcPr>
          <w:p w14:paraId="4F0E43A7">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sz w:val="24"/>
                <w:szCs w:val="24"/>
                <w:u w:val="none"/>
                <w:lang w:val="en-US" w:eastAsia="zh-CN"/>
              </w:rPr>
              <w:t>白争辉</w:t>
            </w:r>
            <w:r>
              <w:rPr>
                <w:rFonts w:hint="eastAsia" w:ascii="仿宋" w:hAnsi="仿宋" w:eastAsia="仿宋" w:cs="仿宋"/>
                <w:sz w:val="24"/>
                <w:szCs w:val="24"/>
                <w:u w:val="none"/>
              </w:rPr>
              <w:t xml:space="preserve"> </w:t>
            </w:r>
          </w:p>
        </w:tc>
        <w:tc>
          <w:tcPr>
            <w:tcW w:w="1269" w:type="dxa"/>
            <w:tcBorders>
              <w:left w:val="single" w:color="auto" w:sz="4" w:space="0"/>
            </w:tcBorders>
            <w:shd w:val="clear" w:color="auto" w:fill="auto"/>
            <w:vAlign w:val="center"/>
          </w:tcPr>
          <w:p w14:paraId="2CC546C4">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6686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2B642131">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0D2CD">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教务处</w:t>
            </w:r>
          </w:p>
        </w:tc>
        <w:tc>
          <w:tcPr>
            <w:tcW w:w="8435" w:type="dxa"/>
            <w:shd w:val="clear" w:color="auto" w:fill="auto"/>
            <w:vAlign w:val="center"/>
          </w:tcPr>
          <w:p w14:paraId="1E39F0E6">
            <w:pPr>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color w:val="000000" w:themeColor="text1"/>
                <w:spacing w:val="-4"/>
                <w:sz w:val="24"/>
                <w:szCs w:val="24"/>
                <w:u w:val="none"/>
              </w:rPr>
              <w:t>基于新一轮本科教育教学审核评估指标的数据分析与问题研究</w:t>
            </w:r>
          </w:p>
        </w:tc>
        <w:tc>
          <w:tcPr>
            <w:tcW w:w="1166" w:type="dxa"/>
            <w:shd w:val="clear" w:color="auto" w:fill="auto"/>
            <w:vAlign w:val="center"/>
          </w:tcPr>
          <w:p w14:paraId="360F245C">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color w:val="000000" w:themeColor="text1"/>
                <w:kern w:val="0"/>
                <w:sz w:val="24"/>
                <w:szCs w:val="24"/>
                <w:u w:val="none"/>
                <w:lang w:val="en-US" w:eastAsia="zh-CN" w:bidi="ar-SA"/>
              </w:rPr>
              <w:t>肖远亮</w:t>
            </w:r>
          </w:p>
        </w:tc>
        <w:tc>
          <w:tcPr>
            <w:tcW w:w="1269" w:type="dxa"/>
            <w:tcBorders>
              <w:left w:val="single" w:color="auto" w:sz="4" w:space="0"/>
            </w:tcBorders>
            <w:shd w:val="clear" w:color="auto" w:fill="auto"/>
            <w:vAlign w:val="center"/>
          </w:tcPr>
          <w:p w14:paraId="347466BA">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3236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28BB615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5</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B5FD2">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人事处</w:t>
            </w:r>
          </w:p>
        </w:tc>
        <w:tc>
          <w:tcPr>
            <w:tcW w:w="8435" w:type="dxa"/>
            <w:shd w:val="clear" w:color="auto" w:fill="auto"/>
            <w:vAlign w:val="center"/>
          </w:tcPr>
          <w:p w14:paraId="6030BB4B">
            <w:pPr>
              <w:jc w:val="both"/>
              <w:rPr>
                <w:rFonts w:hint="eastAsia" w:ascii="仿宋" w:hAnsi="仿宋" w:eastAsia="仿宋" w:cs="仿宋"/>
                <w:color w:val="000000" w:themeColor="text1"/>
                <w:spacing w:val="-4"/>
                <w:kern w:val="2"/>
                <w:sz w:val="24"/>
                <w:szCs w:val="24"/>
                <w:u w:val="none"/>
                <w:lang w:val="en-US" w:eastAsia="zh-CN" w:bidi="ar-SA"/>
              </w:rPr>
            </w:pPr>
            <w:r>
              <w:rPr>
                <w:rFonts w:hint="eastAsia" w:ascii="仿宋" w:hAnsi="仿宋" w:eastAsia="仿宋" w:cs="仿宋"/>
                <w:sz w:val="24"/>
                <w:szCs w:val="24"/>
                <w:u w:val="none"/>
              </w:rPr>
              <w:t>本科教学评估视域下青年教师人才培养综合能力提升路径的探索研究</w:t>
            </w:r>
          </w:p>
        </w:tc>
        <w:tc>
          <w:tcPr>
            <w:tcW w:w="1166" w:type="dxa"/>
            <w:shd w:val="clear" w:color="auto" w:fill="auto"/>
            <w:vAlign w:val="center"/>
          </w:tcPr>
          <w:p w14:paraId="23C554FA">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color w:val="000000" w:themeColor="text1"/>
                <w:kern w:val="0"/>
                <w:sz w:val="24"/>
                <w:szCs w:val="24"/>
                <w:u w:val="none"/>
                <w:lang w:val="en-US" w:eastAsia="zh-CN" w:bidi="ar-SA"/>
              </w:rPr>
              <w:t>谢昊汀</w:t>
            </w:r>
          </w:p>
        </w:tc>
        <w:tc>
          <w:tcPr>
            <w:tcW w:w="1269" w:type="dxa"/>
            <w:tcBorders>
              <w:left w:val="single" w:color="auto" w:sz="4" w:space="0"/>
            </w:tcBorders>
            <w:shd w:val="clear" w:color="auto" w:fill="auto"/>
            <w:vAlign w:val="center"/>
          </w:tcPr>
          <w:p w14:paraId="68329AC1">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7545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3F14DD1A">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6</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46526">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学生工作部（处）</w:t>
            </w:r>
          </w:p>
        </w:tc>
        <w:tc>
          <w:tcPr>
            <w:tcW w:w="8435" w:type="dxa"/>
            <w:shd w:val="clear" w:color="auto" w:fill="auto"/>
            <w:vAlign w:val="center"/>
          </w:tcPr>
          <w:p w14:paraId="6B4C88C6">
            <w:pPr>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rPr>
              <w:t>立德树人视域下高校“五育并举”优良学风培育路径</w:t>
            </w:r>
          </w:p>
        </w:tc>
        <w:tc>
          <w:tcPr>
            <w:tcW w:w="1166" w:type="dxa"/>
            <w:shd w:val="clear" w:color="auto" w:fill="auto"/>
            <w:vAlign w:val="center"/>
          </w:tcPr>
          <w:p w14:paraId="25B49881">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sz w:val="24"/>
                <w:szCs w:val="24"/>
                <w:u w:val="none"/>
              </w:rPr>
              <w:t xml:space="preserve">鲁明 </w:t>
            </w:r>
          </w:p>
        </w:tc>
        <w:tc>
          <w:tcPr>
            <w:tcW w:w="1269" w:type="dxa"/>
            <w:tcBorders>
              <w:left w:val="single" w:color="auto" w:sz="4" w:space="0"/>
            </w:tcBorders>
            <w:shd w:val="clear" w:color="auto" w:fill="auto"/>
            <w:vAlign w:val="center"/>
          </w:tcPr>
          <w:p w14:paraId="01BED979">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60BB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60" w:type="dxa"/>
            <w:tcBorders>
              <w:right w:val="single" w:color="auto" w:sz="4" w:space="0"/>
            </w:tcBorders>
            <w:shd w:val="clear" w:color="auto" w:fill="auto"/>
            <w:vAlign w:val="center"/>
          </w:tcPr>
          <w:p w14:paraId="461B8389">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7</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F9ED0">
            <w:pPr>
              <w:jc w:val="both"/>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sz w:val="24"/>
                <w:szCs w:val="24"/>
                <w:u w:val="none"/>
              </w:rPr>
              <w:t>校团委</w:t>
            </w:r>
          </w:p>
        </w:tc>
        <w:tc>
          <w:tcPr>
            <w:tcW w:w="8435" w:type="dxa"/>
            <w:shd w:val="clear" w:color="auto" w:fill="auto"/>
            <w:vAlign w:val="center"/>
          </w:tcPr>
          <w:p w14:paraId="6CA43C95">
            <w:pPr>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rPr>
              <w:t>第二课堂活动与思政课实践育人协同机制探索</w:t>
            </w:r>
          </w:p>
        </w:tc>
        <w:tc>
          <w:tcPr>
            <w:tcW w:w="1166" w:type="dxa"/>
            <w:shd w:val="clear" w:color="auto" w:fill="auto"/>
            <w:vAlign w:val="center"/>
          </w:tcPr>
          <w:p w14:paraId="58E66E31">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sz w:val="24"/>
                <w:szCs w:val="24"/>
                <w:u w:val="none"/>
              </w:rPr>
              <w:t>石春亮</w:t>
            </w:r>
          </w:p>
        </w:tc>
        <w:tc>
          <w:tcPr>
            <w:tcW w:w="1269" w:type="dxa"/>
            <w:tcBorders>
              <w:left w:val="single" w:color="auto" w:sz="4" w:space="0"/>
            </w:tcBorders>
            <w:shd w:val="clear" w:color="auto" w:fill="auto"/>
            <w:vAlign w:val="center"/>
          </w:tcPr>
          <w:p w14:paraId="477452B1">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271E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0A471A8E">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8</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2C757">
            <w:pPr>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财务处</w:t>
            </w:r>
          </w:p>
        </w:tc>
        <w:tc>
          <w:tcPr>
            <w:tcW w:w="8435" w:type="dxa"/>
            <w:shd w:val="clear" w:color="auto" w:fill="auto"/>
            <w:vAlign w:val="center"/>
          </w:tcPr>
          <w:p w14:paraId="6F88D2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7" w:beforeLines="50" w:beforeAutospacing="0" w:after="10" w:afterAutospacing="0" w:line="520" w:lineRule="exact"/>
              <w:ind w:right="0" w:rightChars="0"/>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kern w:val="2"/>
                <w:sz w:val="24"/>
                <w:szCs w:val="24"/>
                <w:u w:val="none"/>
                <w:lang w:val="en-US" w:eastAsia="zh-CN" w:bidi="ar-SA"/>
              </w:rPr>
              <w:t>融合本科教学评估对高校成本与绩效管理的研究</w:t>
            </w:r>
          </w:p>
        </w:tc>
        <w:tc>
          <w:tcPr>
            <w:tcW w:w="1166" w:type="dxa"/>
            <w:shd w:val="clear" w:color="auto" w:fill="auto"/>
            <w:vAlign w:val="center"/>
          </w:tcPr>
          <w:p w14:paraId="62169777">
            <w:pPr>
              <w:widowControl/>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彭晓虹</w:t>
            </w:r>
          </w:p>
        </w:tc>
        <w:tc>
          <w:tcPr>
            <w:tcW w:w="1269" w:type="dxa"/>
            <w:tcBorders>
              <w:left w:val="single" w:color="auto" w:sz="4" w:space="0"/>
            </w:tcBorders>
            <w:shd w:val="clear" w:color="auto" w:fill="auto"/>
            <w:vAlign w:val="center"/>
          </w:tcPr>
          <w:p w14:paraId="3BEEC4E2">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7C1C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right w:val="single" w:color="auto" w:sz="4" w:space="0"/>
            </w:tcBorders>
            <w:shd w:val="clear" w:color="auto" w:fill="auto"/>
            <w:vAlign w:val="center"/>
          </w:tcPr>
          <w:p w14:paraId="4E48E9B2">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9</w:t>
            </w: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7A7E2">
            <w:pPr>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eastAsia="zh-CN"/>
              </w:rPr>
              <w:t>党委</w:t>
            </w:r>
            <w:r>
              <w:rPr>
                <w:rFonts w:hint="eastAsia" w:ascii="仿宋" w:hAnsi="仿宋" w:eastAsia="仿宋" w:cs="仿宋"/>
                <w:color w:val="000000" w:themeColor="text1"/>
                <w:kern w:val="0"/>
                <w:sz w:val="24"/>
                <w:szCs w:val="24"/>
                <w:u w:val="none"/>
                <w:lang w:val="en-US" w:eastAsia="zh-CN" w:bidi="ar-SA"/>
              </w:rPr>
              <w:t>宣传部</w:t>
            </w:r>
          </w:p>
        </w:tc>
        <w:tc>
          <w:tcPr>
            <w:tcW w:w="8435" w:type="dxa"/>
            <w:shd w:val="clear" w:color="auto" w:fill="auto"/>
            <w:vAlign w:val="center"/>
          </w:tcPr>
          <w:p w14:paraId="0483C307">
            <w:pPr>
              <w:jc w:val="left"/>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rPr>
              <w:t>关于高校“三学”（学术、学人、学风</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主题宣传报道推动人才培养的研究</w:t>
            </w:r>
          </w:p>
        </w:tc>
        <w:tc>
          <w:tcPr>
            <w:tcW w:w="1166" w:type="dxa"/>
            <w:shd w:val="clear" w:color="auto" w:fill="auto"/>
            <w:vAlign w:val="center"/>
          </w:tcPr>
          <w:p w14:paraId="5B906C4A">
            <w:pPr>
              <w:widowControl/>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eastAsia="zh-CN"/>
              </w:rPr>
              <w:t>邹浩</w:t>
            </w:r>
          </w:p>
        </w:tc>
        <w:tc>
          <w:tcPr>
            <w:tcW w:w="1269" w:type="dxa"/>
            <w:tcBorders>
              <w:left w:val="single" w:color="auto" w:sz="4" w:space="0"/>
            </w:tcBorders>
            <w:shd w:val="clear" w:color="auto" w:fill="auto"/>
            <w:vAlign w:val="center"/>
          </w:tcPr>
          <w:p w14:paraId="386B995C">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r w14:paraId="15AF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Pr>
          <w:p w14:paraId="5571B4C7">
            <w:pPr>
              <w:widowControl/>
              <w:jc w:val="center"/>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10</w:t>
            </w:r>
          </w:p>
        </w:tc>
        <w:tc>
          <w:tcPr>
            <w:tcW w:w="2190" w:type="dxa"/>
            <w:shd w:val="clear" w:color="auto" w:fill="auto"/>
            <w:vAlign w:val="center"/>
          </w:tcPr>
          <w:p w14:paraId="3CB6EB41">
            <w:pPr>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新闻与传播学院</w:t>
            </w:r>
          </w:p>
        </w:tc>
        <w:tc>
          <w:tcPr>
            <w:tcW w:w="8435" w:type="dxa"/>
            <w:shd w:val="clear" w:color="auto" w:fill="auto"/>
            <w:vAlign w:val="center"/>
          </w:tcPr>
          <w:p w14:paraId="7643D9DA">
            <w:pPr>
              <w:jc w:val="left"/>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rPr>
              <w:t>“智能制造 向湾图强”校友</w:t>
            </w:r>
            <w:r>
              <w:rPr>
                <w:rFonts w:hint="eastAsia" w:ascii="仿宋" w:hAnsi="仿宋" w:eastAsia="仿宋" w:cs="仿宋"/>
                <w:sz w:val="24"/>
                <w:szCs w:val="24"/>
                <w:u w:val="none"/>
                <w:lang w:val="en-US" w:eastAsia="zh-CN"/>
              </w:rPr>
              <w:t>发展实证研究</w:t>
            </w:r>
          </w:p>
        </w:tc>
        <w:tc>
          <w:tcPr>
            <w:tcW w:w="0" w:type="auto"/>
            <w:shd w:val="clear" w:color="auto" w:fill="auto"/>
            <w:vAlign w:val="center"/>
          </w:tcPr>
          <w:p w14:paraId="0491297E">
            <w:pPr>
              <w:widowControl/>
              <w:jc w:val="both"/>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rPr>
              <w:t>王继周</w:t>
            </w:r>
          </w:p>
        </w:tc>
        <w:tc>
          <w:tcPr>
            <w:tcW w:w="0" w:type="auto"/>
            <w:shd w:val="clear" w:color="auto" w:fill="auto"/>
            <w:vAlign w:val="center"/>
          </w:tcPr>
          <w:p w14:paraId="06B43F2F">
            <w:pPr>
              <w:widowControl/>
              <w:jc w:val="both"/>
              <w:rPr>
                <w:rFonts w:hint="eastAsia" w:ascii="仿宋" w:hAnsi="仿宋" w:eastAsia="仿宋" w:cs="仿宋"/>
                <w:color w:val="000000" w:themeColor="text1"/>
                <w:kern w:val="0"/>
                <w:sz w:val="24"/>
                <w:szCs w:val="24"/>
                <w:u w:val="none"/>
                <w:lang w:val="en-US" w:eastAsia="zh-CN" w:bidi="ar-SA"/>
              </w:rPr>
            </w:pPr>
            <w:r>
              <w:rPr>
                <w:rFonts w:hint="eastAsia" w:ascii="仿宋" w:hAnsi="仿宋" w:eastAsia="仿宋" w:cs="仿宋"/>
                <w:kern w:val="0"/>
                <w:sz w:val="24"/>
                <w:szCs w:val="24"/>
                <w:lang w:val="en-US" w:eastAsia="zh-CN" w:bidi="ar-SA"/>
              </w:rPr>
              <w:t>委托项目</w:t>
            </w:r>
          </w:p>
        </w:tc>
      </w:tr>
    </w:tbl>
    <w:p w14:paraId="46725EEF">
      <w:pPr>
        <w:jc w:val="both"/>
        <w:rPr>
          <w:rFonts w:hint="eastAsia" w:ascii="仿宋" w:hAnsi="仿宋" w:eastAsia="仿宋" w:cs="仿宋"/>
          <w:b/>
          <w:sz w:val="36"/>
          <w:szCs w:val="36"/>
        </w:rPr>
      </w:pPr>
    </w:p>
    <w:p w14:paraId="0EAC2DB9">
      <w:pPr>
        <w:ind w:firstLine="2891" w:firstLineChars="800"/>
        <w:jc w:val="both"/>
        <w:rPr>
          <w:rFonts w:hint="eastAsia" w:ascii="仿宋" w:hAnsi="仿宋" w:eastAsia="仿宋" w:cs="仿宋"/>
          <w:b/>
          <w:sz w:val="36"/>
          <w:szCs w:val="36"/>
        </w:rPr>
      </w:pPr>
    </w:p>
    <w:p w14:paraId="0D4C1AA4">
      <w:pPr>
        <w:ind w:firstLine="2891" w:firstLineChars="800"/>
        <w:jc w:val="both"/>
        <w:rPr>
          <w:rFonts w:hint="eastAsia" w:ascii="仿宋" w:hAnsi="仿宋" w:eastAsia="仿宋" w:cs="仿宋"/>
          <w:b/>
          <w:sz w:val="36"/>
          <w:szCs w:val="36"/>
        </w:rPr>
      </w:pPr>
    </w:p>
    <w:p w14:paraId="29F6AA27">
      <w:pPr>
        <w:ind w:firstLine="2891" w:firstLineChars="800"/>
        <w:jc w:val="both"/>
        <w:rPr>
          <w:rFonts w:hint="eastAsia" w:ascii="仿宋" w:hAnsi="仿宋" w:eastAsia="仿宋" w:cs="仿宋"/>
          <w:b/>
          <w:sz w:val="36"/>
          <w:szCs w:val="36"/>
        </w:rPr>
      </w:pPr>
    </w:p>
    <w:p w14:paraId="6EE11E66">
      <w:pPr>
        <w:ind w:firstLine="2891" w:firstLineChars="800"/>
        <w:jc w:val="both"/>
        <w:rPr>
          <w:rFonts w:hint="eastAsia" w:ascii="仿宋" w:hAnsi="仿宋" w:eastAsia="仿宋" w:cs="仿宋"/>
          <w:b/>
          <w:sz w:val="36"/>
          <w:szCs w:val="36"/>
        </w:rPr>
      </w:pPr>
    </w:p>
    <w:p w14:paraId="6F37A433">
      <w:pPr>
        <w:ind w:firstLine="2891" w:firstLineChars="800"/>
        <w:jc w:val="both"/>
        <w:rPr>
          <w:rFonts w:hint="eastAsia" w:ascii="仿宋" w:hAnsi="仿宋" w:eastAsia="仿宋" w:cs="仿宋"/>
          <w:b/>
          <w:sz w:val="36"/>
          <w:szCs w:val="36"/>
        </w:rPr>
      </w:pPr>
    </w:p>
    <w:p w14:paraId="0EF62184">
      <w:pPr>
        <w:ind w:firstLine="2891" w:firstLineChars="800"/>
        <w:jc w:val="both"/>
        <w:rPr>
          <w:rFonts w:hint="eastAsia" w:ascii="仿宋" w:hAnsi="仿宋" w:eastAsia="仿宋" w:cs="仿宋"/>
          <w:b/>
          <w:sz w:val="36"/>
          <w:szCs w:val="36"/>
        </w:rPr>
      </w:pPr>
    </w:p>
    <w:p w14:paraId="374D7A61">
      <w:pPr>
        <w:ind w:firstLine="3000" w:firstLineChars="996"/>
        <w:rPr>
          <w:b/>
          <w:sz w:val="30"/>
          <w:szCs w:val="30"/>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BEC7A"/>
    <w:multiLevelType w:val="singleLevel"/>
    <w:tmpl w:val="811BEC7A"/>
    <w:lvl w:ilvl="0" w:tentative="0">
      <w:start w:val="5"/>
      <w:numFmt w:val="chineseCounting"/>
      <w:suff w:val="nothing"/>
      <w:lvlText w:val="%1、"/>
      <w:lvlJc w:val="left"/>
      <w:rPr>
        <w:rFonts w:hint="eastAsia"/>
      </w:rPr>
    </w:lvl>
  </w:abstractNum>
  <w:abstractNum w:abstractNumId="1">
    <w:nsid w:val="4C9C3AAB"/>
    <w:multiLevelType w:val="multilevel"/>
    <w:tmpl w:val="4C9C3A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iOWRjZDNlYTlmMjUwOTE4ZjM5NzQyOGExYjdmNzYifQ=="/>
  </w:docVars>
  <w:rsids>
    <w:rsidRoot w:val="009204E3"/>
    <w:rsid w:val="0000108C"/>
    <w:rsid w:val="00003227"/>
    <w:rsid w:val="0000562A"/>
    <w:rsid w:val="00005E92"/>
    <w:rsid w:val="00006B48"/>
    <w:rsid w:val="00006C39"/>
    <w:rsid w:val="00007C05"/>
    <w:rsid w:val="00010852"/>
    <w:rsid w:val="000179AF"/>
    <w:rsid w:val="00026324"/>
    <w:rsid w:val="0003001E"/>
    <w:rsid w:val="0003209C"/>
    <w:rsid w:val="00035786"/>
    <w:rsid w:val="0003641A"/>
    <w:rsid w:val="00036E03"/>
    <w:rsid w:val="00044D00"/>
    <w:rsid w:val="00045A11"/>
    <w:rsid w:val="00047479"/>
    <w:rsid w:val="0005275C"/>
    <w:rsid w:val="00053EE2"/>
    <w:rsid w:val="000602BF"/>
    <w:rsid w:val="00065D72"/>
    <w:rsid w:val="00066D4A"/>
    <w:rsid w:val="000670BF"/>
    <w:rsid w:val="0007198D"/>
    <w:rsid w:val="0007358F"/>
    <w:rsid w:val="0007626F"/>
    <w:rsid w:val="00077AB5"/>
    <w:rsid w:val="00080618"/>
    <w:rsid w:val="00081C62"/>
    <w:rsid w:val="00086548"/>
    <w:rsid w:val="00086CAA"/>
    <w:rsid w:val="00091160"/>
    <w:rsid w:val="00092656"/>
    <w:rsid w:val="00092902"/>
    <w:rsid w:val="00092F85"/>
    <w:rsid w:val="00093397"/>
    <w:rsid w:val="0009566E"/>
    <w:rsid w:val="00095E3B"/>
    <w:rsid w:val="000A0432"/>
    <w:rsid w:val="000A5109"/>
    <w:rsid w:val="000A5243"/>
    <w:rsid w:val="000B1448"/>
    <w:rsid w:val="000C41C8"/>
    <w:rsid w:val="000C7E00"/>
    <w:rsid w:val="000D15F1"/>
    <w:rsid w:val="000D5BD7"/>
    <w:rsid w:val="000E1C49"/>
    <w:rsid w:val="000F122F"/>
    <w:rsid w:val="000F4852"/>
    <w:rsid w:val="000F63F6"/>
    <w:rsid w:val="000F6CBD"/>
    <w:rsid w:val="000F7376"/>
    <w:rsid w:val="00100CD5"/>
    <w:rsid w:val="00103C1E"/>
    <w:rsid w:val="00105EA5"/>
    <w:rsid w:val="001133C6"/>
    <w:rsid w:val="00116DFF"/>
    <w:rsid w:val="00123101"/>
    <w:rsid w:val="00125DA6"/>
    <w:rsid w:val="00133095"/>
    <w:rsid w:val="001337B0"/>
    <w:rsid w:val="00140AFC"/>
    <w:rsid w:val="00142878"/>
    <w:rsid w:val="00142B7E"/>
    <w:rsid w:val="001461DA"/>
    <w:rsid w:val="00154082"/>
    <w:rsid w:val="00155967"/>
    <w:rsid w:val="001572C4"/>
    <w:rsid w:val="001573D9"/>
    <w:rsid w:val="00160F88"/>
    <w:rsid w:val="00164014"/>
    <w:rsid w:val="001647F2"/>
    <w:rsid w:val="00164D50"/>
    <w:rsid w:val="00165217"/>
    <w:rsid w:val="00165D19"/>
    <w:rsid w:val="00171A75"/>
    <w:rsid w:val="00173340"/>
    <w:rsid w:val="00174631"/>
    <w:rsid w:val="00177198"/>
    <w:rsid w:val="00177530"/>
    <w:rsid w:val="00177744"/>
    <w:rsid w:val="00180430"/>
    <w:rsid w:val="00182559"/>
    <w:rsid w:val="00182644"/>
    <w:rsid w:val="00187399"/>
    <w:rsid w:val="0019292C"/>
    <w:rsid w:val="00193820"/>
    <w:rsid w:val="001A0198"/>
    <w:rsid w:val="001A54B0"/>
    <w:rsid w:val="001A69BF"/>
    <w:rsid w:val="001A70EA"/>
    <w:rsid w:val="001B1D0D"/>
    <w:rsid w:val="001B4692"/>
    <w:rsid w:val="001B5654"/>
    <w:rsid w:val="001C0C0C"/>
    <w:rsid w:val="001C2313"/>
    <w:rsid w:val="001C27B0"/>
    <w:rsid w:val="001D25F7"/>
    <w:rsid w:val="001D350F"/>
    <w:rsid w:val="001E1DC6"/>
    <w:rsid w:val="001E1F72"/>
    <w:rsid w:val="001E3214"/>
    <w:rsid w:val="001F0E3D"/>
    <w:rsid w:val="001F558A"/>
    <w:rsid w:val="00202701"/>
    <w:rsid w:val="00205A8B"/>
    <w:rsid w:val="00206FA7"/>
    <w:rsid w:val="002106B9"/>
    <w:rsid w:val="0021366A"/>
    <w:rsid w:val="00214539"/>
    <w:rsid w:val="002225C9"/>
    <w:rsid w:val="002235F0"/>
    <w:rsid w:val="00223B30"/>
    <w:rsid w:val="00230583"/>
    <w:rsid w:val="0023399B"/>
    <w:rsid w:val="002340ED"/>
    <w:rsid w:val="002354DD"/>
    <w:rsid w:val="0023716F"/>
    <w:rsid w:val="00237A6E"/>
    <w:rsid w:val="0024233C"/>
    <w:rsid w:val="00260FAD"/>
    <w:rsid w:val="002617C7"/>
    <w:rsid w:val="00262D4D"/>
    <w:rsid w:val="0026579E"/>
    <w:rsid w:val="00274263"/>
    <w:rsid w:val="0027493C"/>
    <w:rsid w:val="0028117D"/>
    <w:rsid w:val="00281FAE"/>
    <w:rsid w:val="002864E5"/>
    <w:rsid w:val="00286DE5"/>
    <w:rsid w:val="0028787F"/>
    <w:rsid w:val="00287C9C"/>
    <w:rsid w:val="00293E57"/>
    <w:rsid w:val="002A4711"/>
    <w:rsid w:val="002A7221"/>
    <w:rsid w:val="002A7B3B"/>
    <w:rsid w:val="002B1882"/>
    <w:rsid w:val="002B2AF5"/>
    <w:rsid w:val="002B4DE3"/>
    <w:rsid w:val="002B6B38"/>
    <w:rsid w:val="002C15D9"/>
    <w:rsid w:val="002C3569"/>
    <w:rsid w:val="002C5CEF"/>
    <w:rsid w:val="002D03C8"/>
    <w:rsid w:val="002D2E21"/>
    <w:rsid w:val="002D6B1B"/>
    <w:rsid w:val="002D73AC"/>
    <w:rsid w:val="002E03F6"/>
    <w:rsid w:val="002E05D4"/>
    <w:rsid w:val="002F13EC"/>
    <w:rsid w:val="002F2073"/>
    <w:rsid w:val="002F22E7"/>
    <w:rsid w:val="002F247E"/>
    <w:rsid w:val="002F39CA"/>
    <w:rsid w:val="002F3F69"/>
    <w:rsid w:val="002F4071"/>
    <w:rsid w:val="003017AB"/>
    <w:rsid w:val="00302401"/>
    <w:rsid w:val="0030254E"/>
    <w:rsid w:val="0030597F"/>
    <w:rsid w:val="00306654"/>
    <w:rsid w:val="003122A9"/>
    <w:rsid w:val="003130DA"/>
    <w:rsid w:val="003145FA"/>
    <w:rsid w:val="00316C92"/>
    <w:rsid w:val="00323FE2"/>
    <w:rsid w:val="00331B88"/>
    <w:rsid w:val="00336561"/>
    <w:rsid w:val="00341BA6"/>
    <w:rsid w:val="00342B29"/>
    <w:rsid w:val="00343DF6"/>
    <w:rsid w:val="00345B9B"/>
    <w:rsid w:val="00347B81"/>
    <w:rsid w:val="003523CA"/>
    <w:rsid w:val="00352A2C"/>
    <w:rsid w:val="00354AF8"/>
    <w:rsid w:val="00355A6D"/>
    <w:rsid w:val="00357DB0"/>
    <w:rsid w:val="00361AFD"/>
    <w:rsid w:val="00361D0A"/>
    <w:rsid w:val="003720C4"/>
    <w:rsid w:val="003732FB"/>
    <w:rsid w:val="003749BF"/>
    <w:rsid w:val="00376D70"/>
    <w:rsid w:val="00377714"/>
    <w:rsid w:val="00381CA0"/>
    <w:rsid w:val="00382A53"/>
    <w:rsid w:val="00385D9A"/>
    <w:rsid w:val="0039179E"/>
    <w:rsid w:val="00396680"/>
    <w:rsid w:val="00397DA1"/>
    <w:rsid w:val="003A303F"/>
    <w:rsid w:val="003A72FF"/>
    <w:rsid w:val="003B1B8C"/>
    <w:rsid w:val="003B247D"/>
    <w:rsid w:val="003B2826"/>
    <w:rsid w:val="003B396B"/>
    <w:rsid w:val="003C027B"/>
    <w:rsid w:val="003C06FC"/>
    <w:rsid w:val="003C4E2B"/>
    <w:rsid w:val="003C73DA"/>
    <w:rsid w:val="003D2515"/>
    <w:rsid w:val="003E3F9D"/>
    <w:rsid w:val="003E5B6F"/>
    <w:rsid w:val="003E753A"/>
    <w:rsid w:val="003E7BC9"/>
    <w:rsid w:val="003F0827"/>
    <w:rsid w:val="003F5A49"/>
    <w:rsid w:val="003F7476"/>
    <w:rsid w:val="003F7E57"/>
    <w:rsid w:val="004001F2"/>
    <w:rsid w:val="0040288A"/>
    <w:rsid w:val="0040518F"/>
    <w:rsid w:val="00407579"/>
    <w:rsid w:val="00410C0D"/>
    <w:rsid w:val="004126EC"/>
    <w:rsid w:val="004142B3"/>
    <w:rsid w:val="0041524D"/>
    <w:rsid w:val="00415296"/>
    <w:rsid w:val="004250AF"/>
    <w:rsid w:val="004279AB"/>
    <w:rsid w:val="00427C38"/>
    <w:rsid w:val="00434460"/>
    <w:rsid w:val="00436EED"/>
    <w:rsid w:val="00436FD1"/>
    <w:rsid w:val="0043767D"/>
    <w:rsid w:val="004401F0"/>
    <w:rsid w:val="0044087A"/>
    <w:rsid w:val="00441A10"/>
    <w:rsid w:val="004423AC"/>
    <w:rsid w:val="004504F3"/>
    <w:rsid w:val="00451B6D"/>
    <w:rsid w:val="004556D0"/>
    <w:rsid w:val="00455793"/>
    <w:rsid w:val="00463D14"/>
    <w:rsid w:val="00465D72"/>
    <w:rsid w:val="004701C1"/>
    <w:rsid w:val="00477C06"/>
    <w:rsid w:val="00485BFA"/>
    <w:rsid w:val="00494D01"/>
    <w:rsid w:val="00495C68"/>
    <w:rsid w:val="004A0521"/>
    <w:rsid w:val="004A6060"/>
    <w:rsid w:val="004A7A62"/>
    <w:rsid w:val="004B197A"/>
    <w:rsid w:val="004B33B5"/>
    <w:rsid w:val="004B55F3"/>
    <w:rsid w:val="004B6173"/>
    <w:rsid w:val="004B65AE"/>
    <w:rsid w:val="004B6820"/>
    <w:rsid w:val="004B7E89"/>
    <w:rsid w:val="004B7F9F"/>
    <w:rsid w:val="004D5B8E"/>
    <w:rsid w:val="004E2FED"/>
    <w:rsid w:val="004E59FE"/>
    <w:rsid w:val="004E7607"/>
    <w:rsid w:val="004E7E22"/>
    <w:rsid w:val="004F7180"/>
    <w:rsid w:val="004F7357"/>
    <w:rsid w:val="00500448"/>
    <w:rsid w:val="00500F83"/>
    <w:rsid w:val="00505588"/>
    <w:rsid w:val="00513BD1"/>
    <w:rsid w:val="0051594F"/>
    <w:rsid w:val="00517834"/>
    <w:rsid w:val="00520755"/>
    <w:rsid w:val="00522861"/>
    <w:rsid w:val="00523AF2"/>
    <w:rsid w:val="0052407F"/>
    <w:rsid w:val="00524A2B"/>
    <w:rsid w:val="00525DB1"/>
    <w:rsid w:val="0052724C"/>
    <w:rsid w:val="005309F9"/>
    <w:rsid w:val="005318C4"/>
    <w:rsid w:val="005405D7"/>
    <w:rsid w:val="0054152C"/>
    <w:rsid w:val="00541D43"/>
    <w:rsid w:val="00544E21"/>
    <w:rsid w:val="00547A41"/>
    <w:rsid w:val="005531EA"/>
    <w:rsid w:val="00554210"/>
    <w:rsid w:val="00557391"/>
    <w:rsid w:val="00557CDD"/>
    <w:rsid w:val="00560834"/>
    <w:rsid w:val="00561604"/>
    <w:rsid w:val="005648E9"/>
    <w:rsid w:val="00564A35"/>
    <w:rsid w:val="00572266"/>
    <w:rsid w:val="00574347"/>
    <w:rsid w:val="00577C0F"/>
    <w:rsid w:val="005842BE"/>
    <w:rsid w:val="00584932"/>
    <w:rsid w:val="00584B1C"/>
    <w:rsid w:val="00587F75"/>
    <w:rsid w:val="00593056"/>
    <w:rsid w:val="0059699E"/>
    <w:rsid w:val="00596AE5"/>
    <w:rsid w:val="005A09A9"/>
    <w:rsid w:val="005A33B5"/>
    <w:rsid w:val="005A5C1E"/>
    <w:rsid w:val="005B0529"/>
    <w:rsid w:val="005B077C"/>
    <w:rsid w:val="005B098D"/>
    <w:rsid w:val="005B1558"/>
    <w:rsid w:val="005B1858"/>
    <w:rsid w:val="005B4884"/>
    <w:rsid w:val="005B68C5"/>
    <w:rsid w:val="005C045B"/>
    <w:rsid w:val="005C07B2"/>
    <w:rsid w:val="005C1CAF"/>
    <w:rsid w:val="005D11A1"/>
    <w:rsid w:val="005D23C9"/>
    <w:rsid w:val="005D35D3"/>
    <w:rsid w:val="005D4707"/>
    <w:rsid w:val="005D47EC"/>
    <w:rsid w:val="005D638C"/>
    <w:rsid w:val="005E25DE"/>
    <w:rsid w:val="005E515B"/>
    <w:rsid w:val="005E6D96"/>
    <w:rsid w:val="005F0F96"/>
    <w:rsid w:val="005F296C"/>
    <w:rsid w:val="005F33D2"/>
    <w:rsid w:val="005F3439"/>
    <w:rsid w:val="005F3949"/>
    <w:rsid w:val="00605343"/>
    <w:rsid w:val="006109A2"/>
    <w:rsid w:val="006139F8"/>
    <w:rsid w:val="0062194B"/>
    <w:rsid w:val="00621E73"/>
    <w:rsid w:val="00623A9D"/>
    <w:rsid w:val="00627F24"/>
    <w:rsid w:val="00633530"/>
    <w:rsid w:val="0064051B"/>
    <w:rsid w:val="00642E66"/>
    <w:rsid w:val="006435AC"/>
    <w:rsid w:val="00652B44"/>
    <w:rsid w:val="0065667F"/>
    <w:rsid w:val="00663BC4"/>
    <w:rsid w:val="006643EB"/>
    <w:rsid w:val="00667049"/>
    <w:rsid w:val="006706A6"/>
    <w:rsid w:val="0068057E"/>
    <w:rsid w:val="00685091"/>
    <w:rsid w:val="0068700A"/>
    <w:rsid w:val="0069029D"/>
    <w:rsid w:val="00692193"/>
    <w:rsid w:val="006927C2"/>
    <w:rsid w:val="006961CE"/>
    <w:rsid w:val="006A04E1"/>
    <w:rsid w:val="006A47EC"/>
    <w:rsid w:val="006A6BB7"/>
    <w:rsid w:val="006B38F6"/>
    <w:rsid w:val="006C05F8"/>
    <w:rsid w:val="006C3867"/>
    <w:rsid w:val="006C4D7F"/>
    <w:rsid w:val="006C5193"/>
    <w:rsid w:val="006D3405"/>
    <w:rsid w:val="006D34F6"/>
    <w:rsid w:val="006D3AFA"/>
    <w:rsid w:val="006D592D"/>
    <w:rsid w:val="006E3D02"/>
    <w:rsid w:val="006F0349"/>
    <w:rsid w:val="006F43FD"/>
    <w:rsid w:val="006F4ABD"/>
    <w:rsid w:val="006F5197"/>
    <w:rsid w:val="006F552E"/>
    <w:rsid w:val="006F64F3"/>
    <w:rsid w:val="0070122A"/>
    <w:rsid w:val="0070343E"/>
    <w:rsid w:val="0070632D"/>
    <w:rsid w:val="007166AC"/>
    <w:rsid w:val="00720B3E"/>
    <w:rsid w:val="007229D2"/>
    <w:rsid w:val="00724BF5"/>
    <w:rsid w:val="00726E51"/>
    <w:rsid w:val="007278C4"/>
    <w:rsid w:val="007448B6"/>
    <w:rsid w:val="00746467"/>
    <w:rsid w:val="007465CB"/>
    <w:rsid w:val="00750436"/>
    <w:rsid w:val="007540D1"/>
    <w:rsid w:val="007629C3"/>
    <w:rsid w:val="007645ED"/>
    <w:rsid w:val="00773856"/>
    <w:rsid w:val="00773893"/>
    <w:rsid w:val="00774ABC"/>
    <w:rsid w:val="00774B52"/>
    <w:rsid w:val="00780A2E"/>
    <w:rsid w:val="00782AC9"/>
    <w:rsid w:val="007832FF"/>
    <w:rsid w:val="00783C13"/>
    <w:rsid w:val="007841A2"/>
    <w:rsid w:val="00784CD2"/>
    <w:rsid w:val="007877A6"/>
    <w:rsid w:val="007905CF"/>
    <w:rsid w:val="00790E5E"/>
    <w:rsid w:val="0079462C"/>
    <w:rsid w:val="007951CE"/>
    <w:rsid w:val="007A3831"/>
    <w:rsid w:val="007A5E32"/>
    <w:rsid w:val="007A7030"/>
    <w:rsid w:val="007B0327"/>
    <w:rsid w:val="007B2173"/>
    <w:rsid w:val="007B30FD"/>
    <w:rsid w:val="007B48DA"/>
    <w:rsid w:val="007B6ACC"/>
    <w:rsid w:val="007C561F"/>
    <w:rsid w:val="007C6B77"/>
    <w:rsid w:val="007D0D92"/>
    <w:rsid w:val="007D1A4A"/>
    <w:rsid w:val="007D2217"/>
    <w:rsid w:val="007D6A8B"/>
    <w:rsid w:val="007D6F63"/>
    <w:rsid w:val="007D7743"/>
    <w:rsid w:val="007E1466"/>
    <w:rsid w:val="007E16ED"/>
    <w:rsid w:val="007E17BB"/>
    <w:rsid w:val="007E2968"/>
    <w:rsid w:val="007E4E8F"/>
    <w:rsid w:val="007E5A2F"/>
    <w:rsid w:val="007E73F6"/>
    <w:rsid w:val="007E7FE9"/>
    <w:rsid w:val="007F0726"/>
    <w:rsid w:val="007F1C6A"/>
    <w:rsid w:val="007F216A"/>
    <w:rsid w:val="007F5020"/>
    <w:rsid w:val="007F50D5"/>
    <w:rsid w:val="008018C8"/>
    <w:rsid w:val="00801D32"/>
    <w:rsid w:val="0080290B"/>
    <w:rsid w:val="0080437F"/>
    <w:rsid w:val="008060A9"/>
    <w:rsid w:val="00811B03"/>
    <w:rsid w:val="008149DF"/>
    <w:rsid w:val="00814F10"/>
    <w:rsid w:val="008163EC"/>
    <w:rsid w:val="00817D3F"/>
    <w:rsid w:val="00820C88"/>
    <w:rsid w:val="008231FF"/>
    <w:rsid w:val="00826A8F"/>
    <w:rsid w:val="00832FAA"/>
    <w:rsid w:val="00833F2A"/>
    <w:rsid w:val="008431B2"/>
    <w:rsid w:val="00843E75"/>
    <w:rsid w:val="00844511"/>
    <w:rsid w:val="00850195"/>
    <w:rsid w:val="008557A6"/>
    <w:rsid w:val="00855AAB"/>
    <w:rsid w:val="008576C8"/>
    <w:rsid w:val="0086570C"/>
    <w:rsid w:val="008816B6"/>
    <w:rsid w:val="0088385B"/>
    <w:rsid w:val="00885C69"/>
    <w:rsid w:val="00886FC1"/>
    <w:rsid w:val="00887225"/>
    <w:rsid w:val="008872AC"/>
    <w:rsid w:val="0089339E"/>
    <w:rsid w:val="00893ADC"/>
    <w:rsid w:val="00894383"/>
    <w:rsid w:val="008974DB"/>
    <w:rsid w:val="008A12EB"/>
    <w:rsid w:val="008A75DE"/>
    <w:rsid w:val="008B2CAF"/>
    <w:rsid w:val="008B4E69"/>
    <w:rsid w:val="008B6058"/>
    <w:rsid w:val="008B640E"/>
    <w:rsid w:val="008B7FBB"/>
    <w:rsid w:val="008C03AB"/>
    <w:rsid w:val="008C50E0"/>
    <w:rsid w:val="008D056B"/>
    <w:rsid w:val="008E2C3C"/>
    <w:rsid w:val="008E75A2"/>
    <w:rsid w:val="008F01B3"/>
    <w:rsid w:val="008F1873"/>
    <w:rsid w:val="008F1AF5"/>
    <w:rsid w:val="00900BF4"/>
    <w:rsid w:val="00906EDD"/>
    <w:rsid w:val="0091155F"/>
    <w:rsid w:val="00912B10"/>
    <w:rsid w:val="00912EF0"/>
    <w:rsid w:val="00916EB5"/>
    <w:rsid w:val="009204E3"/>
    <w:rsid w:val="0092187D"/>
    <w:rsid w:val="00922242"/>
    <w:rsid w:val="00923FBB"/>
    <w:rsid w:val="00926E59"/>
    <w:rsid w:val="00931BF0"/>
    <w:rsid w:val="009346FE"/>
    <w:rsid w:val="0094274C"/>
    <w:rsid w:val="00943C51"/>
    <w:rsid w:val="00946694"/>
    <w:rsid w:val="00956D8D"/>
    <w:rsid w:val="0095775F"/>
    <w:rsid w:val="0096005F"/>
    <w:rsid w:val="00970502"/>
    <w:rsid w:val="00970B5D"/>
    <w:rsid w:val="00970FF9"/>
    <w:rsid w:val="0097139F"/>
    <w:rsid w:val="009716B9"/>
    <w:rsid w:val="0097554D"/>
    <w:rsid w:val="009764A5"/>
    <w:rsid w:val="009805D3"/>
    <w:rsid w:val="00980B9A"/>
    <w:rsid w:val="00983A7B"/>
    <w:rsid w:val="00984DE4"/>
    <w:rsid w:val="00985C4C"/>
    <w:rsid w:val="0098636C"/>
    <w:rsid w:val="00986FEB"/>
    <w:rsid w:val="009A1754"/>
    <w:rsid w:val="009A22F9"/>
    <w:rsid w:val="009A301F"/>
    <w:rsid w:val="009A3292"/>
    <w:rsid w:val="009B0A4F"/>
    <w:rsid w:val="009B5CEA"/>
    <w:rsid w:val="009B7831"/>
    <w:rsid w:val="009B7DB0"/>
    <w:rsid w:val="009C0B6A"/>
    <w:rsid w:val="009C1AA0"/>
    <w:rsid w:val="009C1F58"/>
    <w:rsid w:val="009C7081"/>
    <w:rsid w:val="009D27B6"/>
    <w:rsid w:val="009D3DC1"/>
    <w:rsid w:val="009D6918"/>
    <w:rsid w:val="009E7958"/>
    <w:rsid w:val="009F1592"/>
    <w:rsid w:val="009F41B6"/>
    <w:rsid w:val="009F4D7D"/>
    <w:rsid w:val="009F75BC"/>
    <w:rsid w:val="00A01201"/>
    <w:rsid w:val="00A03245"/>
    <w:rsid w:val="00A032EC"/>
    <w:rsid w:val="00A03CE8"/>
    <w:rsid w:val="00A05310"/>
    <w:rsid w:val="00A05CB4"/>
    <w:rsid w:val="00A05FCC"/>
    <w:rsid w:val="00A1068B"/>
    <w:rsid w:val="00A1506A"/>
    <w:rsid w:val="00A164C0"/>
    <w:rsid w:val="00A21569"/>
    <w:rsid w:val="00A27C33"/>
    <w:rsid w:val="00A315F6"/>
    <w:rsid w:val="00A36286"/>
    <w:rsid w:val="00A45E6D"/>
    <w:rsid w:val="00A5063B"/>
    <w:rsid w:val="00A57EFA"/>
    <w:rsid w:val="00A57FB5"/>
    <w:rsid w:val="00A62B8E"/>
    <w:rsid w:val="00A62E77"/>
    <w:rsid w:val="00A64DF9"/>
    <w:rsid w:val="00A6619B"/>
    <w:rsid w:val="00A66A7E"/>
    <w:rsid w:val="00A66F20"/>
    <w:rsid w:val="00A715AD"/>
    <w:rsid w:val="00A716A7"/>
    <w:rsid w:val="00A747F3"/>
    <w:rsid w:val="00A74B18"/>
    <w:rsid w:val="00A75CAB"/>
    <w:rsid w:val="00A7659E"/>
    <w:rsid w:val="00A8051A"/>
    <w:rsid w:val="00A8113D"/>
    <w:rsid w:val="00A818A9"/>
    <w:rsid w:val="00A837A7"/>
    <w:rsid w:val="00A9564B"/>
    <w:rsid w:val="00AA0236"/>
    <w:rsid w:val="00AA338D"/>
    <w:rsid w:val="00AA3B1F"/>
    <w:rsid w:val="00AB0AC8"/>
    <w:rsid w:val="00AB241E"/>
    <w:rsid w:val="00AB7747"/>
    <w:rsid w:val="00AC12C4"/>
    <w:rsid w:val="00AC1DE4"/>
    <w:rsid w:val="00AC1F98"/>
    <w:rsid w:val="00AC30F6"/>
    <w:rsid w:val="00AC353A"/>
    <w:rsid w:val="00AC5AB0"/>
    <w:rsid w:val="00AC651D"/>
    <w:rsid w:val="00AD0463"/>
    <w:rsid w:val="00AD34B0"/>
    <w:rsid w:val="00AD48DA"/>
    <w:rsid w:val="00AD75CA"/>
    <w:rsid w:val="00AE0E3B"/>
    <w:rsid w:val="00AE23D3"/>
    <w:rsid w:val="00AE4DD6"/>
    <w:rsid w:val="00B0092B"/>
    <w:rsid w:val="00B06F61"/>
    <w:rsid w:val="00B0713C"/>
    <w:rsid w:val="00B30544"/>
    <w:rsid w:val="00B31CC4"/>
    <w:rsid w:val="00B34322"/>
    <w:rsid w:val="00B414F0"/>
    <w:rsid w:val="00B43905"/>
    <w:rsid w:val="00B463A7"/>
    <w:rsid w:val="00B54836"/>
    <w:rsid w:val="00B5753D"/>
    <w:rsid w:val="00B601AF"/>
    <w:rsid w:val="00B6222B"/>
    <w:rsid w:val="00B6405E"/>
    <w:rsid w:val="00B6452B"/>
    <w:rsid w:val="00B654C2"/>
    <w:rsid w:val="00B675CF"/>
    <w:rsid w:val="00B71F80"/>
    <w:rsid w:val="00B73F43"/>
    <w:rsid w:val="00B81A2F"/>
    <w:rsid w:val="00B84CA5"/>
    <w:rsid w:val="00B96E10"/>
    <w:rsid w:val="00B97D3C"/>
    <w:rsid w:val="00BA36C1"/>
    <w:rsid w:val="00BA581F"/>
    <w:rsid w:val="00BA6F24"/>
    <w:rsid w:val="00BA6F78"/>
    <w:rsid w:val="00BB21A3"/>
    <w:rsid w:val="00BC0544"/>
    <w:rsid w:val="00BC1ADE"/>
    <w:rsid w:val="00BC1EDF"/>
    <w:rsid w:val="00BC77EC"/>
    <w:rsid w:val="00BD3083"/>
    <w:rsid w:val="00BD48E5"/>
    <w:rsid w:val="00BD62DD"/>
    <w:rsid w:val="00BD6CF4"/>
    <w:rsid w:val="00BF037A"/>
    <w:rsid w:val="00BF05F9"/>
    <w:rsid w:val="00C00848"/>
    <w:rsid w:val="00C0117D"/>
    <w:rsid w:val="00C01FC6"/>
    <w:rsid w:val="00C05001"/>
    <w:rsid w:val="00C05D64"/>
    <w:rsid w:val="00C116D0"/>
    <w:rsid w:val="00C207A6"/>
    <w:rsid w:val="00C21D23"/>
    <w:rsid w:val="00C220A1"/>
    <w:rsid w:val="00C2477E"/>
    <w:rsid w:val="00C26B09"/>
    <w:rsid w:val="00C325F1"/>
    <w:rsid w:val="00C333AD"/>
    <w:rsid w:val="00C33FDA"/>
    <w:rsid w:val="00C357C2"/>
    <w:rsid w:val="00C3760A"/>
    <w:rsid w:val="00C41237"/>
    <w:rsid w:val="00C43519"/>
    <w:rsid w:val="00C440F0"/>
    <w:rsid w:val="00C442EC"/>
    <w:rsid w:val="00C4472D"/>
    <w:rsid w:val="00C44793"/>
    <w:rsid w:val="00C45A78"/>
    <w:rsid w:val="00C5001C"/>
    <w:rsid w:val="00C60CC2"/>
    <w:rsid w:val="00C610B8"/>
    <w:rsid w:val="00C61407"/>
    <w:rsid w:val="00C7035E"/>
    <w:rsid w:val="00C72CB4"/>
    <w:rsid w:val="00C80A4D"/>
    <w:rsid w:val="00C8309D"/>
    <w:rsid w:val="00C8485E"/>
    <w:rsid w:val="00C86057"/>
    <w:rsid w:val="00C87807"/>
    <w:rsid w:val="00C90849"/>
    <w:rsid w:val="00C91FAB"/>
    <w:rsid w:val="00C9201B"/>
    <w:rsid w:val="00C92496"/>
    <w:rsid w:val="00C94446"/>
    <w:rsid w:val="00C95368"/>
    <w:rsid w:val="00CA04DC"/>
    <w:rsid w:val="00CA6B9F"/>
    <w:rsid w:val="00CB60A2"/>
    <w:rsid w:val="00CB6B58"/>
    <w:rsid w:val="00CC444C"/>
    <w:rsid w:val="00CC6C5E"/>
    <w:rsid w:val="00CD5E9D"/>
    <w:rsid w:val="00CD736D"/>
    <w:rsid w:val="00CE0C90"/>
    <w:rsid w:val="00CE1F4E"/>
    <w:rsid w:val="00CE3EBA"/>
    <w:rsid w:val="00CE7995"/>
    <w:rsid w:val="00CF118B"/>
    <w:rsid w:val="00CF6413"/>
    <w:rsid w:val="00CF6D83"/>
    <w:rsid w:val="00CF7954"/>
    <w:rsid w:val="00D01151"/>
    <w:rsid w:val="00D0129A"/>
    <w:rsid w:val="00D01619"/>
    <w:rsid w:val="00D01F35"/>
    <w:rsid w:val="00D0242C"/>
    <w:rsid w:val="00D044A6"/>
    <w:rsid w:val="00D049E9"/>
    <w:rsid w:val="00D05AAD"/>
    <w:rsid w:val="00D05D52"/>
    <w:rsid w:val="00D10507"/>
    <w:rsid w:val="00D12B66"/>
    <w:rsid w:val="00D13AEA"/>
    <w:rsid w:val="00D1466F"/>
    <w:rsid w:val="00D14A36"/>
    <w:rsid w:val="00D17351"/>
    <w:rsid w:val="00D17EF6"/>
    <w:rsid w:val="00D20AC2"/>
    <w:rsid w:val="00D25260"/>
    <w:rsid w:val="00D2652D"/>
    <w:rsid w:val="00D30F29"/>
    <w:rsid w:val="00D36572"/>
    <w:rsid w:val="00D37598"/>
    <w:rsid w:val="00D51417"/>
    <w:rsid w:val="00D51878"/>
    <w:rsid w:val="00D5331D"/>
    <w:rsid w:val="00D5535E"/>
    <w:rsid w:val="00D6301A"/>
    <w:rsid w:val="00D63E93"/>
    <w:rsid w:val="00D65628"/>
    <w:rsid w:val="00D73965"/>
    <w:rsid w:val="00D73A07"/>
    <w:rsid w:val="00D918FA"/>
    <w:rsid w:val="00D9221F"/>
    <w:rsid w:val="00D97162"/>
    <w:rsid w:val="00DA2827"/>
    <w:rsid w:val="00DB5F4D"/>
    <w:rsid w:val="00DC312E"/>
    <w:rsid w:val="00DD681E"/>
    <w:rsid w:val="00DE37E6"/>
    <w:rsid w:val="00DE4B4A"/>
    <w:rsid w:val="00DF01D2"/>
    <w:rsid w:val="00DF1CFB"/>
    <w:rsid w:val="00DF2AEA"/>
    <w:rsid w:val="00DF7535"/>
    <w:rsid w:val="00DF78AA"/>
    <w:rsid w:val="00E01B76"/>
    <w:rsid w:val="00E057B8"/>
    <w:rsid w:val="00E30685"/>
    <w:rsid w:val="00E36E6D"/>
    <w:rsid w:val="00E37495"/>
    <w:rsid w:val="00E47B9C"/>
    <w:rsid w:val="00E52224"/>
    <w:rsid w:val="00E57203"/>
    <w:rsid w:val="00E6006C"/>
    <w:rsid w:val="00E60152"/>
    <w:rsid w:val="00E6074F"/>
    <w:rsid w:val="00E66072"/>
    <w:rsid w:val="00E6755F"/>
    <w:rsid w:val="00E70E5A"/>
    <w:rsid w:val="00E82478"/>
    <w:rsid w:val="00E83EA0"/>
    <w:rsid w:val="00E8476F"/>
    <w:rsid w:val="00E93CD1"/>
    <w:rsid w:val="00E947A4"/>
    <w:rsid w:val="00EA5666"/>
    <w:rsid w:val="00EB035A"/>
    <w:rsid w:val="00EB109E"/>
    <w:rsid w:val="00EB29F4"/>
    <w:rsid w:val="00EB42F7"/>
    <w:rsid w:val="00EB4997"/>
    <w:rsid w:val="00EB4DFE"/>
    <w:rsid w:val="00EB66D5"/>
    <w:rsid w:val="00EC0E8A"/>
    <w:rsid w:val="00EC10E4"/>
    <w:rsid w:val="00EC1247"/>
    <w:rsid w:val="00EC503C"/>
    <w:rsid w:val="00EC5945"/>
    <w:rsid w:val="00ED1D3B"/>
    <w:rsid w:val="00ED4446"/>
    <w:rsid w:val="00EE0442"/>
    <w:rsid w:val="00EE4CB0"/>
    <w:rsid w:val="00EE6B9D"/>
    <w:rsid w:val="00EE75F4"/>
    <w:rsid w:val="00EF3C0D"/>
    <w:rsid w:val="00EF4F47"/>
    <w:rsid w:val="00EF615A"/>
    <w:rsid w:val="00F035BB"/>
    <w:rsid w:val="00F0477D"/>
    <w:rsid w:val="00F069CD"/>
    <w:rsid w:val="00F06A11"/>
    <w:rsid w:val="00F125F7"/>
    <w:rsid w:val="00F13258"/>
    <w:rsid w:val="00F13CD3"/>
    <w:rsid w:val="00F16F14"/>
    <w:rsid w:val="00F24C4C"/>
    <w:rsid w:val="00F24E1C"/>
    <w:rsid w:val="00F26D1F"/>
    <w:rsid w:val="00F32648"/>
    <w:rsid w:val="00F3336B"/>
    <w:rsid w:val="00F371B9"/>
    <w:rsid w:val="00F37F71"/>
    <w:rsid w:val="00F44B02"/>
    <w:rsid w:val="00F45524"/>
    <w:rsid w:val="00F45F4E"/>
    <w:rsid w:val="00F515EF"/>
    <w:rsid w:val="00F5246F"/>
    <w:rsid w:val="00F55BE8"/>
    <w:rsid w:val="00F754A4"/>
    <w:rsid w:val="00F778BE"/>
    <w:rsid w:val="00F80245"/>
    <w:rsid w:val="00F83AAE"/>
    <w:rsid w:val="00F9699D"/>
    <w:rsid w:val="00F976E4"/>
    <w:rsid w:val="00FA01B9"/>
    <w:rsid w:val="00FA06AA"/>
    <w:rsid w:val="00FA1F37"/>
    <w:rsid w:val="00FA2C83"/>
    <w:rsid w:val="00FA393E"/>
    <w:rsid w:val="00FC6E5A"/>
    <w:rsid w:val="00FD1196"/>
    <w:rsid w:val="00FD67F4"/>
    <w:rsid w:val="00FE05E4"/>
    <w:rsid w:val="00FE3B4F"/>
    <w:rsid w:val="00FE5000"/>
    <w:rsid w:val="00FF2893"/>
    <w:rsid w:val="010A6538"/>
    <w:rsid w:val="011B64AF"/>
    <w:rsid w:val="012A2737"/>
    <w:rsid w:val="0138083E"/>
    <w:rsid w:val="01AC1EA5"/>
    <w:rsid w:val="01C04E49"/>
    <w:rsid w:val="01C603A7"/>
    <w:rsid w:val="02334E3E"/>
    <w:rsid w:val="02987B74"/>
    <w:rsid w:val="02E93684"/>
    <w:rsid w:val="03351867"/>
    <w:rsid w:val="034120B4"/>
    <w:rsid w:val="0350044F"/>
    <w:rsid w:val="03CC3F79"/>
    <w:rsid w:val="03E80BA4"/>
    <w:rsid w:val="03EE4305"/>
    <w:rsid w:val="045A1585"/>
    <w:rsid w:val="05377B18"/>
    <w:rsid w:val="054C48B1"/>
    <w:rsid w:val="05B266BD"/>
    <w:rsid w:val="05FA02F4"/>
    <w:rsid w:val="062A31D9"/>
    <w:rsid w:val="06497B03"/>
    <w:rsid w:val="067A57F6"/>
    <w:rsid w:val="0765096C"/>
    <w:rsid w:val="07E6312F"/>
    <w:rsid w:val="0822269E"/>
    <w:rsid w:val="08D8516E"/>
    <w:rsid w:val="0963384C"/>
    <w:rsid w:val="096E7880"/>
    <w:rsid w:val="098E3A7F"/>
    <w:rsid w:val="098F309D"/>
    <w:rsid w:val="0A8235E3"/>
    <w:rsid w:val="0A8C7B21"/>
    <w:rsid w:val="0AAC0660"/>
    <w:rsid w:val="0AE32D36"/>
    <w:rsid w:val="0B4458EE"/>
    <w:rsid w:val="0B5B795F"/>
    <w:rsid w:val="0B5E5DFE"/>
    <w:rsid w:val="0B907F82"/>
    <w:rsid w:val="0B920771"/>
    <w:rsid w:val="0BBD1B3B"/>
    <w:rsid w:val="0C41302A"/>
    <w:rsid w:val="0C820FCF"/>
    <w:rsid w:val="0D176DF3"/>
    <w:rsid w:val="0DBA0FBD"/>
    <w:rsid w:val="0DCB704F"/>
    <w:rsid w:val="0E75128A"/>
    <w:rsid w:val="0E927B6D"/>
    <w:rsid w:val="0EA82FDC"/>
    <w:rsid w:val="0ECF491D"/>
    <w:rsid w:val="0EEA668C"/>
    <w:rsid w:val="0FF52AA9"/>
    <w:rsid w:val="103C2486"/>
    <w:rsid w:val="107A6B0B"/>
    <w:rsid w:val="11032FA4"/>
    <w:rsid w:val="11357601"/>
    <w:rsid w:val="118539B9"/>
    <w:rsid w:val="120328B4"/>
    <w:rsid w:val="1283614B"/>
    <w:rsid w:val="129C7A7D"/>
    <w:rsid w:val="13430980"/>
    <w:rsid w:val="134C0C32"/>
    <w:rsid w:val="13B11E3F"/>
    <w:rsid w:val="13CE6FE4"/>
    <w:rsid w:val="13F310AE"/>
    <w:rsid w:val="14863CD0"/>
    <w:rsid w:val="14E90674"/>
    <w:rsid w:val="14ED1960"/>
    <w:rsid w:val="14F43330"/>
    <w:rsid w:val="150177FB"/>
    <w:rsid w:val="151B4D60"/>
    <w:rsid w:val="15587B82"/>
    <w:rsid w:val="15714980"/>
    <w:rsid w:val="15AE34DE"/>
    <w:rsid w:val="1723614E"/>
    <w:rsid w:val="17251F02"/>
    <w:rsid w:val="17342109"/>
    <w:rsid w:val="176302F9"/>
    <w:rsid w:val="18251A53"/>
    <w:rsid w:val="182C72FE"/>
    <w:rsid w:val="185237BE"/>
    <w:rsid w:val="1901426D"/>
    <w:rsid w:val="1921046B"/>
    <w:rsid w:val="198F1879"/>
    <w:rsid w:val="19936669"/>
    <w:rsid w:val="19C05F4D"/>
    <w:rsid w:val="19C808E7"/>
    <w:rsid w:val="19F94D8D"/>
    <w:rsid w:val="19FB6F0E"/>
    <w:rsid w:val="1A4E1628"/>
    <w:rsid w:val="1A7B3A43"/>
    <w:rsid w:val="1A907657"/>
    <w:rsid w:val="1AC8659F"/>
    <w:rsid w:val="1B593EEC"/>
    <w:rsid w:val="1B5C39DD"/>
    <w:rsid w:val="1B7E3953"/>
    <w:rsid w:val="1BF46F59"/>
    <w:rsid w:val="1BF55BDB"/>
    <w:rsid w:val="1C2269D4"/>
    <w:rsid w:val="1C3F578D"/>
    <w:rsid w:val="1D0D10AD"/>
    <w:rsid w:val="1D271DC8"/>
    <w:rsid w:val="1D8C44DA"/>
    <w:rsid w:val="1DAD62B5"/>
    <w:rsid w:val="1E187AD4"/>
    <w:rsid w:val="1E3173A3"/>
    <w:rsid w:val="1E6E5E2D"/>
    <w:rsid w:val="1E937715"/>
    <w:rsid w:val="1E976A1F"/>
    <w:rsid w:val="1EAB0F03"/>
    <w:rsid w:val="1F154DC4"/>
    <w:rsid w:val="1F330EF8"/>
    <w:rsid w:val="1F3B3DEB"/>
    <w:rsid w:val="1F552C1D"/>
    <w:rsid w:val="1F9574BD"/>
    <w:rsid w:val="1F9A5927"/>
    <w:rsid w:val="20254CE5"/>
    <w:rsid w:val="20850145"/>
    <w:rsid w:val="208512E0"/>
    <w:rsid w:val="21533ADA"/>
    <w:rsid w:val="221B5BE6"/>
    <w:rsid w:val="22356D36"/>
    <w:rsid w:val="22781936"/>
    <w:rsid w:val="22877591"/>
    <w:rsid w:val="238B30B1"/>
    <w:rsid w:val="23C71C0F"/>
    <w:rsid w:val="23F01166"/>
    <w:rsid w:val="241C1F5B"/>
    <w:rsid w:val="2452597D"/>
    <w:rsid w:val="24933CAD"/>
    <w:rsid w:val="24DB3BC4"/>
    <w:rsid w:val="24F20F0E"/>
    <w:rsid w:val="24F74099"/>
    <w:rsid w:val="25CD59AC"/>
    <w:rsid w:val="26FF08CF"/>
    <w:rsid w:val="27893DAB"/>
    <w:rsid w:val="292A511A"/>
    <w:rsid w:val="2950343E"/>
    <w:rsid w:val="29B175E9"/>
    <w:rsid w:val="29FA689B"/>
    <w:rsid w:val="2A047719"/>
    <w:rsid w:val="2A7F4FF2"/>
    <w:rsid w:val="2A937209"/>
    <w:rsid w:val="2AA146F2"/>
    <w:rsid w:val="2B033E75"/>
    <w:rsid w:val="2B147E30"/>
    <w:rsid w:val="2B326508"/>
    <w:rsid w:val="2B64095F"/>
    <w:rsid w:val="2B842021"/>
    <w:rsid w:val="2C026F0B"/>
    <w:rsid w:val="2C1F6101"/>
    <w:rsid w:val="2C251BC9"/>
    <w:rsid w:val="2D602616"/>
    <w:rsid w:val="2D8D3ECA"/>
    <w:rsid w:val="2DBB0A37"/>
    <w:rsid w:val="2E0B2A2D"/>
    <w:rsid w:val="2E3045A0"/>
    <w:rsid w:val="2E60513A"/>
    <w:rsid w:val="2E76670C"/>
    <w:rsid w:val="2E9F2106"/>
    <w:rsid w:val="2EB86D24"/>
    <w:rsid w:val="2F350375"/>
    <w:rsid w:val="2F5C1DA5"/>
    <w:rsid w:val="2F67421E"/>
    <w:rsid w:val="2F784C6E"/>
    <w:rsid w:val="2F9E23BE"/>
    <w:rsid w:val="306A5F1A"/>
    <w:rsid w:val="30B74C4B"/>
    <w:rsid w:val="31C47748"/>
    <w:rsid w:val="31D125D7"/>
    <w:rsid w:val="320329AC"/>
    <w:rsid w:val="326F3B9E"/>
    <w:rsid w:val="327B0795"/>
    <w:rsid w:val="32C57C62"/>
    <w:rsid w:val="3301513E"/>
    <w:rsid w:val="33240E2C"/>
    <w:rsid w:val="33356B95"/>
    <w:rsid w:val="33A04957"/>
    <w:rsid w:val="341338AB"/>
    <w:rsid w:val="342866FA"/>
    <w:rsid w:val="3442156A"/>
    <w:rsid w:val="352356B7"/>
    <w:rsid w:val="35611EC4"/>
    <w:rsid w:val="356356DE"/>
    <w:rsid w:val="35777939"/>
    <w:rsid w:val="35972FA9"/>
    <w:rsid w:val="35B244CD"/>
    <w:rsid w:val="35B53A9E"/>
    <w:rsid w:val="35C44201"/>
    <w:rsid w:val="35EE5FC8"/>
    <w:rsid w:val="361A1CCE"/>
    <w:rsid w:val="363D7BD6"/>
    <w:rsid w:val="366F2191"/>
    <w:rsid w:val="367F55E7"/>
    <w:rsid w:val="367F6AB9"/>
    <w:rsid w:val="36A75BEB"/>
    <w:rsid w:val="36CD5657"/>
    <w:rsid w:val="36F32FEF"/>
    <w:rsid w:val="374A7131"/>
    <w:rsid w:val="37607F59"/>
    <w:rsid w:val="376A15DC"/>
    <w:rsid w:val="37B207B5"/>
    <w:rsid w:val="37CD3840"/>
    <w:rsid w:val="388A7983"/>
    <w:rsid w:val="38BE762D"/>
    <w:rsid w:val="395D6E46"/>
    <w:rsid w:val="3A1840A9"/>
    <w:rsid w:val="3A2E433E"/>
    <w:rsid w:val="3A650B3B"/>
    <w:rsid w:val="3AB26D1E"/>
    <w:rsid w:val="3ACC6031"/>
    <w:rsid w:val="3B4C2CCE"/>
    <w:rsid w:val="3B5B5607"/>
    <w:rsid w:val="3BB23479"/>
    <w:rsid w:val="3CD7046C"/>
    <w:rsid w:val="3D231C22"/>
    <w:rsid w:val="3D424389"/>
    <w:rsid w:val="3DAE61D9"/>
    <w:rsid w:val="3DE5518B"/>
    <w:rsid w:val="3E48680E"/>
    <w:rsid w:val="3E7D727E"/>
    <w:rsid w:val="3E7F160D"/>
    <w:rsid w:val="3F0B2EA0"/>
    <w:rsid w:val="3F9B5FD2"/>
    <w:rsid w:val="3FE34F46"/>
    <w:rsid w:val="400B3158"/>
    <w:rsid w:val="402B37FA"/>
    <w:rsid w:val="402D7572"/>
    <w:rsid w:val="422C5607"/>
    <w:rsid w:val="426E62D3"/>
    <w:rsid w:val="427A6373"/>
    <w:rsid w:val="42A774B1"/>
    <w:rsid w:val="42DE2DA6"/>
    <w:rsid w:val="42F746A5"/>
    <w:rsid w:val="43217BB1"/>
    <w:rsid w:val="43A23DD3"/>
    <w:rsid w:val="4404683C"/>
    <w:rsid w:val="443F1622"/>
    <w:rsid w:val="44581B85"/>
    <w:rsid w:val="4459558A"/>
    <w:rsid w:val="44F932CD"/>
    <w:rsid w:val="45183B01"/>
    <w:rsid w:val="45851063"/>
    <w:rsid w:val="45946CF6"/>
    <w:rsid w:val="460074D7"/>
    <w:rsid w:val="460A2104"/>
    <w:rsid w:val="46132D66"/>
    <w:rsid w:val="462705C0"/>
    <w:rsid w:val="46342CDD"/>
    <w:rsid w:val="46521595"/>
    <w:rsid w:val="4669507C"/>
    <w:rsid w:val="46755232"/>
    <w:rsid w:val="46A86485"/>
    <w:rsid w:val="47061A14"/>
    <w:rsid w:val="472079C3"/>
    <w:rsid w:val="47373850"/>
    <w:rsid w:val="479065E6"/>
    <w:rsid w:val="47950C8D"/>
    <w:rsid w:val="47C307BC"/>
    <w:rsid w:val="48CA7928"/>
    <w:rsid w:val="48F03833"/>
    <w:rsid w:val="48F51A16"/>
    <w:rsid w:val="49293FC3"/>
    <w:rsid w:val="497D499A"/>
    <w:rsid w:val="498A77E3"/>
    <w:rsid w:val="49A2403D"/>
    <w:rsid w:val="49DF7FC1"/>
    <w:rsid w:val="49F27137"/>
    <w:rsid w:val="4A123335"/>
    <w:rsid w:val="4A48168E"/>
    <w:rsid w:val="4A7D2EA4"/>
    <w:rsid w:val="4A8425E9"/>
    <w:rsid w:val="4AAC3789"/>
    <w:rsid w:val="4AAE12AF"/>
    <w:rsid w:val="4B321EE0"/>
    <w:rsid w:val="4B5D779B"/>
    <w:rsid w:val="4BAA1682"/>
    <w:rsid w:val="4BB74194"/>
    <w:rsid w:val="4BE727D6"/>
    <w:rsid w:val="4BF70A34"/>
    <w:rsid w:val="4C0B44E0"/>
    <w:rsid w:val="4C6C7AAD"/>
    <w:rsid w:val="4C8A387B"/>
    <w:rsid w:val="4CE74F4D"/>
    <w:rsid w:val="4D096C71"/>
    <w:rsid w:val="4D553371"/>
    <w:rsid w:val="4E3014B9"/>
    <w:rsid w:val="4E987598"/>
    <w:rsid w:val="4F457D08"/>
    <w:rsid w:val="4F883371"/>
    <w:rsid w:val="4FC85BFF"/>
    <w:rsid w:val="4FCB2904"/>
    <w:rsid w:val="4FED287A"/>
    <w:rsid w:val="50105E85"/>
    <w:rsid w:val="504054EA"/>
    <w:rsid w:val="505C17AE"/>
    <w:rsid w:val="510C0B44"/>
    <w:rsid w:val="512F0CFE"/>
    <w:rsid w:val="51CF2D29"/>
    <w:rsid w:val="5205073B"/>
    <w:rsid w:val="529D77FC"/>
    <w:rsid w:val="52BD49E1"/>
    <w:rsid w:val="53114AD1"/>
    <w:rsid w:val="53784B50"/>
    <w:rsid w:val="53F62820"/>
    <w:rsid w:val="54260108"/>
    <w:rsid w:val="546E1AAF"/>
    <w:rsid w:val="54CE3AA7"/>
    <w:rsid w:val="554419AB"/>
    <w:rsid w:val="55627866"/>
    <w:rsid w:val="56026953"/>
    <w:rsid w:val="561C2065"/>
    <w:rsid w:val="562E599A"/>
    <w:rsid w:val="56442190"/>
    <w:rsid w:val="565C6063"/>
    <w:rsid w:val="567E247E"/>
    <w:rsid w:val="56912B5E"/>
    <w:rsid w:val="56DB3284"/>
    <w:rsid w:val="56DE116E"/>
    <w:rsid w:val="573135F9"/>
    <w:rsid w:val="5738302A"/>
    <w:rsid w:val="574962DB"/>
    <w:rsid w:val="577437AE"/>
    <w:rsid w:val="578223FB"/>
    <w:rsid w:val="57E5652D"/>
    <w:rsid w:val="5813309A"/>
    <w:rsid w:val="589053D5"/>
    <w:rsid w:val="58C27DA2"/>
    <w:rsid w:val="58E37C46"/>
    <w:rsid w:val="5933546C"/>
    <w:rsid w:val="598C7AC3"/>
    <w:rsid w:val="59B41EC3"/>
    <w:rsid w:val="59CF2FF0"/>
    <w:rsid w:val="59E20F76"/>
    <w:rsid w:val="5A0E1D6B"/>
    <w:rsid w:val="5A296F5B"/>
    <w:rsid w:val="5A7127CF"/>
    <w:rsid w:val="5A843DDB"/>
    <w:rsid w:val="5B2102BC"/>
    <w:rsid w:val="5B6433F6"/>
    <w:rsid w:val="5BBE156E"/>
    <w:rsid w:val="5C180C7F"/>
    <w:rsid w:val="5C491E08"/>
    <w:rsid w:val="5C6C394B"/>
    <w:rsid w:val="5CDB424F"/>
    <w:rsid w:val="5D6C0EBD"/>
    <w:rsid w:val="5F0D314C"/>
    <w:rsid w:val="5F264399"/>
    <w:rsid w:val="5FAD7930"/>
    <w:rsid w:val="6026216E"/>
    <w:rsid w:val="602B6402"/>
    <w:rsid w:val="60586258"/>
    <w:rsid w:val="606438DA"/>
    <w:rsid w:val="60DF620F"/>
    <w:rsid w:val="60F31CBA"/>
    <w:rsid w:val="61693D2A"/>
    <w:rsid w:val="617526CF"/>
    <w:rsid w:val="623E51B7"/>
    <w:rsid w:val="62596DD7"/>
    <w:rsid w:val="626369CC"/>
    <w:rsid w:val="62FD297C"/>
    <w:rsid w:val="634E53E2"/>
    <w:rsid w:val="63DE27AE"/>
    <w:rsid w:val="64BA34FF"/>
    <w:rsid w:val="64D771FD"/>
    <w:rsid w:val="665925BF"/>
    <w:rsid w:val="665F56FC"/>
    <w:rsid w:val="66E8524B"/>
    <w:rsid w:val="672524A2"/>
    <w:rsid w:val="675276D8"/>
    <w:rsid w:val="67550295"/>
    <w:rsid w:val="67D839B8"/>
    <w:rsid w:val="67DB04E6"/>
    <w:rsid w:val="67F307F2"/>
    <w:rsid w:val="68AA2849"/>
    <w:rsid w:val="68F91E38"/>
    <w:rsid w:val="690B56C7"/>
    <w:rsid w:val="6955741E"/>
    <w:rsid w:val="6A4378D2"/>
    <w:rsid w:val="6A5114B6"/>
    <w:rsid w:val="6ABC311D"/>
    <w:rsid w:val="6AF22615"/>
    <w:rsid w:val="6B2269F4"/>
    <w:rsid w:val="6B713F07"/>
    <w:rsid w:val="6B9D33DE"/>
    <w:rsid w:val="6BAA570D"/>
    <w:rsid w:val="6BC73B27"/>
    <w:rsid w:val="6BEE37B4"/>
    <w:rsid w:val="6D2531FB"/>
    <w:rsid w:val="6D702BDA"/>
    <w:rsid w:val="6D793547"/>
    <w:rsid w:val="6DAB4FF7"/>
    <w:rsid w:val="6EB61B8F"/>
    <w:rsid w:val="6EFE1331"/>
    <w:rsid w:val="6F0B01AD"/>
    <w:rsid w:val="704F233D"/>
    <w:rsid w:val="70551947"/>
    <w:rsid w:val="70BF3836"/>
    <w:rsid w:val="70D318ED"/>
    <w:rsid w:val="715C7408"/>
    <w:rsid w:val="7163454C"/>
    <w:rsid w:val="716A23DC"/>
    <w:rsid w:val="718A7AD1"/>
    <w:rsid w:val="71A010A2"/>
    <w:rsid w:val="71C225C6"/>
    <w:rsid w:val="72F86CBC"/>
    <w:rsid w:val="72FA0699"/>
    <w:rsid w:val="73A91B70"/>
    <w:rsid w:val="73FD2C89"/>
    <w:rsid w:val="745F51EC"/>
    <w:rsid w:val="746A4FA7"/>
    <w:rsid w:val="74830E88"/>
    <w:rsid w:val="74854B09"/>
    <w:rsid w:val="74C443E5"/>
    <w:rsid w:val="7519598D"/>
    <w:rsid w:val="75471B82"/>
    <w:rsid w:val="75484141"/>
    <w:rsid w:val="757C7849"/>
    <w:rsid w:val="75947170"/>
    <w:rsid w:val="760F2C9B"/>
    <w:rsid w:val="761C54B1"/>
    <w:rsid w:val="763755F0"/>
    <w:rsid w:val="764271B1"/>
    <w:rsid w:val="76676633"/>
    <w:rsid w:val="76CA0970"/>
    <w:rsid w:val="784D7151"/>
    <w:rsid w:val="784F4A40"/>
    <w:rsid w:val="78B46971"/>
    <w:rsid w:val="78B90584"/>
    <w:rsid w:val="79B31B8F"/>
    <w:rsid w:val="79BA592A"/>
    <w:rsid w:val="79F44681"/>
    <w:rsid w:val="7A212F9C"/>
    <w:rsid w:val="7A4B0019"/>
    <w:rsid w:val="7A971167"/>
    <w:rsid w:val="7AC82650"/>
    <w:rsid w:val="7B164183"/>
    <w:rsid w:val="7CC32839"/>
    <w:rsid w:val="7CC77E2B"/>
    <w:rsid w:val="7CD2057E"/>
    <w:rsid w:val="7CF36280"/>
    <w:rsid w:val="7CFD384D"/>
    <w:rsid w:val="7D491FD6"/>
    <w:rsid w:val="7D99109C"/>
    <w:rsid w:val="7DD00F61"/>
    <w:rsid w:val="7E1C7D03"/>
    <w:rsid w:val="7E617E0B"/>
    <w:rsid w:val="7E6913DD"/>
    <w:rsid w:val="7ED635E4"/>
    <w:rsid w:val="7EDC6378"/>
    <w:rsid w:val="7F110911"/>
    <w:rsid w:val="7F111831"/>
    <w:rsid w:val="7F1B4B4D"/>
    <w:rsid w:val="7F203823"/>
    <w:rsid w:val="7F3F4B25"/>
    <w:rsid w:val="7F5B1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line="500" w:lineRule="exact"/>
      <w:jc w:val="left"/>
    </w:pPr>
    <w:rPr>
      <w:rFonts w:ascii="宋体" w:hAnsi="宋体" w:cs="宋体"/>
      <w:kern w:val="0"/>
      <w:sz w:val="24"/>
    </w:r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标题 2 字符"/>
    <w:basedOn w:val="8"/>
    <w:link w:val="2"/>
    <w:qFormat/>
    <w:uiPriority w:val="9"/>
    <w:rPr>
      <w:rFonts w:asciiTheme="majorHAnsi" w:hAnsiTheme="majorHAnsi" w:eastAsiaTheme="majorEastAsia" w:cstheme="majorBidi"/>
      <w:b/>
      <w:bCs/>
      <w:sz w:val="32"/>
      <w:szCs w:val="32"/>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fontstyle01"/>
    <w:basedOn w:val="8"/>
    <w:qFormat/>
    <w:uiPriority w:val="0"/>
    <w:rPr>
      <w:rFonts w:hint="eastAsia" w:ascii="宋体" w:hAnsi="宋体" w:eastAsia="宋体"/>
      <w:color w:val="000000"/>
      <w:sz w:val="24"/>
      <w:szCs w:val="24"/>
    </w:rPr>
  </w:style>
  <w:style w:type="character" w:customStyle="1" w:styleId="14">
    <w:name w:val="fontstyle21"/>
    <w:basedOn w:val="8"/>
    <w:qFormat/>
    <w:uiPriority w:val="0"/>
    <w:rPr>
      <w:rFonts w:hint="eastAsia" w:ascii="宋体" w:hAnsi="宋体" w:eastAsia="宋体"/>
      <w:color w:val="222222"/>
      <w:sz w:val="20"/>
      <w:szCs w:val="20"/>
    </w:rPr>
  </w:style>
  <w:style w:type="character" w:customStyle="1" w:styleId="15">
    <w:name w:val="font41"/>
    <w:qFormat/>
    <w:uiPriority w:val="0"/>
    <w:rPr>
      <w:rFonts w:hint="eastAsia" w:ascii="宋体" w:hAnsi="宋体" w:eastAsia="宋体" w:cs="宋体"/>
      <w:color w:val="000000"/>
      <w:sz w:val="24"/>
      <w:szCs w:val="24"/>
      <w:u w:val="none"/>
    </w:rPr>
  </w:style>
  <w:style w:type="character" w:customStyle="1" w:styleId="16">
    <w:name w:val="font11"/>
    <w:qFormat/>
    <w:uiPriority w:val="0"/>
    <w:rPr>
      <w:rFonts w:hint="default" w:ascii="Arial" w:hAnsi="Arial" w:cs="Arial"/>
      <w:color w:val="000000"/>
      <w:sz w:val="24"/>
      <w:szCs w:val="24"/>
      <w:u w:val="none"/>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359B-EEDC-4FC9-8395-68EC548844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4648</Words>
  <Characters>4791</Characters>
  <Lines>24</Lines>
  <Paragraphs>6</Paragraphs>
  <TotalTime>39</TotalTime>
  <ScaleCrop>false</ScaleCrop>
  <LinksUpToDate>false</LinksUpToDate>
  <CharactersWithSpaces>4812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2016-04-06T02:42:00Z</dcterms:created>
  <dc:creator>User</dc:creator>
  <cp:lastModifiedBy>东方之珠</cp:lastModifiedBy>
  <cp:lastPrinted>2025-04-24T03:31:00Z</cp:lastPrinted>
  <dcterms:modified xsi:type="dcterms:W3CDTF">2025-06-03T00:50:31Z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7F9552A967CF4171842CA909A64A0C09</vt:lpwstr>
  </property>
  <property fmtid="{D5CDD505-2E9C-101B-9397-08002B2CF9AE}" pid="4" name="KSOTemplateDocerSaveRecord">
    <vt:lpwstr>eyJoZGlkIjoiNWRiOWRjZDNlYTlmMjUwOTE4ZjM5NzQyOGExYjdmNzYiLCJ1c2VySWQiOiIxMjA0NTA2MDg3In0=</vt:lpwstr>
  </property>
</Properties>
</file>