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B89" w:rsidRPr="00440B89" w:rsidRDefault="00440B89" w:rsidP="00440B89">
      <w:pPr>
        <w:pStyle w:val="a3"/>
        <w:spacing w:before="0" w:beforeAutospacing="0" w:after="0" w:afterAutospacing="0"/>
        <w:jc w:val="center"/>
        <w:textAlignment w:val="baseline"/>
        <w:rPr>
          <w:rFonts w:ascii="Helvetica" w:hAnsi="Helvetica" w:cs="Helvetica"/>
          <w:color w:val="333333"/>
          <w:sz w:val="28"/>
          <w:szCs w:val="28"/>
        </w:rPr>
      </w:pPr>
      <w:bookmarkStart w:id="0" w:name="_GoBack"/>
      <w:r w:rsidRPr="00440B89">
        <w:rPr>
          <w:rStyle w:val="a4"/>
          <w:rFonts w:ascii="Helvetica" w:hAnsi="Helvetica" w:cs="Helvetica"/>
          <w:color w:val="333333"/>
          <w:sz w:val="28"/>
          <w:szCs w:val="28"/>
          <w:bdr w:val="none" w:sz="0" w:space="0" w:color="auto" w:frame="1"/>
        </w:rPr>
        <w:t>2023</w:t>
      </w:r>
      <w:r w:rsidRPr="00440B89">
        <w:rPr>
          <w:rStyle w:val="a4"/>
          <w:rFonts w:ascii="Helvetica" w:hAnsi="Helvetica" w:cs="Helvetica"/>
          <w:color w:val="333333"/>
          <w:sz w:val="28"/>
          <w:szCs w:val="28"/>
          <w:bdr w:val="none" w:sz="0" w:space="0" w:color="auto" w:frame="1"/>
        </w:rPr>
        <w:t>年度广东省重点领域研发计划</w:t>
      </w:r>
      <w:r w:rsidRPr="00440B89">
        <w:rPr>
          <w:rStyle w:val="a4"/>
          <w:rFonts w:ascii="Helvetica" w:hAnsi="Helvetica" w:cs="Helvetica"/>
          <w:color w:val="333333"/>
          <w:sz w:val="28"/>
          <w:szCs w:val="28"/>
          <w:bdr w:val="none" w:sz="0" w:space="0" w:color="auto" w:frame="1"/>
        </w:rPr>
        <w:t>“</w:t>
      </w:r>
      <w:r w:rsidRPr="00440B89">
        <w:rPr>
          <w:rStyle w:val="a4"/>
          <w:rFonts w:ascii="Helvetica" w:hAnsi="Helvetica" w:cs="Helvetica"/>
          <w:color w:val="333333"/>
          <w:sz w:val="28"/>
          <w:szCs w:val="28"/>
          <w:bdr w:val="none" w:sz="0" w:space="0" w:color="auto" w:frame="1"/>
        </w:rPr>
        <w:t>新型储能与新能源</w:t>
      </w:r>
      <w:r w:rsidRPr="00440B89">
        <w:rPr>
          <w:rStyle w:val="a4"/>
          <w:rFonts w:ascii="Helvetica" w:hAnsi="Helvetica" w:cs="Helvetica"/>
          <w:color w:val="333333"/>
          <w:sz w:val="28"/>
          <w:szCs w:val="28"/>
          <w:bdr w:val="none" w:sz="0" w:space="0" w:color="auto" w:frame="1"/>
        </w:rPr>
        <w:t>”</w:t>
      </w:r>
      <w:r w:rsidRPr="00440B89">
        <w:rPr>
          <w:rStyle w:val="a4"/>
          <w:rFonts w:ascii="Helvetica" w:hAnsi="Helvetica" w:cs="Helvetica"/>
          <w:color w:val="333333"/>
          <w:sz w:val="28"/>
          <w:szCs w:val="28"/>
          <w:bdr w:val="none" w:sz="0" w:space="0" w:color="auto" w:frame="1"/>
        </w:rPr>
        <w:t>重大专项旗舰项目（第一批）申报指南（征求意见稿）</w:t>
      </w:r>
      <w:bookmarkEnd w:id="0"/>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为全面贯彻落实党的二十大精神和习近平总书记关于加强关键核心技术攻关的系列重要讲话精神，落实省委、省政府关于加快推动新型储能产业高质量发展的工作部署和《广东省推动新型储能产业高质量发展的指导意见》（粤府办〔</w:t>
      </w:r>
      <w:r w:rsidRPr="00440B89">
        <w:rPr>
          <w:rFonts w:ascii="Helvetica" w:hAnsi="Helvetica" w:cs="Helvetica"/>
          <w:color w:val="333333"/>
          <w:sz w:val="28"/>
          <w:szCs w:val="28"/>
        </w:rPr>
        <w:t>2023</w:t>
      </w:r>
      <w:r w:rsidRPr="00440B89">
        <w:rPr>
          <w:rFonts w:ascii="Helvetica" w:hAnsi="Helvetica" w:cs="Helvetica"/>
          <w:color w:val="333333"/>
          <w:sz w:val="28"/>
          <w:szCs w:val="28"/>
        </w:rPr>
        <w:t>〕</w:t>
      </w:r>
      <w:r w:rsidRPr="00440B89">
        <w:rPr>
          <w:rFonts w:ascii="Helvetica" w:hAnsi="Helvetica" w:cs="Helvetica"/>
          <w:color w:val="333333"/>
          <w:sz w:val="28"/>
          <w:szCs w:val="28"/>
        </w:rPr>
        <w:t>4</w:t>
      </w:r>
      <w:r w:rsidRPr="00440B89">
        <w:rPr>
          <w:rFonts w:ascii="Helvetica" w:hAnsi="Helvetica" w:cs="Helvetica"/>
          <w:color w:val="333333"/>
          <w:sz w:val="28"/>
          <w:szCs w:val="28"/>
        </w:rPr>
        <w:t>号）等提出的任务，切实攻关解决痛点难点问题，提升产业核心竞争力，拟组织实施</w:t>
      </w:r>
      <w:r w:rsidRPr="00440B89">
        <w:rPr>
          <w:rFonts w:ascii="Helvetica" w:hAnsi="Helvetica" w:cs="Helvetica"/>
          <w:color w:val="333333"/>
          <w:sz w:val="28"/>
          <w:szCs w:val="28"/>
        </w:rPr>
        <w:t>2023</w:t>
      </w:r>
      <w:r w:rsidRPr="00440B89">
        <w:rPr>
          <w:rFonts w:ascii="Helvetica" w:hAnsi="Helvetica" w:cs="Helvetica"/>
          <w:color w:val="333333"/>
          <w:sz w:val="28"/>
          <w:szCs w:val="28"/>
        </w:rPr>
        <w:t>年度广东省重点领域研发计划</w:t>
      </w:r>
      <w:r w:rsidRPr="00440B89">
        <w:rPr>
          <w:rFonts w:ascii="Helvetica" w:hAnsi="Helvetica" w:cs="Helvetica"/>
          <w:color w:val="333333"/>
          <w:sz w:val="28"/>
          <w:szCs w:val="28"/>
        </w:rPr>
        <w:t>“</w:t>
      </w:r>
      <w:r w:rsidRPr="00440B89">
        <w:rPr>
          <w:rFonts w:ascii="Helvetica" w:hAnsi="Helvetica" w:cs="Helvetica"/>
          <w:color w:val="333333"/>
          <w:sz w:val="28"/>
          <w:szCs w:val="28"/>
        </w:rPr>
        <w:t>新型储能与新能源</w:t>
      </w:r>
      <w:r w:rsidRPr="00440B89">
        <w:rPr>
          <w:rFonts w:ascii="Helvetica" w:hAnsi="Helvetica" w:cs="Helvetica"/>
          <w:color w:val="333333"/>
          <w:sz w:val="28"/>
          <w:szCs w:val="28"/>
        </w:rPr>
        <w:t>”</w:t>
      </w:r>
      <w:r w:rsidRPr="00440B89">
        <w:rPr>
          <w:rFonts w:ascii="Helvetica" w:hAnsi="Helvetica" w:cs="Helvetica"/>
          <w:color w:val="333333"/>
          <w:sz w:val="28"/>
          <w:szCs w:val="28"/>
        </w:rPr>
        <w:t>重大专项旗舰项目。第一批项目重点聚焦</w:t>
      </w:r>
      <w:proofErr w:type="gramStart"/>
      <w:r w:rsidRPr="00440B89">
        <w:rPr>
          <w:rFonts w:ascii="Helvetica" w:hAnsi="Helvetica" w:cs="Helvetica"/>
          <w:color w:val="333333"/>
          <w:sz w:val="28"/>
          <w:szCs w:val="28"/>
        </w:rPr>
        <w:t>锂</w:t>
      </w:r>
      <w:proofErr w:type="gramEnd"/>
      <w:r w:rsidRPr="00440B89">
        <w:rPr>
          <w:rFonts w:ascii="Helvetica" w:hAnsi="Helvetica" w:cs="Helvetica"/>
          <w:color w:val="333333"/>
          <w:sz w:val="28"/>
          <w:szCs w:val="28"/>
        </w:rPr>
        <w:t>离子电池、钠离子电池、能源电子、智慧调控及前瞻领域等技术方向，支持项目如下。</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项目</w:t>
      </w:r>
      <w:r w:rsidRPr="00440B89">
        <w:rPr>
          <w:rStyle w:val="a4"/>
          <w:rFonts w:ascii="Helvetica" w:hAnsi="Helvetica" w:cs="Helvetica"/>
          <w:color w:val="333333"/>
          <w:sz w:val="28"/>
          <w:szCs w:val="28"/>
          <w:bdr w:val="none" w:sz="0" w:space="0" w:color="auto" w:frame="1"/>
        </w:rPr>
        <w:t xml:space="preserve">1 </w:t>
      </w:r>
      <w:r w:rsidRPr="00440B89">
        <w:rPr>
          <w:rStyle w:val="a4"/>
          <w:rFonts w:ascii="Helvetica" w:hAnsi="Helvetica" w:cs="Helvetica"/>
          <w:color w:val="333333"/>
          <w:sz w:val="28"/>
          <w:szCs w:val="28"/>
          <w:bdr w:val="none" w:sz="0" w:space="0" w:color="auto" w:frame="1"/>
        </w:rPr>
        <w:t>高安全低成本磷酸锰铁锂电池开发及应用</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（一）研究内容</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开发超长寿命、高安全性、全</w:t>
      </w:r>
      <w:proofErr w:type="gramStart"/>
      <w:r w:rsidRPr="00440B89">
        <w:rPr>
          <w:rFonts w:ascii="Helvetica" w:hAnsi="Helvetica" w:cs="Helvetica"/>
          <w:color w:val="333333"/>
          <w:sz w:val="28"/>
          <w:szCs w:val="28"/>
        </w:rPr>
        <w:t>气候锰基储能</w:t>
      </w:r>
      <w:proofErr w:type="gramEnd"/>
      <w:r w:rsidRPr="00440B89">
        <w:rPr>
          <w:rFonts w:ascii="Helvetica" w:hAnsi="Helvetica" w:cs="Helvetica"/>
          <w:color w:val="333333"/>
          <w:sz w:val="28"/>
          <w:szCs w:val="28"/>
        </w:rPr>
        <w:t>电池，提升锂电池容量极限，应用于储能电站。包括：研究</w:t>
      </w:r>
      <w:proofErr w:type="gramStart"/>
      <w:r w:rsidRPr="00440B89">
        <w:rPr>
          <w:rFonts w:ascii="Helvetica" w:hAnsi="Helvetica" w:cs="Helvetica"/>
          <w:color w:val="333333"/>
          <w:sz w:val="28"/>
          <w:szCs w:val="28"/>
        </w:rPr>
        <w:t>锰材料</w:t>
      </w:r>
      <w:proofErr w:type="gramEnd"/>
      <w:r w:rsidRPr="00440B89">
        <w:rPr>
          <w:rFonts w:ascii="Helvetica" w:hAnsi="Helvetica" w:cs="Helvetica"/>
          <w:color w:val="333333"/>
          <w:sz w:val="28"/>
          <w:szCs w:val="28"/>
        </w:rPr>
        <w:t>的影响机理和最优配比，开发高稳定性前驱体绿色制备工艺，研究磷酸锰铁</w:t>
      </w:r>
      <w:proofErr w:type="gramStart"/>
      <w:r w:rsidRPr="00440B89">
        <w:rPr>
          <w:rFonts w:ascii="Helvetica" w:hAnsi="Helvetica" w:cs="Helvetica"/>
          <w:color w:val="333333"/>
          <w:sz w:val="28"/>
          <w:szCs w:val="28"/>
        </w:rPr>
        <w:t>锂</w:t>
      </w:r>
      <w:proofErr w:type="gramEnd"/>
      <w:r w:rsidRPr="00440B89">
        <w:rPr>
          <w:rFonts w:ascii="Helvetica" w:hAnsi="Helvetica" w:cs="Helvetica"/>
          <w:color w:val="333333"/>
          <w:sz w:val="28"/>
          <w:szCs w:val="28"/>
        </w:rPr>
        <w:t>正极材料低成本量产技术。开发</w:t>
      </w:r>
      <w:proofErr w:type="gramStart"/>
      <w:r w:rsidRPr="00440B89">
        <w:rPr>
          <w:rFonts w:ascii="Helvetica" w:hAnsi="Helvetica" w:cs="Helvetica"/>
          <w:color w:val="333333"/>
          <w:sz w:val="28"/>
          <w:szCs w:val="28"/>
        </w:rPr>
        <w:t>适用于锰基正极</w:t>
      </w:r>
      <w:proofErr w:type="gramEnd"/>
      <w:r w:rsidRPr="00440B89">
        <w:rPr>
          <w:rFonts w:ascii="Helvetica" w:hAnsi="Helvetica" w:cs="Helvetica"/>
          <w:color w:val="333333"/>
          <w:sz w:val="28"/>
          <w:szCs w:val="28"/>
        </w:rPr>
        <w:t>材料的电解液用高纯溶剂、新型锂盐和功能性添加剂。研究界面包覆、负极材料预锂化、</w:t>
      </w:r>
      <w:proofErr w:type="gramStart"/>
      <w:r w:rsidRPr="00440B89">
        <w:rPr>
          <w:rFonts w:ascii="Helvetica" w:hAnsi="Helvetica" w:cs="Helvetica"/>
          <w:color w:val="333333"/>
          <w:sz w:val="28"/>
          <w:szCs w:val="28"/>
        </w:rPr>
        <w:t>耐枝晶</w:t>
      </w:r>
      <w:proofErr w:type="gramEnd"/>
      <w:r w:rsidRPr="00440B89">
        <w:rPr>
          <w:rFonts w:ascii="Helvetica" w:hAnsi="Helvetica" w:cs="Helvetica"/>
          <w:color w:val="333333"/>
          <w:sz w:val="28"/>
          <w:szCs w:val="28"/>
        </w:rPr>
        <w:t>刺穿隔膜、大电芯</w:t>
      </w:r>
      <w:proofErr w:type="gramStart"/>
      <w:r w:rsidRPr="00440B89">
        <w:rPr>
          <w:rFonts w:ascii="Helvetica" w:hAnsi="Helvetica" w:cs="Helvetica"/>
          <w:color w:val="333333"/>
          <w:sz w:val="28"/>
          <w:szCs w:val="28"/>
        </w:rPr>
        <w:t>结构设计等电芯</w:t>
      </w:r>
      <w:proofErr w:type="gramEnd"/>
      <w:r w:rsidRPr="00440B89">
        <w:rPr>
          <w:rFonts w:ascii="Helvetica" w:hAnsi="Helvetica" w:cs="Helvetica"/>
          <w:color w:val="333333"/>
          <w:sz w:val="28"/>
          <w:szCs w:val="28"/>
        </w:rPr>
        <w:t>制备技术，开发储能用大容量长寿命磷酸锰铁锂电池。</w:t>
      </w:r>
      <w:proofErr w:type="gramStart"/>
      <w:r w:rsidRPr="00440B89">
        <w:rPr>
          <w:rFonts w:ascii="Helvetica" w:hAnsi="Helvetica" w:cs="Helvetica"/>
          <w:color w:val="333333"/>
          <w:sz w:val="28"/>
          <w:szCs w:val="28"/>
        </w:rPr>
        <w:t>研究锰基储能</w:t>
      </w:r>
      <w:proofErr w:type="gramEnd"/>
      <w:r w:rsidRPr="00440B89">
        <w:rPr>
          <w:rFonts w:ascii="Helvetica" w:hAnsi="Helvetica" w:cs="Helvetica"/>
          <w:color w:val="333333"/>
          <w:sz w:val="28"/>
          <w:szCs w:val="28"/>
        </w:rPr>
        <w:t>电池系统成组技术、</w:t>
      </w:r>
      <w:proofErr w:type="gramStart"/>
      <w:r w:rsidRPr="00440B89">
        <w:rPr>
          <w:rFonts w:ascii="Helvetica" w:hAnsi="Helvetica" w:cs="Helvetica"/>
          <w:color w:val="333333"/>
          <w:sz w:val="28"/>
          <w:szCs w:val="28"/>
        </w:rPr>
        <w:t>热</w:t>
      </w:r>
      <w:r w:rsidRPr="00440B89">
        <w:rPr>
          <w:rFonts w:ascii="Helvetica" w:hAnsi="Helvetica" w:cs="Helvetica"/>
          <w:color w:val="333333"/>
          <w:sz w:val="28"/>
          <w:szCs w:val="28"/>
        </w:rPr>
        <w:lastRenderedPageBreak/>
        <w:t>管理</w:t>
      </w:r>
      <w:proofErr w:type="gramEnd"/>
      <w:r w:rsidRPr="00440B89">
        <w:rPr>
          <w:rFonts w:ascii="Helvetica" w:hAnsi="Helvetica" w:cs="Helvetica"/>
          <w:color w:val="333333"/>
          <w:sz w:val="28"/>
          <w:szCs w:val="28"/>
        </w:rPr>
        <w:t>技术和管控拓扑架构，优化控制策略。研究电池失效机制，原位表征技术，多维度调控抑制锰元素溶出。</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（二）考核指标</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proofErr w:type="gramStart"/>
      <w:r w:rsidRPr="00440B89">
        <w:rPr>
          <w:rFonts w:ascii="Helvetica" w:hAnsi="Helvetica" w:cs="Helvetica"/>
          <w:color w:val="333333"/>
          <w:sz w:val="28"/>
          <w:szCs w:val="28"/>
        </w:rPr>
        <w:t>锰基磷酸盐</w:t>
      </w:r>
      <w:proofErr w:type="gramEnd"/>
      <w:r w:rsidRPr="00440B89">
        <w:rPr>
          <w:rFonts w:ascii="Helvetica" w:hAnsi="Helvetica" w:cs="Helvetica"/>
          <w:color w:val="333333"/>
          <w:sz w:val="28"/>
          <w:szCs w:val="28"/>
        </w:rPr>
        <w:t>正极材料：实现粉体压实密度</w:t>
      </w:r>
      <w:r w:rsidRPr="00440B89">
        <w:rPr>
          <w:rFonts w:ascii="Helvetica" w:hAnsi="Helvetica" w:cs="Helvetica"/>
          <w:color w:val="333333"/>
          <w:sz w:val="28"/>
          <w:szCs w:val="28"/>
        </w:rPr>
        <w:t>≥2.50 g/cm3</w:t>
      </w:r>
      <w:r w:rsidRPr="00440B89">
        <w:rPr>
          <w:rFonts w:ascii="Helvetica" w:hAnsi="Helvetica" w:cs="Helvetica"/>
          <w:color w:val="333333"/>
          <w:sz w:val="28"/>
          <w:szCs w:val="28"/>
        </w:rPr>
        <w:t>，锰含量＞</w:t>
      </w:r>
      <w:r w:rsidRPr="00440B89">
        <w:rPr>
          <w:rFonts w:ascii="Helvetica" w:hAnsi="Helvetica" w:cs="Helvetica"/>
          <w:color w:val="333333"/>
          <w:sz w:val="28"/>
          <w:szCs w:val="28"/>
        </w:rPr>
        <w:t>50</w:t>
      </w:r>
      <w:r w:rsidRPr="00440B89">
        <w:rPr>
          <w:rFonts w:ascii="Helvetica" w:hAnsi="Helvetica" w:cs="Helvetica"/>
          <w:color w:val="333333"/>
          <w:sz w:val="28"/>
          <w:szCs w:val="28"/>
        </w:rPr>
        <w:t>％，</w:t>
      </w:r>
      <w:r w:rsidRPr="00440B89">
        <w:rPr>
          <w:rFonts w:ascii="Helvetica" w:hAnsi="Helvetica" w:cs="Helvetica"/>
          <w:color w:val="333333"/>
          <w:sz w:val="28"/>
          <w:szCs w:val="28"/>
        </w:rPr>
        <w:t>0.1C</w:t>
      </w:r>
      <w:r w:rsidRPr="00440B89">
        <w:rPr>
          <w:rFonts w:ascii="Helvetica" w:hAnsi="Helvetica" w:cs="Helvetica"/>
          <w:color w:val="333333"/>
          <w:sz w:val="28"/>
          <w:szCs w:val="28"/>
        </w:rPr>
        <w:t>中值电压</w:t>
      </w:r>
      <w:r w:rsidRPr="00440B89">
        <w:rPr>
          <w:rFonts w:ascii="Helvetica" w:hAnsi="Helvetica" w:cs="Helvetica"/>
          <w:color w:val="333333"/>
          <w:sz w:val="28"/>
          <w:szCs w:val="28"/>
        </w:rPr>
        <w:t>≥3.9V</w:t>
      </w:r>
      <w:r w:rsidRPr="00440B89">
        <w:rPr>
          <w:rFonts w:ascii="Helvetica" w:hAnsi="Helvetica" w:cs="Helvetica"/>
          <w:color w:val="333333"/>
          <w:sz w:val="28"/>
          <w:szCs w:val="28"/>
        </w:rPr>
        <w:t>，</w:t>
      </w:r>
      <w:r w:rsidRPr="00440B89">
        <w:rPr>
          <w:rFonts w:ascii="Helvetica" w:hAnsi="Helvetica" w:cs="Helvetica"/>
          <w:color w:val="333333"/>
          <w:sz w:val="28"/>
          <w:szCs w:val="28"/>
        </w:rPr>
        <w:t>0.1C</w:t>
      </w:r>
      <w:r w:rsidRPr="00440B89">
        <w:rPr>
          <w:rFonts w:ascii="Helvetica" w:hAnsi="Helvetica" w:cs="Helvetica"/>
          <w:color w:val="333333"/>
          <w:sz w:val="28"/>
          <w:szCs w:val="28"/>
        </w:rPr>
        <w:t>放电容量</w:t>
      </w:r>
      <w:r w:rsidRPr="00440B89">
        <w:rPr>
          <w:rFonts w:ascii="Helvetica" w:hAnsi="Helvetica" w:cs="Helvetica"/>
          <w:color w:val="333333"/>
          <w:sz w:val="28"/>
          <w:szCs w:val="28"/>
        </w:rPr>
        <w:t>≥158mAh/g</w:t>
      </w:r>
      <w:r w:rsidRPr="00440B89">
        <w:rPr>
          <w:rFonts w:ascii="Helvetica" w:hAnsi="Helvetica" w:cs="Helvetica"/>
          <w:color w:val="333333"/>
          <w:sz w:val="28"/>
          <w:szCs w:val="28"/>
        </w:rPr>
        <w:t>；应用于圆柱电池中，实现材料规模化制备能力。</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电解液：水分含量</w:t>
      </w:r>
      <w:r w:rsidRPr="00440B89">
        <w:rPr>
          <w:rFonts w:ascii="Helvetica" w:hAnsi="Helvetica" w:cs="Helvetica"/>
          <w:color w:val="333333"/>
          <w:sz w:val="28"/>
          <w:szCs w:val="28"/>
        </w:rPr>
        <w:t>≤15ppm</w:t>
      </w:r>
      <w:r w:rsidRPr="00440B89">
        <w:rPr>
          <w:rFonts w:ascii="Helvetica" w:hAnsi="Helvetica" w:cs="Helvetica"/>
          <w:color w:val="333333"/>
          <w:sz w:val="28"/>
          <w:szCs w:val="28"/>
        </w:rPr>
        <w:t>；游离酸含量</w:t>
      </w:r>
      <w:r w:rsidRPr="00440B89">
        <w:rPr>
          <w:rFonts w:ascii="Helvetica" w:hAnsi="Helvetica" w:cs="Helvetica"/>
          <w:color w:val="333333"/>
          <w:sz w:val="28"/>
          <w:szCs w:val="28"/>
        </w:rPr>
        <w:t>≤15ppm</w:t>
      </w:r>
      <w:r w:rsidRPr="00440B89">
        <w:rPr>
          <w:rFonts w:ascii="Helvetica" w:hAnsi="Helvetica" w:cs="Helvetica"/>
          <w:color w:val="333333"/>
          <w:sz w:val="28"/>
          <w:szCs w:val="28"/>
        </w:rPr>
        <w:t>；色度</w:t>
      </w:r>
      <w:r w:rsidRPr="00440B89">
        <w:rPr>
          <w:rFonts w:ascii="Helvetica" w:hAnsi="Helvetica" w:cs="Helvetica"/>
          <w:color w:val="333333"/>
          <w:sz w:val="28"/>
          <w:szCs w:val="28"/>
        </w:rPr>
        <w:t>≤50Hazen</w:t>
      </w:r>
      <w:r w:rsidRPr="00440B89">
        <w:rPr>
          <w:rFonts w:ascii="Helvetica" w:hAnsi="Helvetica" w:cs="Helvetica"/>
          <w:color w:val="333333"/>
          <w:sz w:val="28"/>
          <w:szCs w:val="28"/>
        </w:rPr>
        <w:t>硫酸盐含量</w:t>
      </w:r>
      <w:r w:rsidRPr="00440B89">
        <w:rPr>
          <w:rFonts w:ascii="Helvetica" w:hAnsi="Helvetica" w:cs="Helvetica"/>
          <w:color w:val="333333"/>
          <w:sz w:val="28"/>
          <w:szCs w:val="28"/>
        </w:rPr>
        <w:t>≤2ppm</w:t>
      </w:r>
      <w:r w:rsidRPr="00440B89">
        <w:rPr>
          <w:rFonts w:ascii="Helvetica" w:hAnsi="Helvetica" w:cs="Helvetica"/>
          <w:color w:val="333333"/>
          <w:sz w:val="28"/>
          <w:szCs w:val="28"/>
        </w:rPr>
        <w:t>；氯化盐含量</w:t>
      </w:r>
      <w:r w:rsidRPr="00440B89">
        <w:rPr>
          <w:rFonts w:ascii="Helvetica" w:hAnsi="Helvetica" w:cs="Helvetica"/>
          <w:color w:val="333333"/>
          <w:sz w:val="28"/>
          <w:szCs w:val="28"/>
        </w:rPr>
        <w:t>≤2ppm</w:t>
      </w:r>
      <w:r w:rsidRPr="00440B89">
        <w:rPr>
          <w:rFonts w:ascii="Helvetica" w:hAnsi="Helvetica" w:cs="Helvetica"/>
          <w:color w:val="333333"/>
          <w:sz w:val="28"/>
          <w:szCs w:val="28"/>
        </w:rPr>
        <w:t>；单项金属杂质含量</w:t>
      </w:r>
      <w:r w:rsidRPr="00440B89">
        <w:rPr>
          <w:rFonts w:ascii="Helvetica" w:hAnsi="Helvetica" w:cs="Helvetica"/>
          <w:color w:val="333333"/>
          <w:sz w:val="28"/>
          <w:szCs w:val="28"/>
        </w:rPr>
        <w:t>≤1ppm</w:t>
      </w:r>
      <w:r w:rsidRPr="00440B89">
        <w:rPr>
          <w:rFonts w:ascii="Helvetica" w:hAnsi="Helvetica" w:cs="Helvetica"/>
          <w:color w:val="333333"/>
          <w:sz w:val="28"/>
          <w:szCs w:val="28"/>
        </w:rPr>
        <w:t>。</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proofErr w:type="gramStart"/>
      <w:r w:rsidRPr="00440B89">
        <w:rPr>
          <w:rFonts w:ascii="Helvetica" w:hAnsi="Helvetica" w:cs="Helvetica"/>
          <w:color w:val="333333"/>
          <w:sz w:val="28"/>
          <w:szCs w:val="28"/>
        </w:rPr>
        <w:t>锰基储能</w:t>
      </w:r>
      <w:proofErr w:type="gramEnd"/>
      <w:r w:rsidRPr="00440B89">
        <w:rPr>
          <w:rFonts w:ascii="Helvetica" w:hAnsi="Helvetica" w:cs="Helvetica"/>
          <w:color w:val="333333"/>
          <w:sz w:val="28"/>
          <w:szCs w:val="28"/>
        </w:rPr>
        <w:t>电池：室温能量密度</w:t>
      </w:r>
      <w:r w:rsidRPr="00440B89">
        <w:rPr>
          <w:rFonts w:ascii="Helvetica" w:hAnsi="Helvetica" w:cs="Helvetica"/>
          <w:color w:val="333333"/>
          <w:sz w:val="28"/>
          <w:szCs w:val="28"/>
        </w:rPr>
        <w:t>≥210Wh/kg</w:t>
      </w:r>
      <w:r w:rsidRPr="00440B89">
        <w:rPr>
          <w:rFonts w:ascii="Helvetica" w:hAnsi="Helvetica" w:cs="Helvetica"/>
          <w:color w:val="333333"/>
          <w:sz w:val="28"/>
          <w:szCs w:val="28"/>
        </w:rPr>
        <w:t>，室温循环寿命</w:t>
      </w:r>
      <w:r w:rsidRPr="00440B89">
        <w:rPr>
          <w:rFonts w:ascii="Helvetica" w:hAnsi="Helvetica" w:cs="Helvetica"/>
          <w:color w:val="333333"/>
          <w:sz w:val="28"/>
          <w:szCs w:val="28"/>
        </w:rPr>
        <w:t>≥8000</w:t>
      </w:r>
      <w:r w:rsidRPr="00440B89">
        <w:rPr>
          <w:rFonts w:ascii="Helvetica" w:hAnsi="Helvetica" w:cs="Helvetica"/>
          <w:color w:val="333333"/>
          <w:sz w:val="28"/>
          <w:szCs w:val="28"/>
        </w:rPr>
        <w:t>次，</w:t>
      </w:r>
      <w:r w:rsidRPr="00440B89">
        <w:rPr>
          <w:rFonts w:ascii="Helvetica" w:hAnsi="Helvetica" w:cs="Helvetica"/>
          <w:color w:val="333333"/>
          <w:sz w:val="28"/>
          <w:szCs w:val="28"/>
        </w:rPr>
        <w:t>45</w:t>
      </w:r>
      <w:r w:rsidRPr="00440B89">
        <w:rPr>
          <w:rFonts w:ascii="微软雅黑" w:eastAsia="微软雅黑" w:hAnsi="微软雅黑" w:cs="微软雅黑" w:hint="eastAsia"/>
          <w:color w:val="333333"/>
          <w:sz w:val="28"/>
          <w:szCs w:val="28"/>
        </w:rPr>
        <w:t>℃</w:t>
      </w:r>
      <w:r w:rsidRPr="00440B89">
        <w:rPr>
          <w:rFonts w:ascii="Helvetica" w:hAnsi="Helvetica" w:cs="Helvetica"/>
          <w:color w:val="333333"/>
          <w:sz w:val="28"/>
          <w:szCs w:val="28"/>
        </w:rPr>
        <w:t>循环寿命＞</w:t>
      </w:r>
      <w:r w:rsidRPr="00440B89">
        <w:rPr>
          <w:rFonts w:ascii="Helvetica" w:hAnsi="Helvetica" w:cs="Helvetica"/>
          <w:color w:val="333333"/>
          <w:sz w:val="28"/>
          <w:szCs w:val="28"/>
        </w:rPr>
        <w:t>3000</w:t>
      </w:r>
      <w:r w:rsidRPr="00440B89">
        <w:rPr>
          <w:rFonts w:ascii="Helvetica" w:hAnsi="Helvetica" w:cs="Helvetica"/>
          <w:color w:val="333333"/>
          <w:sz w:val="28"/>
          <w:szCs w:val="28"/>
        </w:rPr>
        <w:t>次，室温倍率性能</w:t>
      </w:r>
      <w:r w:rsidRPr="00440B89">
        <w:rPr>
          <w:rFonts w:ascii="Helvetica" w:hAnsi="Helvetica" w:cs="Helvetica"/>
          <w:color w:val="333333"/>
          <w:sz w:val="28"/>
          <w:szCs w:val="28"/>
        </w:rPr>
        <w:t>3C/1C</w:t>
      </w:r>
      <w:r w:rsidRPr="00440B89">
        <w:rPr>
          <w:rFonts w:ascii="Helvetica" w:hAnsi="Helvetica" w:cs="Helvetica"/>
          <w:color w:val="333333"/>
          <w:sz w:val="28"/>
          <w:szCs w:val="28"/>
        </w:rPr>
        <w:t>容量比</w:t>
      </w:r>
      <w:r w:rsidRPr="00440B89">
        <w:rPr>
          <w:rFonts w:ascii="Helvetica" w:hAnsi="Helvetica" w:cs="Helvetica"/>
          <w:color w:val="333333"/>
          <w:sz w:val="28"/>
          <w:szCs w:val="28"/>
        </w:rPr>
        <w:t>≥88%</w:t>
      </w:r>
      <w:r w:rsidRPr="00440B89">
        <w:rPr>
          <w:rFonts w:ascii="Helvetica" w:hAnsi="Helvetica" w:cs="Helvetica"/>
          <w:color w:val="333333"/>
          <w:sz w:val="28"/>
          <w:szCs w:val="28"/>
        </w:rPr>
        <w:t>，</w:t>
      </w:r>
      <w:r w:rsidRPr="00440B89">
        <w:rPr>
          <w:rFonts w:ascii="Helvetica" w:hAnsi="Helvetica" w:cs="Helvetica"/>
          <w:color w:val="333333"/>
          <w:sz w:val="28"/>
          <w:szCs w:val="28"/>
        </w:rPr>
        <w:t>-20</w:t>
      </w:r>
      <w:r w:rsidRPr="00440B89">
        <w:rPr>
          <w:rFonts w:ascii="微软雅黑" w:eastAsia="微软雅黑" w:hAnsi="微软雅黑" w:cs="微软雅黑" w:hint="eastAsia"/>
          <w:color w:val="333333"/>
          <w:sz w:val="28"/>
          <w:szCs w:val="28"/>
        </w:rPr>
        <w:t>℃</w:t>
      </w:r>
      <w:r w:rsidRPr="00440B89">
        <w:rPr>
          <w:rFonts w:ascii="Helvetica" w:hAnsi="Helvetica" w:cs="Helvetica"/>
          <w:color w:val="333333"/>
          <w:sz w:val="28"/>
          <w:szCs w:val="28"/>
        </w:rPr>
        <w:t>容量保持率</w:t>
      </w:r>
      <w:r w:rsidRPr="00440B89">
        <w:rPr>
          <w:rFonts w:ascii="Helvetica" w:hAnsi="Helvetica" w:cs="Helvetica"/>
          <w:color w:val="333333"/>
          <w:sz w:val="28"/>
          <w:szCs w:val="28"/>
        </w:rPr>
        <w:t>≥83%</w:t>
      </w:r>
      <w:r w:rsidRPr="00440B89">
        <w:rPr>
          <w:rFonts w:ascii="Helvetica" w:hAnsi="Helvetica" w:cs="Helvetica"/>
          <w:color w:val="333333"/>
          <w:sz w:val="28"/>
          <w:szCs w:val="28"/>
        </w:rPr>
        <w:t>（与室温相比），实现穿刺不爆炸、不燃烧。</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proofErr w:type="gramStart"/>
      <w:r w:rsidRPr="00440B89">
        <w:rPr>
          <w:rFonts w:ascii="Helvetica" w:hAnsi="Helvetica" w:cs="Helvetica"/>
          <w:color w:val="333333"/>
          <w:sz w:val="28"/>
          <w:szCs w:val="28"/>
        </w:rPr>
        <w:t>锰基储能</w:t>
      </w:r>
      <w:proofErr w:type="gramEnd"/>
      <w:r w:rsidRPr="00440B89">
        <w:rPr>
          <w:rFonts w:ascii="Helvetica" w:hAnsi="Helvetica" w:cs="Helvetica"/>
          <w:color w:val="333333"/>
          <w:sz w:val="28"/>
          <w:szCs w:val="28"/>
        </w:rPr>
        <w:t>电池实现量产，成本不高于同期磷酸锰铁锂电池水平，新产品应用于储能电站或储能系统。电池系统循环寿命（</w:t>
      </w:r>
      <w:r w:rsidRPr="00440B89">
        <w:rPr>
          <w:rFonts w:ascii="Helvetica" w:hAnsi="Helvetica" w:cs="Helvetica"/>
          <w:color w:val="333333"/>
          <w:sz w:val="28"/>
          <w:szCs w:val="28"/>
        </w:rPr>
        <w:t>1P/1P</w:t>
      </w:r>
      <w:r w:rsidRPr="00440B89">
        <w:rPr>
          <w:rFonts w:ascii="Helvetica" w:hAnsi="Helvetica" w:cs="Helvetica"/>
          <w:color w:val="333333"/>
          <w:sz w:val="28"/>
          <w:szCs w:val="28"/>
        </w:rPr>
        <w:t>）</w:t>
      </w:r>
      <w:r w:rsidRPr="00440B89">
        <w:rPr>
          <w:rFonts w:ascii="Helvetica" w:hAnsi="Helvetica" w:cs="Helvetica"/>
          <w:color w:val="333333"/>
          <w:sz w:val="28"/>
          <w:szCs w:val="28"/>
        </w:rPr>
        <w:t>≥7000</w:t>
      </w:r>
      <w:r w:rsidRPr="00440B89">
        <w:rPr>
          <w:rFonts w:ascii="Helvetica" w:hAnsi="Helvetica" w:cs="Helvetica"/>
          <w:color w:val="333333"/>
          <w:sz w:val="28"/>
          <w:szCs w:val="28"/>
        </w:rPr>
        <w:t>次（</w:t>
      </w:r>
      <w:r w:rsidRPr="00440B89">
        <w:rPr>
          <w:rFonts w:ascii="Helvetica" w:hAnsi="Helvetica" w:cs="Helvetica"/>
          <w:color w:val="333333"/>
          <w:sz w:val="28"/>
          <w:szCs w:val="28"/>
        </w:rPr>
        <w:t>100%DOD</w:t>
      </w:r>
      <w:r w:rsidRPr="00440B89">
        <w:rPr>
          <w:rFonts w:ascii="Helvetica" w:hAnsi="Helvetica" w:cs="Helvetica"/>
          <w:color w:val="333333"/>
          <w:sz w:val="28"/>
          <w:szCs w:val="28"/>
        </w:rPr>
        <w:t>：结合实测数据和寿命预测模型，能量保持率</w:t>
      </w:r>
      <w:r w:rsidRPr="00440B89">
        <w:rPr>
          <w:rFonts w:ascii="Helvetica" w:hAnsi="Helvetica" w:cs="Helvetica"/>
          <w:color w:val="333333"/>
          <w:sz w:val="28"/>
          <w:szCs w:val="28"/>
        </w:rPr>
        <w:t>≥60%</w:t>
      </w:r>
      <w:r w:rsidRPr="00440B89">
        <w:rPr>
          <w:rFonts w:ascii="Helvetica" w:hAnsi="Helvetica" w:cs="Helvetica"/>
          <w:color w:val="333333"/>
          <w:sz w:val="28"/>
          <w:szCs w:val="28"/>
        </w:rPr>
        <w:t>）。申请与核心技术相关的高质量知识产权，形成国家、行业或团体标准。</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（三）申报要求和支持额度</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企业牵头申报。</w:t>
      </w:r>
      <w:proofErr w:type="gramStart"/>
      <w:r w:rsidRPr="00440B89">
        <w:rPr>
          <w:rFonts w:ascii="Helvetica" w:hAnsi="Helvetica" w:cs="Helvetica"/>
          <w:color w:val="333333"/>
          <w:sz w:val="28"/>
          <w:szCs w:val="28"/>
        </w:rPr>
        <w:t>拟支持</w:t>
      </w:r>
      <w:proofErr w:type="gramEnd"/>
      <w:r w:rsidRPr="00440B89">
        <w:rPr>
          <w:rFonts w:ascii="Helvetica" w:hAnsi="Helvetica" w:cs="Helvetica"/>
          <w:color w:val="333333"/>
          <w:sz w:val="28"/>
          <w:szCs w:val="28"/>
        </w:rPr>
        <w:t>1</w:t>
      </w:r>
      <w:r w:rsidRPr="00440B89">
        <w:rPr>
          <w:rFonts w:ascii="Helvetica" w:hAnsi="Helvetica" w:cs="Helvetica"/>
          <w:color w:val="333333"/>
          <w:sz w:val="28"/>
          <w:szCs w:val="28"/>
        </w:rPr>
        <w:t>个项目，采用竞争性评审、无偿资助方式。</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lastRenderedPageBreak/>
        <w:t xml:space="preserve">　　</w:t>
      </w:r>
      <w:r w:rsidRPr="00440B89">
        <w:rPr>
          <w:rStyle w:val="a4"/>
          <w:rFonts w:ascii="Helvetica" w:hAnsi="Helvetica" w:cs="Helvetica"/>
          <w:color w:val="333333"/>
          <w:sz w:val="28"/>
          <w:szCs w:val="28"/>
          <w:bdr w:val="none" w:sz="0" w:space="0" w:color="auto" w:frame="1"/>
        </w:rPr>
        <w:t>项目</w:t>
      </w:r>
      <w:r w:rsidRPr="00440B89">
        <w:rPr>
          <w:rStyle w:val="a4"/>
          <w:rFonts w:ascii="Helvetica" w:hAnsi="Helvetica" w:cs="Helvetica"/>
          <w:color w:val="333333"/>
          <w:sz w:val="28"/>
          <w:szCs w:val="28"/>
          <w:bdr w:val="none" w:sz="0" w:space="0" w:color="auto" w:frame="1"/>
        </w:rPr>
        <w:t xml:space="preserve">2 </w:t>
      </w:r>
      <w:proofErr w:type="gramStart"/>
      <w:r w:rsidRPr="00440B89">
        <w:rPr>
          <w:rStyle w:val="a4"/>
          <w:rFonts w:ascii="Helvetica" w:hAnsi="Helvetica" w:cs="Helvetica"/>
          <w:color w:val="333333"/>
          <w:sz w:val="28"/>
          <w:szCs w:val="28"/>
          <w:bdr w:val="none" w:sz="0" w:space="0" w:color="auto" w:frame="1"/>
        </w:rPr>
        <w:t>储能型钠离子</w:t>
      </w:r>
      <w:proofErr w:type="gramEnd"/>
      <w:r w:rsidRPr="00440B89">
        <w:rPr>
          <w:rStyle w:val="a4"/>
          <w:rFonts w:ascii="Helvetica" w:hAnsi="Helvetica" w:cs="Helvetica"/>
          <w:color w:val="333333"/>
          <w:sz w:val="28"/>
          <w:szCs w:val="28"/>
          <w:bdr w:val="none" w:sz="0" w:space="0" w:color="auto" w:frame="1"/>
        </w:rPr>
        <w:t>电池关键材料、技术及装备研发</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（二）研究内容</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研究钠离子电池正极材料、负极材料、电解液制备技术和电芯制备技术，</w:t>
      </w:r>
      <w:proofErr w:type="gramStart"/>
      <w:r w:rsidRPr="00440B89">
        <w:rPr>
          <w:rFonts w:ascii="Helvetica" w:hAnsi="Helvetica" w:cs="Helvetica"/>
          <w:color w:val="333333"/>
          <w:sz w:val="28"/>
          <w:szCs w:val="28"/>
        </w:rPr>
        <w:t>开发长</w:t>
      </w:r>
      <w:proofErr w:type="gramEnd"/>
      <w:r w:rsidRPr="00440B89">
        <w:rPr>
          <w:rFonts w:ascii="Helvetica" w:hAnsi="Helvetica" w:cs="Helvetica"/>
          <w:color w:val="333333"/>
          <w:sz w:val="28"/>
          <w:szCs w:val="28"/>
        </w:rPr>
        <w:t>寿命、高安全、低成本的储能用钠离子电池。包括：研发长寿命、高比能、高安全钠离子电池正极材料。研究正极材料组分与体相结构、电化学行为的相关性，不同元素组成以及不同结构对材料的容量、电压、循环稳定性、结构变化等性质的作用原理；开发能够实现工程化制备的正极材料，并充分论证其原材料及工艺过程的经济性。研发高容量，高首效，高压实，长循环钠离子电池复合负极材料。优化负极材料前驱体和制备工艺，</w:t>
      </w:r>
      <w:proofErr w:type="gramStart"/>
      <w:r w:rsidRPr="00440B89">
        <w:rPr>
          <w:rFonts w:ascii="Helvetica" w:hAnsi="Helvetica" w:cs="Helvetica"/>
          <w:color w:val="333333"/>
          <w:sz w:val="28"/>
          <w:szCs w:val="28"/>
        </w:rPr>
        <w:t>实现碳源的</w:t>
      </w:r>
      <w:proofErr w:type="gramEnd"/>
      <w:r w:rsidRPr="00440B89">
        <w:rPr>
          <w:rFonts w:ascii="Helvetica" w:hAnsi="Helvetica" w:cs="Helvetica"/>
          <w:color w:val="333333"/>
          <w:sz w:val="28"/>
          <w:szCs w:val="28"/>
        </w:rPr>
        <w:t>高度耦合交联。研究制备具有丰富封闭微孔结构的复合材料，显著</w:t>
      </w:r>
      <w:proofErr w:type="gramStart"/>
      <w:r w:rsidRPr="00440B89">
        <w:rPr>
          <w:rFonts w:ascii="Helvetica" w:hAnsi="Helvetica" w:cs="Helvetica"/>
          <w:color w:val="333333"/>
          <w:sz w:val="28"/>
          <w:szCs w:val="28"/>
        </w:rPr>
        <w:t>提高硬碳容量</w:t>
      </w:r>
      <w:proofErr w:type="gramEnd"/>
      <w:r w:rsidRPr="00440B89">
        <w:rPr>
          <w:rFonts w:ascii="Helvetica" w:hAnsi="Helvetica" w:cs="Helvetica"/>
          <w:color w:val="333333"/>
          <w:sz w:val="28"/>
          <w:szCs w:val="28"/>
        </w:rPr>
        <w:t>。开展钠离子电池补</w:t>
      </w:r>
      <w:proofErr w:type="gramStart"/>
      <w:r w:rsidRPr="00440B89">
        <w:rPr>
          <w:rFonts w:ascii="Helvetica" w:hAnsi="Helvetica" w:cs="Helvetica"/>
          <w:color w:val="333333"/>
          <w:sz w:val="28"/>
          <w:szCs w:val="28"/>
        </w:rPr>
        <w:t>钠技术</w:t>
      </w:r>
      <w:proofErr w:type="gramEnd"/>
      <w:r w:rsidRPr="00440B89">
        <w:rPr>
          <w:rFonts w:ascii="Helvetica" w:hAnsi="Helvetica" w:cs="Helvetica"/>
          <w:color w:val="333333"/>
          <w:sz w:val="28"/>
          <w:szCs w:val="28"/>
        </w:rPr>
        <w:t>研究，提升钠离子电池能量密度以及循环寿命。研发能够同时匹配聚阴离子、层状氧化物等正极材料的高电压工作条件的电解液或电解液添加剂。调节</w:t>
      </w:r>
      <w:r w:rsidRPr="00440B89">
        <w:rPr>
          <w:rFonts w:ascii="Helvetica" w:hAnsi="Helvetica" w:cs="Helvetica"/>
          <w:color w:val="333333"/>
          <w:sz w:val="28"/>
          <w:szCs w:val="28"/>
        </w:rPr>
        <w:t>SEI</w:t>
      </w:r>
      <w:r w:rsidRPr="00440B89">
        <w:rPr>
          <w:rFonts w:ascii="Helvetica" w:hAnsi="Helvetica" w:cs="Helvetica"/>
          <w:color w:val="333333"/>
          <w:sz w:val="28"/>
          <w:szCs w:val="28"/>
        </w:rPr>
        <w:t>改善体系稳定性，建立电解液在工作条件下的失效基础数据库，设计高稳定性电解液配方，改善产气现象。开发钠离子</w:t>
      </w:r>
      <w:proofErr w:type="gramStart"/>
      <w:r w:rsidRPr="00440B89">
        <w:rPr>
          <w:rFonts w:ascii="Helvetica" w:hAnsi="Helvetica" w:cs="Helvetica"/>
          <w:color w:val="333333"/>
          <w:sz w:val="28"/>
          <w:szCs w:val="28"/>
        </w:rPr>
        <w:t>电池电</w:t>
      </w:r>
      <w:proofErr w:type="gramEnd"/>
      <w:r w:rsidRPr="00440B89">
        <w:rPr>
          <w:rFonts w:ascii="Helvetica" w:hAnsi="Helvetica" w:cs="Helvetica"/>
          <w:color w:val="333333"/>
          <w:sz w:val="28"/>
          <w:szCs w:val="28"/>
        </w:rPr>
        <w:t>芯的制备和测试技术，设计低电解液冗余、轻量化及长寿命电池，优化单体电池一致性，形成新工艺，制定新标准。研究钠离子电池寿命预测模型，分析不同应用工况下的衰减机理，建立相应的电池性能评价及预测体系。研发高速高质量钠离子电池生产成套装备，搭建钠离子电池规模化生产装配示范线。</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（二）考核指标</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lastRenderedPageBreak/>
        <w:t xml:space="preserve">　　正极材料：克容量</w:t>
      </w:r>
      <w:r w:rsidRPr="00440B89">
        <w:rPr>
          <w:rFonts w:ascii="Helvetica" w:hAnsi="Helvetica" w:cs="Helvetica"/>
          <w:color w:val="333333"/>
          <w:sz w:val="28"/>
          <w:szCs w:val="28"/>
        </w:rPr>
        <w:t xml:space="preserve">≥140 </w:t>
      </w:r>
      <w:proofErr w:type="spellStart"/>
      <w:r w:rsidRPr="00440B89">
        <w:rPr>
          <w:rFonts w:ascii="Helvetica" w:hAnsi="Helvetica" w:cs="Helvetica"/>
          <w:color w:val="333333"/>
          <w:sz w:val="28"/>
          <w:szCs w:val="28"/>
        </w:rPr>
        <w:t>mAh</w:t>
      </w:r>
      <w:proofErr w:type="spellEnd"/>
      <w:r w:rsidRPr="00440B89">
        <w:rPr>
          <w:rFonts w:ascii="Helvetica" w:hAnsi="Helvetica" w:cs="Helvetica"/>
          <w:color w:val="333333"/>
          <w:sz w:val="28"/>
          <w:szCs w:val="28"/>
        </w:rPr>
        <w:t>/g</w:t>
      </w:r>
      <w:r w:rsidRPr="00440B89">
        <w:rPr>
          <w:rFonts w:ascii="Helvetica" w:hAnsi="Helvetica" w:cs="Helvetica"/>
          <w:color w:val="333333"/>
          <w:sz w:val="28"/>
          <w:szCs w:val="28"/>
        </w:rPr>
        <w:t>，平均电压不低于</w:t>
      </w:r>
      <w:r w:rsidRPr="00440B89">
        <w:rPr>
          <w:rFonts w:ascii="Helvetica" w:hAnsi="Helvetica" w:cs="Helvetica"/>
          <w:color w:val="333333"/>
          <w:sz w:val="28"/>
          <w:szCs w:val="28"/>
        </w:rPr>
        <w:t>3.25V</w:t>
      </w:r>
      <w:r w:rsidRPr="00440B89">
        <w:rPr>
          <w:rFonts w:ascii="Helvetica" w:hAnsi="Helvetica" w:cs="Helvetica"/>
          <w:color w:val="333333"/>
          <w:sz w:val="28"/>
          <w:szCs w:val="28"/>
        </w:rPr>
        <w:t>。负极材料：克容量</w:t>
      </w:r>
      <w:r w:rsidRPr="00440B89">
        <w:rPr>
          <w:rFonts w:ascii="Helvetica" w:hAnsi="Helvetica" w:cs="Helvetica"/>
          <w:color w:val="333333"/>
          <w:sz w:val="28"/>
          <w:szCs w:val="28"/>
        </w:rPr>
        <w:t>≥350mAh/g</w:t>
      </w:r>
      <w:r w:rsidRPr="00440B89">
        <w:rPr>
          <w:rFonts w:ascii="Helvetica" w:hAnsi="Helvetica" w:cs="Helvetica"/>
          <w:color w:val="333333"/>
          <w:sz w:val="28"/>
          <w:szCs w:val="28"/>
        </w:rPr>
        <w:t>，</w:t>
      </w:r>
      <w:proofErr w:type="gramStart"/>
      <w:r w:rsidRPr="00440B89">
        <w:rPr>
          <w:rFonts w:ascii="Helvetica" w:hAnsi="Helvetica" w:cs="Helvetica"/>
          <w:color w:val="333333"/>
          <w:sz w:val="28"/>
          <w:szCs w:val="28"/>
        </w:rPr>
        <w:t>负极首效</w:t>
      </w:r>
      <w:proofErr w:type="gramEnd"/>
      <w:r w:rsidRPr="00440B89">
        <w:rPr>
          <w:rFonts w:ascii="Helvetica" w:hAnsi="Helvetica" w:cs="Helvetica"/>
          <w:color w:val="333333"/>
          <w:sz w:val="28"/>
          <w:szCs w:val="28"/>
        </w:rPr>
        <w:t>≥91%</w:t>
      </w:r>
      <w:r w:rsidRPr="00440B89">
        <w:rPr>
          <w:rFonts w:ascii="Helvetica" w:hAnsi="Helvetica" w:cs="Helvetica"/>
          <w:color w:val="333333"/>
          <w:sz w:val="28"/>
          <w:szCs w:val="28"/>
        </w:rPr>
        <w:t>，振实密度</w:t>
      </w:r>
      <w:r w:rsidRPr="00440B89">
        <w:rPr>
          <w:rFonts w:ascii="Helvetica" w:hAnsi="Helvetica" w:cs="Helvetica"/>
          <w:color w:val="333333"/>
          <w:sz w:val="28"/>
          <w:szCs w:val="28"/>
        </w:rPr>
        <w:t>≥0.6 g·cm-3</w:t>
      </w:r>
      <w:r w:rsidRPr="00440B89">
        <w:rPr>
          <w:rFonts w:ascii="Helvetica" w:hAnsi="Helvetica" w:cs="Helvetica"/>
          <w:color w:val="333333"/>
          <w:sz w:val="28"/>
          <w:szCs w:val="28"/>
        </w:rPr>
        <w:t>，真密度</w:t>
      </w:r>
      <w:r w:rsidRPr="00440B89">
        <w:rPr>
          <w:rFonts w:ascii="Helvetica" w:hAnsi="Helvetica" w:cs="Helvetica"/>
          <w:color w:val="333333"/>
          <w:sz w:val="28"/>
          <w:szCs w:val="28"/>
        </w:rPr>
        <w:t>≥1.9 g·cm-3</w:t>
      </w:r>
      <w:r w:rsidRPr="00440B89">
        <w:rPr>
          <w:rFonts w:ascii="Helvetica" w:hAnsi="Helvetica" w:cs="Helvetica"/>
          <w:color w:val="333333"/>
          <w:sz w:val="28"/>
          <w:szCs w:val="28"/>
        </w:rPr>
        <w:t>固定碳含量</w:t>
      </w:r>
      <w:r w:rsidRPr="00440B89">
        <w:rPr>
          <w:rFonts w:ascii="Helvetica" w:hAnsi="Helvetica" w:cs="Helvetica"/>
          <w:color w:val="333333"/>
          <w:sz w:val="28"/>
          <w:szCs w:val="28"/>
        </w:rPr>
        <w:t>≥99.8%</w:t>
      </w:r>
      <w:r w:rsidRPr="00440B89">
        <w:rPr>
          <w:rFonts w:ascii="Helvetica" w:hAnsi="Helvetica" w:cs="Helvetica"/>
          <w:color w:val="333333"/>
          <w:sz w:val="28"/>
          <w:szCs w:val="28"/>
        </w:rPr>
        <w:t>，金属杂质（</w:t>
      </w:r>
      <w:r w:rsidRPr="00440B89">
        <w:rPr>
          <w:rFonts w:ascii="Helvetica" w:hAnsi="Helvetica" w:cs="Helvetica"/>
          <w:color w:val="333333"/>
          <w:sz w:val="28"/>
          <w:szCs w:val="28"/>
        </w:rPr>
        <w:t>Fe</w:t>
      </w:r>
      <w:r w:rsidRPr="00440B89">
        <w:rPr>
          <w:rFonts w:ascii="Helvetica" w:hAnsi="Helvetica" w:cs="Helvetica"/>
          <w:color w:val="333333"/>
          <w:sz w:val="28"/>
          <w:szCs w:val="28"/>
        </w:rPr>
        <w:t>、</w:t>
      </w:r>
      <w:r w:rsidRPr="00440B89">
        <w:rPr>
          <w:rFonts w:ascii="Helvetica" w:hAnsi="Helvetica" w:cs="Helvetica"/>
          <w:color w:val="333333"/>
          <w:sz w:val="28"/>
          <w:szCs w:val="28"/>
        </w:rPr>
        <w:t>Co</w:t>
      </w:r>
      <w:r w:rsidRPr="00440B89">
        <w:rPr>
          <w:rFonts w:ascii="Helvetica" w:hAnsi="Helvetica" w:cs="Helvetica"/>
          <w:color w:val="333333"/>
          <w:sz w:val="28"/>
          <w:szCs w:val="28"/>
        </w:rPr>
        <w:t>、</w:t>
      </w:r>
      <w:r w:rsidRPr="00440B89">
        <w:rPr>
          <w:rFonts w:ascii="Helvetica" w:hAnsi="Helvetica" w:cs="Helvetica"/>
          <w:color w:val="333333"/>
          <w:sz w:val="28"/>
          <w:szCs w:val="28"/>
        </w:rPr>
        <w:t>Cu</w:t>
      </w:r>
      <w:r w:rsidRPr="00440B89">
        <w:rPr>
          <w:rFonts w:ascii="Helvetica" w:hAnsi="Helvetica" w:cs="Helvetica"/>
          <w:color w:val="333333"/>
          <w:sz w:val="28"/>
          <w:szCs w:val="28"/>
        </w:rPr>
        <w:t>、</w:t>
      </w:r>
      <w:r w:rsidRPr="00440B89">
        <w:rPr>
          <w:rFonts w:ascii="Helvetica" w:hAnsi="Helvetica" w:cs="Helvetica"/>
          <w:color w:val="333333"/>
          <w:sz w:val="28"/>
          <w:szCs w:val="28"/>
        </w:rPr>
        <w:t>Ni</w:t>
      </w:r>
      <w:r w:rsidRPr="00440B89">
        <w:rPr>
          <w:rFonts w:ascii="Helvetica" w:hAnsi="Helvetica" w:cs="Helvetica"/>
          <w:color w:val="333333"/>
          <w:sz w:val="28"/>
          <w:szCs w:val="28"/>
        </w:rPr>
        <w:t>、</w:t>
      </w:r>
      <w:r w:rsidRPr="00440B89">
        <w:rPr>
          <w:rFonts w:ascii="Helvetica" w:hAnsi="Helvetica" w:cs="Helvetica"/>
          <w:color w:val="333333"/>
          <w:sz w:val="28"/>
          <w:szCs w:val="28"/>
        </w:rPr>
        <w:t>Al</w:t>
      </w:r>
      <w:r w:rsidRPr="00440B89">
        <w:rPr>
          <w:rFonts w:ascii="Helvetica" w:hAnsi="Helvetica" w:cs="Helvetica"/>
          <w:color w:val="333333"/>
          <w:sz w:val="28"/>
          <w:szCs w:val="28"/>
        </w:rPr>
        <w:t>、</w:t>
      </w:r>
      <w:r w:rsidRPr="00440B89">
        <w:rPr>
          <w:rFonts w:ascii="Helvetica" w:hAnsi="Helvetica" w:cs="Helvetica"/>
          <w:color w:val="333333"/>
          <w:sz w:val="28"/>
          <w:szCs w:val="28"/>
        </w:rPr>
        <w:t>Cr</w:t>
      </w:r>
      <w:r w:rsidRPr="00440B89">
        <w:rPr>
          <w:rFonts w:ascii="Helvetica" w:hAnsi="Helvetica" w:cs="Helvetica"/>
          <w:color w:val="333333"/>
          <w:sz w:val="28"/>
          <w:szCs w:val="28"/>
        </w:rPr>
        <w:t>、</w:t>
      </w:r>
      <w:r w:rsidRPr="00440B89">
        <w:rPr>
          <w:rFonts w:ascii="Helvetica" w:hAnsi="Helvetica" w:cs="Helvetica"/>
          <w:color w:val="333333"/>
          <w:sz w:val="28"/>
          <w:szCs w:val="28"/>
        </w:rPr>
        <w:t>Zn</w:t>
      </w:r>
      <w:r w:rsidRPr="00440B89">
        <w:rPr>
          <w:rFonts w:ascii="Helvetica" w:hAnsi="Helvetica" w:cs="Helvetica"/>
          <w:color w:val="333333"/>
          <w:sz w:val="28"/>
          <w:szCs w:val="28"/>
        </w:rPr>
        <w:t>）含量</w:t>
      </w:r>
      <w:r w:rsidRPr="00440B89">
        <w:rPr>
          <w:rFonts w:ascii="Helvetica" w:hAnsi="Helvetica" w:cs="Helvetica"/>
          <w:color w:val="333333"/>
          <w:sz w:val="28"/>
          <w:szCs w:val="28"/>
        </w:rPr>
        <w:t>≤50 ppm</w:t>
      </w:r>
      <w:r w:rsidRPr="00440B89">
        <w:rPr>
          <w:rFonts w:ascii="Helvetica" w:hAnsi="Helvetica" w:cs="Helvetica"/>
          <w:color w:val="333333"/>
          <w:sz w:val="28"/>
          <w:szCs w:val="28"/>
        </w:rPr>
        <w:t>平均粒径</w:t>
      </w:r>
      <w:r w:rsidRPr="00440B89">
        <w:rPr>
          <w:rFonts w:ascii="Helvetica" w:hAnsi="Helvetica" w:cs="Helvetica"/>
          <w:color w:val="333333"/>
          <w:sz w:val="28"/>
          <w:szCs w:val="28"/>
        </w:rPr>
        <w:t xml:space="preserve">5-9 </w:t>
      </w:r>
      <w:proofErr w:type="spellStart"/>
      <w:r w:rsidRPr="00440B89">
        <w:rPr>
          <w:rFonts w:ascii="Helvetica" w:hAnsi="Helvetica" w:cs="Helvetica"/>
          <w:color w:val="333333"/>
          <w:sz w:val="28"/>
          <w:szCs w:val="28"/>
        </w:rPr>
        <w:t>μm</w:t>
      </w:r>
      <w:proofErr w:type="spellEnd"/>
      <w:r w:rsidRPr="00440B89">
        <w:rPr>
          <w:rFonts w:ascii="Helvetica" w:hAnsi="Helvetica" w:cs="Helvetica"/>
          <w:color w:val="333333"/>
          <w:sz w:val="28"/>
          <w:szCs w:val="28"/>
        </w:rPr>
        <w:t>。电解液：色度</w:t>
      </w:r>
      <w:r w:rsidRPr="00440B89">
        <w:rPr>
          <w:rFonts w:ascii="Helvetica" w:hAnsi="Helvetica" w:cs="Helvetica"/>
          <w:color w:val="333333"/>
          <w:sz w:val="28"/>
          <w:szCs w:val="28"/>
        </w:rPr>
        <w:t>≤50 Hazen</w:t>
      </w:r>
      <w:r w:rsidRPr="00440B89">
        <w:rPr>
          <w:rFonts w:ascii="Helvetica" w:hAnsi="Helvetica" w:cs="Helvetica"/>
          <w:color w:val="333333"/>
          <w:sz w:val="28"/>
          <w:szCs w:val="28"/>
        </w:rPr>
        <w:t>，水分</w:t>
      </w:r>
      <w:r w:rsidRPr="00440B89">
        <w:rPr>
          <w:rFonts w:ascii="Helvetica" w:hAnsi="Helvetica" w:cs="Helvetica"/>
          <w:color w:val="333333"/>
          <w:sz w:val="28"/>
          <w:szCs w:val="28"/>
        </w:rPr>
        <w:t>≤10 ppm</w:t>
      </w:r>
      <w:r w:rsidRPr="00440B89">
        <w:rPr>
          <w:rFonts w:ascii="Helvetica" w:hAnsi="Helvetica" w:cs="Helvetica"/>
          <w:color w:val="333333"/>
          <w:sz w:val="28"/>
          <w:szCs w:val="28"/>
        </w:rPr>
        <w:t>，游离酸（</w:t>
      </w:r>
      <w:r w:rsidRPr="00440B89">
        <w:rPr>
          <w:rFonts w:ascii="Helvetica" w:hAnsi="Helvetica" w:cs="Helvetica"/>
          <w:color w:val="333333"/>
          <w:sz w:val="28"/>
          <w:szCs w:val="28"/>
        </w:rPr>
        <w:t>HF</w:t>
      </w:r>
      <w:r w:rsidRPr="00440B89">
        <w:rPr>
          <w:rFonts w:ascii="Helvetica" w:hAnsi="Helvetica" w:cs="Helvetica"/>
          <w:color w:val="333333"/>
          <w:sz w:val="28"/>
          <w:szCs w:val="28"/>
        </w:rPr>
        <w:t>）</w:t>
      </w:r>
      <w:r w:rsidRPr="00440B89">
        <w:rPr>
          <w:rFonts w:ascii="Helvetica" w:hAnsi="Helvetica" w:cs="Helvetica"/>
          <w:color w:val="333333"/>
          <w:sz w:val="28"/>
          <w:szCs w:val="28"/>
        </w:rPr>
        <w:t>≤50 ppm</w:t>
      </w:r>
      <w:r w:rsidRPr="00440B89">
        <w:rPr>
          <w:rFonts w:ascii="Helvetica" w:hAnsi="Helvetica" w:cs="Helvetica"/>
          <w:color w:val="333333"/>
          <w:sz w:val="28"/>
          <w:szCs w:val="28"/>
        </w:rPr>
        <w:t>。</w:t>
      </w:r>
      <w:r w:rsidRPr="00440B89">
        <w:rPr>
          <w:rFonts w:ascii="Helvetica" w:hAnsi="Helvetica" w:cs="Helvetica"/>
          <w:color w:val="333333"/>
          <w:sz w:val="28"/>
          <w:szCs w:val="28"/>
        </w:rPr>
        <w:t>-20</w:t>
      </w:r>
      <w:r w:rsidRPr="00440B89">
        <w:rPr>
          <w:rFonts w:ascii="微软雅黑" w:eastAsia="微软雅黑" w:hAnsi="微软雅黑" w:cs="微软雅黑" w:hint="eastAsia"/>
          <w:color w:val="333333"/>
          <w:sz w:val="28"/>
          <w:szCs w:val="28"/>
        </w:rPr>
        <w:t>℃</w:t>
      </w:r>
      <w:r w:rsidRPr="00440B89">
        <w:rPr>
          <w:rFonts w:ascii="Helvetica" w:hAnsi="Helvetica" w:cs="Helvetica"/>
          <w:color w:val="333333"/>
          <w:sz w:val="28"/>
          <w:szCs w:val="28"/>
        </w:rPr>
        <w:t>下容量保持率</w:t>
      </w:r>
      <w:r w:rsidRPr="00440B89">
        <w:rPr>
          <w:rFonts w:ascii="Helvetica" w:hAnsi="Helvetica" w:cs="Helvetica"/>
          <w:color w:val="333333"/>
          <w:sz w:val="28"/>
          <w:szCs w:val="28"/>
        </w:rPr>
        <w:t>≥80%</w:t>
      </w:r>
      <w:r w:rsidRPr="00440B89">
        <w:rPr>
          <w:rFonts w:ascii="Helvetica" w:hAnsi="Helvetica" w:cs="Helvetica"/>
          <w:color w:val="333333"/>
          <w:sz w:val="28"/>
          <w:szCs w:val="28"/>
        </w:rPr>
        <w:t>。电芯：</w:t>
      </w:r>
      <w:proofErr w:type="gramStart"/>
      <w:r w:rsidRPr="00440B89">
        <w:rPr>
          <w:rFonts w:ascii="Helvetica" w:hAnsi="Helvetica" w:cs="Helvetica"/>
          <w:color w:val="333333"/>
          <w:sz w:val="28"/>
          <w:szCs w:val="28"/>
        </w:rPr>
        <w:t>单体电</w:t>
      </w:r>
      <w:proofErr w:type="gramEnd"/>
      <w:r w:rsidRPr="00440B89">
        <w:rPr>
          <w:rFonts w:ascii="Helvetica" w:hAnsi="Helvetica" w:cs="Helvetica"/>
          <w:color w:val="333333"/>
          <w:sz w:val="28"/>
          <w:szCs w:val="28"/>
        </w:rPr>
        <w:t>芯</w:t>
      </w:r>
      <w:r w:rsidRPr="00440B89">
        <w:rPr>
          <w:rFonts w:ascii="Helvetica" w:hAnsi="Helvetica" w:cs="Helvetica"/>
          <w:color w:val="333333"/>
          <w:sz w:val="28"/>
          <w:szCs w:val="28"/>
        </w:rPr>
        <w:t>≥300Ah</w:t>
      </w:r>
      <w:r w:rsidRPr="00440B89">
        <w:rPr>
          <w:rFonts w:ascii="Helvetica" w:hAnsi="Helvetica" w:cs="Helvetica"/>
          <w:color w:val="333333"/>
          <w:sz w:val="28"/>
          <w:szCs w:val="28"/>
        </w:rPr>
        <w:t>，电池能量密度</w:t>
      </w:r>
      <w:r w:rsidRPr="00440B89">
        <w:rPr>
          <w:rFonts w:ascii="Helvetica" w:hAnsi="Helvetica" w:cs="Helvetica"/>
          <w:color w:val="333333"/>
          <w:sz w:val="28"/>
          <w:szCs w:val="28"/>
        </w:rPr>
        <w:t xml:space="preserve">≥155 </w:t>
      </w:r>
      <w:proofErr w:type="spellStart"/>
      <w:r w:rsidRPr="00440B89">
        <w:rPr>
          <w:rFonts w:ascii="Helvetica" w:hAnsi="Helvetica" w:cs="Helvetica"/>
          <w:color w:val="333333"/>
          <w:sz w:val="28"/>
          <w:szCs w:val="28"/>
        </w:rPr>
        <w:t>Wh</w:t>
      </w:r>
      <w:proofErr w:type="spellEnd"/>
      <w:r w:rsidRPr="00440B89">
        <w:rPr>
          <w:rFonts w:ascii="Helvetica" w:hAnsi="Helvetica" w:cs="Helvetica"/>
          <w:color w:val="333333"/>
          <w:sz w:val="28"/>
          <w:szCs w:val="28"/>
        </w:rPr>
        <w:t>/kg</w:t>
      </w:r>
      <w:r w:rsidRPr="00440B89">
        <w:rPr>
          <w:rFonts w:ascii="Helvetica" w:hAnsi="Helvetica" w:cs="Helvetica"/>
          <w:color w:val="333333"/>
          <w:sz w:val="28"/>
          <w:szCs w:val="28"/>
        </w:rPr>
        <w:t>，充放电寿命</w:t>
      </w:r>
      <w:r w:rsidRPr="00440B89">
        <w:rPr>
          <w:rFonts w:ascii="Helvetica" w:hAnsi="Helvetica" w:cs="Helvetica"/>
          <w:color w:val="333333"/>
          <w:sz w:val="28"/>
          <w:szCs w:val="28"/>
        </w:rPr>
        <w:t>≥6000</w:t>
      </w:r>
      <w:r w:rsidRPr="00440B89">
        <w:rPr>
          <w:rFonts w:ascii="Helvetica" w:hAnsi="Helvetica" w:cs="Helvetica"/>
          <w:color w:val="333333"/>
          <w:sz w:val="28"/>
          <w:szCs w:val="28"/>
        </w:rPr>
        <w:t>次，容量保持率</w:t>
      </w:r>
      <w:r w:rsidRPr="00440B89">
        <w:rPr>
          <w:rFonts w:ascii="Helvetica" w:hAnsi="Helvetica" w:cs="Helvetica"/>
          <w:color w:val="333333"/>
          <w:sz w:val="28"/>
          <w:szCs w:val="28"/>
        </w:rPr>
        <w:t>≥80%</w:t>
      </w:r>
      <w:r w:rsidRPr="00440B89">
        <w:rPr>
          <w:rFonts w:ascii="Helvetica" w:hAnsi="Helvetica" w:cs="Helvetica"/>
          <w:color w:val="333333"/>
          <w:sz w:val="28"/>
          <w:szCs w:val="28"/>
        </w:rPr>
        <w:t>。新产品贮存产气率</w:t>
      </w:r>
      <w:r w:rsidRPr="00440B89">
        <w:rPr>
          <w:rFonts w:ascii="Helvetica" w:hAnsi="Helvetica" w:cs="Helvetica"/>
          <w:color w:val="333333"/>
          <w:sz w:val="28"/>
          <w:szCs w:val="28"/>
        </w:rPr>
        <w:t>≤0.1%</w:t>
      </w:r>
      <w:r w:rsidRPr="00440B89">
        <w:rPr>
          <w:rFonts w:ascii="Helvetica" w:hAnsi="Helvetica" w:cs="Helvetica"/>
          <w:color w:val="333333"/>
          <w:sz w:val="28"/>
          <w:szCs w:val="28"/>
        </w:rPr>
        <w:t>。电芯能效达到</w:t>
      </w:r>
      <w:r w:rsidRPr="00440B89">
        <w:rPr>
          <w:rFonts w:ascii="Helvetica" w:hAnsi="Helvetica" w:cs="Helvetica"/>
          <w:color w:val="333333"/>
          <w:sz w:val="28"/>
          <w:szCs w:val="28"/>
        </w:rPr>
        <w:t>95%</w:t>
      </w:r>
      <w:r w:rsidRPr="00440B89">
        <w:rPr>
          <w:rFonts w:ascii="Helvetica" w:hAnsi="Helvetica" w:cs="Helvetica"/>
          <w:color w:val="333333"/>
          <w:sz w:val="28"/>
          <w:szCs w:val="28"/>
        </w:rPr>
        <w:t>。</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开发钠离子电池材料制备成套新装备，形成钠电正极材料、负极材料、电解液产能，建立钠离子电池生产线。为</w:t>
      </w:r>
      <w:r w:rsidRPr="00440B89">
        <w:rPr>
          <w:rFonts w:ascii="Helvetica" w:hAnsi="Helvetica" w:cs="Helvetica"/>
          <w:color w:val="333333"/>
          <w:sz w:val="28"/>
          <w:szCs w:val="28"/>
        </w:rPr>
        <w:t>3</w:t>
      </w:r>
      <w:r w:rsidRPr="00440B89">
        <w:rPr>
          <w:rFonts w:ascii="Helvetica" w:hAnsi="Helvetica" w:cs="Helvetica"/>
          <w:color w:val="333333"/>
          <w:sz w:val="28"/>
          <w:szCs w:val="28"/>
        </w:rPr>
        <w:t>家以上电池系统用户供货。申请与核心技术相关的高质量知识产权，形成国家、行业或团体标准。</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（三）申报要求和支持额度</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企业牵头申报。</w:t>
      </w:r>
      <w:proofErr w:type="gramStart"/>
      <w:r w:rsidRPr="00440B89">
        <w:rPr>
          <w:rFonts w:ascii="Helvetica" w:hAnsi="Helvetica" w:cs="Helvetica"/>
          <w:color w:val="333333"/>
          <w:sz w:val="28"/>
          <w:szCs w:val="28"/>
        </w:rPr>
        <w:t>拟支持</w:t>
      </w:r>
      <w:proofErr w:type="gramEnd"/>
      <w:r w:rsidRPr="00440B89">
        <w:rPr>
          <w:rFonts w:ascii="Helvetica" w:hAnsi="Helvetica" w:cs="Helvetica"/>
          <w:color w:val="333333"/>
          <w:sz w:val="28"/>
          <w:szCs w:val="28"/>
        </w:rPr>
        <w:t>1</w:t>
      </w:r>
      <w:r w:rsidRPr="00440B89">
        <w:rPr>
          <w:rFonts w:ascii="Helvetica" w:hAnsi="Helvetica" w:cs="Helvetica"/>
          <w:color w:val="333333"/>
          <w:sz w:val="28"/>
          <w:szCs w:val="28"/>
        </w:rPr>
        <w:t>个项目，采用竞争性评审、无偿资助方式。</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项目</w:t>
      </w:r>
      <w:r w:rsidRPr="00440B89">
        <w:rPr>
          <w:rStyle w:val="a4"/>
          <w:rFonts w:ascii="Helvetica" w:hAnsi="Helvetica" w:cs="Helvetica"/>
          <w:color w:val="333333"/>
          <w:sz w:val="28"/>
          <w:szCs w:val="28"/>
          <w:bdr w:val="none" w:sz="0" w:space="0" w:color="auto" w:frame="1"/>
        </w:rPr>
        <w:t xml:space="preserve">3 </w:t>
      </w:r>
      <w:r w:rsidRPr="00440B89">
        <w:rPr>
          <w:rStyle w:val="a4"/>
          <w:rFonts w:ascii="Helvetica" w:hAnsi="Helvetica" w:cs="Helvetica"/>
          <w:color w:val="333333"/>
          <w:sz w:val="28"/>
          <w:szCs w:val="28"/>
          <w:bdr w:val="none" w:sz="0" w:space="0" w:color="auto" w:frame="1"/>
        </w:rPr>
        <w:t>构网型储能变流器关键技术及装备研究</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（一）研究内容</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研制具有强电网适应能力的大容量构网型储能变流器，开展示范验证。包括：</w:t>
      </w:r>
      <w:proofErr w:type="gramStart"/>
      <w:r w:rsidRPr="00440B89">
        <w:rPr>
          <w:rFonts w:ascii="Helvetica" w:hAnsi="Helvetica" w:cs="Helvetica"/>
          <w:color w:val="333333"/>
          <w:sz w:val="28"/>
          <w:szCs w:val="28"/>
        </w:rPr>
        <w:t>研究组串式</w:t>
      </w:r>
      <w:proofErr w:type="gramEnd"/>
      <w:r w:rsidRPr="00440B89">
        <w:rPr>
          <w:rFonts w:ascii="Helvetica" w:hAnsi="Helvetica" w:cs="Helvetica"/>
          <w:color w:val="333333"/>
          <w:sz w:val="28"/>
          <w:szCs w:val="28"/>
        </w:rPr>
        <w:t>、集中式、高压直挂式等不同拓扑结构的构网型储能变流器控制算法和策略；研究高短路耐受能力的新型电路拓扑及结构设计技术，开发自主构网、主动适应与支撑电网的</w:t>
      </w:r>
      <w:r w:rsidRPr="00440B89">
        <w:rPr>
          <w:rFonts w:ascii="Helvetica" w:hAnsi="Helvetica" w:cs="Helvetica"/>
          <w:color w:val="333333"/>
          <w:sz w:val="28"/>
          <w:szCs w:val="28"/>
        </w:rPr>
        <w:lastRenderedPageBreak/>
        <w:t>高功率密度、模块化储能变流器；研究构网型储能变流器并网优化控制技术，实现全电网场景自适应控制。研究自适应宽频振荡抑制技术和大扰动稳定控制技术，开展扰动机理研究和数学建模仿真研究，提出稳定控制算法。研究构网型变流器试验方法及特性评价技术，建立测试标准体系；研究规模化储能电站混合模式系统稳定机理及容量优化配置方法，开展构网型储能变流器工程示范及验证。</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（二）考核指标</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研制不同拓扑技术类型的构网型储能变流器样机，单机功率</w:t>
      </w:r>
      <w:r w:rsidRPr="00440B89">
        <w:rPr>
          <w:rFonts w:ascii="Helvetica" w:hAnsi="Helvetica" w:cs="Helvetica"/>
          <w:color w:val="333333"/>
          <w:sz w:val="28"/>
          <w:szCs w:val="28"/>
        </w:rPr>
        <w:t>≥200kW</w:t>
      </w:r>
      <w:r w:rsidRPr="00440B89">
        <w:rPr>
          <w:rFonts w:ascii="Helvetica" w:hAnsi="Helvetica" w:cs="Helvetica"/>
          <w:color w:val="333333"/>
          <w:sz w:val="28"/>
          <w:szCs w:val="28"/>
        </w:rPr>
        <w:t>，最大转换效率</w:t>
      </w:r>
      <w:r w:rsidRPr="00440B89">
        <w:rPr>
          <w:rFonts w:ascii="Helvetica" w:hAnsi="Helvetica" w:cs="Helvetica"/>
          <w:color w:val="333333"/>
          <w:sz w:val="28"/>
          <w:szCs w:val="28"/>
        </w:rPr>
        <w:t>≥99%</w:t>
      </w:r>
      <w:r w:rsidRPr="00440B89">
        <w:rPr>
          <w:rFonts w:ascii="Helvetica" w:hAnsi="Helvetica" w:cs="Helvetica"/>
          <w:color w:val="333333"/>
          <w:sz w:val="28"/>
          <w:szCs w:val="28"/>
        </w:rPr>
        <w:t>。具备至少</w:t>
      </w:r>
      <w:r w:rsidRPr="00440B89">
        <w:rPr>
          <w:rFonts w:ascii="Helvetica" w:hAnsi="Helvetica" w:cs="Helvetica"/>
          <w:color w:val="333333"/>
          <w:sz w:val="28"/>
          <w:szCs w:val="28"/>
        </w:rPr>
        <w:t>12</w:t>
      </w:r>
      <w:r w:rsidRPr="00440B89">
        <w:rPr>
          <w:rFonts w:ascii="Helvetica" w:hAnsi="Helvetica" w:cs="Helvetica"/>
          <w:color w:val="333333"/>
          <w:sz w:val="28"/>
          <w:szCs w:val="28"/>
        </w:rPr>
        <w:t>台无通信互联同步的自同步构网启动，启动响应时间</w:t>
      </w:r>
      <w:r w:rsidRPr="00440B89">
        <w:rPr>
          <w:rFonts w:ascii="Helvetica" w:hAnsi="Helvetica" w:cs="Helvetica"/>
          <w:color w:val="333333"/>
          <w:sz w:val="28"/>
          <w:szCs w:val="28"/>
        </w:rPr>
        <w:t>≤2s</w:t>
      </w:r>
      <w:r w:rsidRPr="00440B89">
        <w:rPr>
          <w:rFonts w:ascii="Helvetica" w:hAnsi="Helvetica" w:cs="Helvetica"/>
          <w:color w:val="333333"/>
          <w:sz w:val="28"/>
          <w:szCs w:val="28"/>
        </w:rPr>
        <w:t>；构网型储能系统惯量响应动作</w:t>
      </w:r>
      <w:r w:rsidRPr="00440B89">
        <w:rPr>
          <w:rFonts w:ascii="Helvetica" w:hAnsi="Helvetica" w:cs="Helvetica"/>
          <w:color w:val="333333"/>
          <w:sz w:val="28"/>
          <w:szCs w:val="28"/>
        </w:rPr>
        <w:t>≤0.1s</w:t>
      </w:r>
      <w:r w:rsidRPr="00440B89">
        <w:rPr>
          <w:rFonts w:ascii="Helvetica" w:hAnsi="Helvetica" w:cs="Helvetica"/>
          <w:color w:val="333333"/>
          <w:sz w:val="28"/>
          <w:szCs w:val="28"/>
        </w:rPr>
        <w:t>；电压支撑能力，无功电流注入响应延时</w:t>
      </w:r>
      <w:r w:rsidRPr="00440B89">
        <w:rPr>
          <w:rFonts w:ascii="Helvetica" w:hAnsi="Helvetica" w:cs="Helvetica"/>
          <w:color w:val="333333"/>
          <w:sz w:val="28"/>
          <w:szCs w:val="28"/>
        </w:rPr>
        <w:t>≤5ms</w:t>
      </w:r>
      <w:r w:rsidRPr="00440B89">
        <w:rPr>
          <w:rFonts w:ascii="Helvetica" w:hAnsi="Helvetica" w:cs="Helvetica"/>
          <w:color w:val="333333"/>
          <w:sz w:val="28"/>
          <w:szCs w:val="28"/>
        </w:rPr>
        <w:t>，响应时间</w:t>
      </w:r>
      <w:r w:rsidRPr="00440B89">
        <w:rPr>
          <w:rFonts w:ascii="Helvetica" w:hAnsi="Helvetica" w:cs="Helvetica"/>
          <w:color w:val="333333"/>
          <w:sz w:val="28"/>
          <w:szCs w:val="28"/>
        </w:rPr>
        <w:t>≤30ms</w:t>
      </w:r>
      <w:r w:rsidRPr="00440B89">
        <w:rPr>
          <w:rFonts w:ascii="Helvetica" w:hAnsi="Helvetica" w:cs="Helvetica"/>
          <w:color w:val="333333"/>
          <w:sz w:val="28"/>
          <w:szCs w:val="28"/>
        </w:rPr>
        <w:t>；短路故障工况下暂态响应延时</w:t>
      </w:r>
      <w:r w:rsidRPr="00440B89">
        <w:rPr>
          <w:rFonts w:ascii="Helvetica" w:hAnsi="Helvetica" w:cs="Helvetica"/>
          <w:color w:val="333333"/>
          <w:sz w:val="28"/>
          <w:szCs w:val="28"/>
        </w:rPr>
        <w:t>≤5ms</w:t>
      </w:r>
      <w:r w:rsidRPr="00440B89">
        <w:rPr>
          <w:rFonts w:ascii="Helvetica" w:hAnsi="Helvetica" w:cs="Helvetica"/>
          <w:color w:val="333333"/>
          <w:sz w:val="28"/>
          <w:szCs w:val="28"/>
        </w:rPr>
        <w:t>，暂态过流能力</w:t>
      </w:r>
      <w:r w:rsidRPr="00440B89">
        <w:rPr>
          <w:rFonts w:ascii="Helvetica" w:hAnsi="Helvetica" w:cs="Helvetica"/>
          <w:color w:val="333333"/>
          <w:sz w:val="28"/>
          <w:szCs w:val="28"/>
        </w:rPr>
        <w:t xml:space="preserve">≥1.5 </w:t>
      </w:r>
      <w:proofErr w:type="spellStart"/>
      <w:r w:rsidRPr="00440B89">
        <w:rPr>
          <w:rFonts w:ascii="Helvetica" w:hAnsi="Helvetica" w:cs="Helvetica"/>
          <w:color w:val="333333"/>
          <w:sz w:val="28"/>
          <w:szCs w:val="28"/>
        </w:rPr>
        <w:t>p.u</w:t>
      </w:r>
      <w:proofErr w:type="spellEnd"/>
      <w:r w:rsidRPr="00440B89">
        <w:rPr>
          <w:rFonts w:ascii="Helvetica" w:hAnsi="Helvetica" w:cs="Helvetica"/>
          <w:color w:val="333333"/>
          <w:sz w:val="28"/>
          <w:szCs w:val="28"/>
        </w:rPr>
        <w:t>.</w:t>
      </w:r>
      <w:r w:rsidRPr="00440B89">
        <w:rPr>
          <w:rFonts w:ascii="Helvetica" w:hAnsi="Helvetica" w:cs="Helvetica"/>
          <w:color w:val="333333"/>
          <w:sz w:val="28"/>
          <w:szCs w:val="28"/>
        </w:rPr>
        <w:t>，暂态支撑不少于</w:t>
      </w:r>
      <w:r w:rsidRPr="00440B89">
        <w:rPr>
          <w:rFonts w:ascii="Helvetica" w:hAnsi="Helvetica" w:cs="Helvetica"/>
          <w:color w:val="333333"/>
          <w:sz w:val="28"/>
          <w:szCs w:val="28"/>
        </w:rPr>
        <w:t>2s</w:t>
      </w:r>
      <w:r w:rsidRPr="00440B89">
        <w:rPr>
          <w:rFonts w:ascii="Helvetica" w:hAnsi="Helvetica" w:cs="Helvetica"/>
          <w:color w:val="333333"/>
          <w:sz w:val="28"/>
          <w:szCs w:val="28"/>
        </w:rPr>
        <w:t>。</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实现构网型储能变流器新产品销售及应用。申请与核心技术相关的高质量知识产权，形成国家、行业或团体标准。</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（三）申报要求和支持额度</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企业牵头申报。</w:t>
      </w:r>
      <w:proofErr w:type="gramStart"/>
      <w:r w:rsidRPr="00440B89">
        <w:rPr>
          <w:rFonts w:ascii="Helvetica" w:hAnsi="Helvetica" w:cs="Helvetica"/>
          <w:color w:val="333333"/>
          <w:sz w:val="28"/>
          <w:szCs w:val="28"/>
        </w:rPr>
        <w:t>拟支持</w:t>
      </w:r>
      <w:proofErr w:type="gramEnd"/>
      <w:r w:rsidRPr="00440B89">
        <w:rPr>
          <w:rFonts w:ascii="Helvetica" w:hAnsi="Helvetica" w:cs="Helvetica"/>
          <w:color w:val="333333"/>
          <w:sz w:val="28"/>
          <w:szCs w:val="28"/>
        </w:rPr>
        <w:t>1</w:t>
      </w:r>
      <w:r w:rsidRPr="00440B89">
        <w:rPr>
          <w:rFonts w:ascii="Helvetica" w:hAnsi="Helvetica" w:cs="Helvetica"/>
          <w:color w:val="333333"/>
          <w:sz w:val="28"/>
          <w:szCs w:val="28"/>
        </w:rPr>
        <w:t>个项目，采用竞争性评审、无偿资助方式。</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项目</w:t>
      </w:r>
      <w:r w:rsidRPr="00440B89">
        <w:rPr>
          <w:rStyle w:val="a4"/>
          <w:rFonts w:ascii="Helvetica" w:hAnsi="Helvetica" w:cs="Helvetica"/>
          <w:color w:val="333333"/>
          <w:sz w:val="28"/>
          <w:szCs w:val="28"/>
          <w:bdr w:val="none" w:sz="0" w:space="0" w:color="auto" w:frame="1"/>
        </w:rPr>
        <w:t xml:space="preserve">4 </w:t>
      </w:r>
      <w:r w:rsidRPr="00440B89">
        <w:rPr>
          <w:rStyle w:val="a4"/>
          <w:rFonts w:ascii="Helvetica" w:hAnsi="Helvetica" w:cs="Helvetica"/>
          <w:color w:val="333333"/>
          <w:sz w:val="28"/>
          <w:szCs w:val="28"/>
          <w:bdr w:val="none" w:sz="0" w:space="0" w:color="auto" w:frame="1"/>
        </w:rPr>
        <w:t>基于储能的</w:t>
      </w:r>
      <w:proofErr w:type="gramStart"/>
      <w:r w:rsidRPr="00440B89">
        <w:rPr>
          <w:rStyle w:val="a4"/>
          <w:rFonts w:ascii="Helvetica" w:hAnsi="Helvetica" w:cs="Helvetica"/>
          <w:color w:val="333333"/>
          <w:sz w:val="28"/>
          <w:szCs w:val="28"/>
          <w:bdr w:val="none" w:sz="0" w:space="0" w:color="auto" w:frame="1"/>
        </w:rPr>
        <w:t>源网荷</w:t>
      </w:r>
      <w:proofErr w:type="gramEnd"/>
      <w:r w:rsidRPr="00440B89">
        <w:rPr>
          <w:rStyle w:val="a4"/>
          <w:rFonts w:ascii="Helvetica" w:hAnsi="Helvetica" w:cs="Helvetica"/>
          <w:color w:val="333333"/>
          <w:sz w:val="28"/>
          <w:szCs w:val="28"/>
          <w:bdr w:val="none" w:sz="0" w:space="0" w:color="auto" w:frame="1"/>
        </w:rPr>
        <w:t>体系化调控及运营关键技术研究与应用</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（一）研究内容</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lastRenderedPageBreak/>
        <w:t xml:space="preserve">　　研究基于储能的</w:t>
      </w:r>
      <w:proofErr w:type="gramStart"/>
      <w:r w:rsidRPr="00440B89">
        <w:rPr>
          <w:rFonts w:ascii="Helvetica" w:hAnsi="Helvetica" w:cs="Helvetica"/>
          <w:color w:val="333333"/>
          <w:sz w:val="28"/>
          <w:szCs w:val="28"/>
        </w:rPr>
        <w:t>源网荷</w:t>
      </w:r>
      <w:proofErr w:type="gramEnd"/>
      <w:r w:rsidRPr="00440B89">
        <w:rPr>
          <w:rFonts w:ascii="Helvetica" w:hAnsi="Helvetica" w:cs="Helvetica"/>
          <w:color w:val="333333"/>
          <w:sz w:val="28"/>
          <w:szCs w:val="28"/>
        </w:rPr>
        <w:t>体系化集群建模、协同控制、多元交易关键技术，开</w:t>
      </w:r>
      <w:proofErr w:type="gramStart"/>
      <w:r w:rsidRPr="00440B89">
        <w:rPr>
          <w:rFonts w:ascii="Helvetica" w:hAnsi="Helvetica" w:cs="Helvetica"/>
          <w:color w:val="333333"/>
          <w:sz w:val="28"/>
          <w:szCs w:val="28"/>
        </w:rPr>
        <w:t>发源网荷各侧</w:t>
      </w:r>
      <w:proofErr w:type="gramEnd"/>
      <w:r w:rsidRPr="00440B89">
        <w:rPr>
          <w:rFonts w:ascii="Helvetica" w:hAnsi="Helvetica" w:cs="Helvetica"/>
          <w:color w:val="333333"/>
          <w:sz w:val="28"/>
          <w:szCs w:val="28"/>
        </w:rPr>
        <w:t>储能即插即用并网设备与分层级调控运营系统，开展新型储能调控及市场化运营示范应用。</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Fonts w:ascii="Helvetica" w:hAnsi="Helvetica" w:cs="Helvetica"/>
          <w:color w:val="333333"/>
          <w:sz w:val="28"/>
          <w:szCs w:val="28"/>
        </w:rPr>
        <w:t>1.</w:t>
      </w:r>
      <w:r w:rsidRPr="00440B89">
        <w:rPr>
          <w:rFonts w:ascii="Helvetica" w:hAnsi="Helvetica" w:cs="Helvetica"/>
          <w:color w:val="333333"/>
          <w:sz w:val="28"/>
          <w:szCs w:val="28"/>
        </w:rPr>
        <w:t>研究储能集中管理、智慧调控的基础理论和支撑技术。研究高可用度、高效率的电力系统储能需求匹配模型，应用</w:t>
      </w:r>
      <w:proofErr w:type="gramStart"/>
      <w:r w:rsidRPr="00440B89">
        <w:rPr>
          <w:rFonts w:ascii="Helvetica" w:hAnsi="Helvetica" w:cs="Helvetica"/>
          <w:color w:val="333333"/>
          <w:sz w:val="28"/>
          <w:szCs w:val="28"/>
        </w:rPr>
        <w:t>于源网荷各侧</w:t>
      </w:r>
      <w:proofErr w:type="gramEnd"/>
      <w:r w:rsidRPr="00440B89">
        <w:rPr>
          <w:rFonts w:ascii="Helvetica" w:hAnsi="Helvetica" w:cs="Helvetica"/>
          <w:color w:val="333333"/>
          <w:sz w:val="28"/>
          <w:szCs w:val="28"/>
        </w:rPr>
        <w:t>储能容量需求预测与规划；提出</w:t>
      </w:r>
      <w:proofErr w:type="gramStart"/>
      <w:r w:rsidRPr="00440B89">
        <w:rPr>
          <w:rFonts w:ascii="Helvetica" w:hAnsi="Helvetica" w:cs="Helvetica"/>
          <w:color w:val="333333"/>
          <w:sz w:val="28"/>
          <w:szCs w:val="28"/>
        </w:rPr>
        <w:t>数据物联与</w:t>
      </w:r>
      <w:proofErr w:type="gramEnd"/>
      <w:r w:rsidRPr="00440B89">
        <w:rPr>
          <w:rFonts w:ascii="Helvetica" w:hAnsi="Helvetica" w:cs="Helvetica"/>
          <w:color w:val="333333"/>
          <w:sz w:val="28"/>
          <w:szCs w:val="28"/>
        </w:rPr>
        <w:t>分区安全</w:t>
      </w:r>
      <w:proofErr w:type="gramStart"/>
      <w:r w:rsidRPr="00440B89">
        <w:rPr>
          <w:rFonts w:ascii="Helvetica" w:hAnsi="Helvetica" w:cs="Helvetica"/>
          <w:color w:val="333333"/>
          <w:sz w:val="28"/>
          <w:szCs w:val="28"/>
        </w:rPr>
        <w:t>的各侧储能</w:t>
      </w:r>
      <w:proofErr w:type="gramEnd"/>
      <w:r w:rsidRPr="00440B89">
        <w:rPr>
          <w:rFonts w:ascii="Helvetica" w:hAnsi="Helvetica" w:cs="Helvetica"/>
          <w:color w:val="333333"/>
          <w:sz w:val="28"/>
          <w:szCs w:val="28"/>
        </w:rPr>
        <w:t>电网调控层级架构，制定储能的接入规范与并网调度标准，研究储能电力全场景调控及市场运营的应用模式。</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Fonts w:ascii="Helvetica" w:hAnsi="Helvetica" w:cs="Helvetica"/>
          <w:color w:val="333333"/>
          <w:sz w:val="28"/>
          <w:szCs w:val="28"/>
        </w:rPr>
        <w:t>2.</w:t>
      </w:r>
      <w:r w:rsidRPr="00440B89">
        <w:rPr>
          <w:rFonts w:ascii="Helvetica" w:hAnsi="Helvetica" w:cs="Helvetica"/>
          <w:color w:val="333333"/>
          <w:sz w:val="28"/>
          <w:szCs w:val="28"/>
        </w:rPr>
        <w:t>研究</w:t>
      </w:r>
      <w:proofErr w:type="gramStart"/>
      <w:r w:rsidRPr="00440B89">
        <w:rPr>
          <w:rFonts w:ascii="Helvetica" w:hAnsi="Helvetica" w:cs="Helvetica"/>
          <w:color w:val="333333"/>
          <w:sz w:val="28"/>
          <w:szCs w:val="28"/>
        </w:rPr>
        <w:t>源网荷各侧</w:t>
      </w:r>
      <w:proofErr w:type="gramEnd"/>
      <w:r w:rsidRPr="00440B89">
        <w:rPr>
          <w:rFonts w:ascii="Helvetica" w:hAnsi="Helvetica" w:cs="Helvetica"/>
          <w:color w:val="333333"/>
          <w:sz w:val="28"/>
          <w:szCs w:val="28"/>
        </w:rPr>
        <w:t>储能协同控制方法和关键技术。</w:t>
      </w:r>
      <w:proofErr w:type="gramStart"/>
      <w:r w:rsidRPr="00440B89">
        <w:rPr>
          <w:rFonts w:ascii="Helvetica" w:hAnsi="Helvetica" w:cs="Helvetica"/>
          <w:color w:val="333333"/>
          <w:sz w:val="28"/>
          <w:szCs w:val="28"/>
        </w:rPr>
        <w:t>研究各侧储能</w:t>
      </w:r>
      <w:proofErr w:type="gramEnd"/>
      <w:r w:rsidRPr="00440B89">
        <w:rPr>
          <w:rFonts w:ascii="Helvetica" w:hAnsi="Helvetica" w:cs="Helvetica"/>
          <w:color w:val="333333"/>
          <w:sz w:val="28"/>
          <w:szCs w:val="28"/>
        </w:rPr>
        <w:t>运行可行域量化模型与含拓扑追溯的聚合节点等值方法；构建</w:t>
      </w:r>
      <w:proofErr w:type="gramStart"/>
      <w:r w:rsidRPr="00440B89">
        <w:rPr>
          <w:rFonts w:ascii="Helvetica" w:hAnsi="Helvetica" w:cs="Helvetica"/>
          <w:color w:val="333333"/>
          <w:sz w:val="28"/>
          <w:szCs w:val="28"/>
        </w:rPr>
        <w:t>源网荷储</w:t>
      </w:r>
      <w:proofErr w:type="gramEnd"/>
      <w:r w:rsidRPr="00440B89">
        <w:rPr>
          <w:rFonts w:ascii="Helvetica" w:hAnsi="Helvetica" w:cs="Helvetica"/>
          <w:color w:val="333333"/>
          <w:sz w:val="28"/>
          <w:szCs w:val="28"/>
        </w:rPr>
        <w:t>深度融合的多时间尺度供需平衡模拟仿真平台；建立机理</w:t>
      </w:r>
      <w:r w:rsidRPr="00440B89">
        <w:rPr>
          <w:rFonts w:ascii="Helvetica" w:hAnsi="Helvetica" w:cs="Helvetica"/>
          <w:color w:val="333333"/>
          <w:sz w:val="28"/>
          <w:szCs w:val="28"/>
        </w:rPr>
        <w:t>-</w:t>
      </w:r>
      <w:r w:rsidRPr="00440B89">
        <w:rPr>
          <w:rFonts w:ascii="Helvetica" w:hAnsi="Helvetica" w:cs="Helvetica"/>
          <w:color w:val="333333"/>
          <w:sz w:val="28"/>
          <w:szCs w:val="28"/>
        </w:rPr>
        <w:t>数据</w:t>
      </w:r>
      <w:r w:rsidRPr="00440B89">
        <w:rPr>
          <w:rFonts w:ascii="Helvetica" w:hAnsi="Helvetica" w:cs="Helvetica"/>
          <w:color w:val="333333"/>
          <w:sz w:val="28"/>
          <w:szCs w:val="28"/>
        </w:rPr>
        <w:t>-</w:t>
      </w:r>
      <w:r w:rsidRPr="00440B89">
        <w:rPr>
          <w:rFonts w:ascii="Helvetica" w:hAnsi="Helvetica" w:cs="Helvetica"/>
          <w:color w:val="333333"/>
          <w:sz w:val="28"/>
          <w:szCs w:val="28"/>
        </w:rPr>
        <w:t>知识智能混合驱动的储能集群协同调控模型，结合电力系统概率潮流研究理论，研究储能分解调控方法。</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Fonts w:ascii="Helvetica" w:hAnsi="Helvetica" w:cs="Helvetica"/>
          <w:color w:val="333333"/>
          <w:sz w:val="28"/>
          <w:szCs w:val="28"/>
        </w:rPr>
        <w:t>3.</w:t>
      </w:r>
      <w:r w:rsidRPr="00440B89">
        <w:rPr>
          <w:rFonts w:ascii="Helvetica" w:hAnsi="Helvetica" w:cs="Helvetica"/>
          <w:color w:val="333333"/>
          <w:sz w:val="28"/>
          <w:szCs w:val="28"/>
        </w:rPr>
        <w:t>研究储能电力市场多品类交易机制及保障技术。研究面向储能的多时间尺度、多品类市场并行交易原理；研究多品类电力市场的电价设计与出清算法，构建储能交易模拟仿真平台；探索储能开放式交易竞价博弈模型，研究开发面向未来开放式市场化交易体系的可信认证技术与交互工具。</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Fonts w:ascii="Helvetica" w:hAnsi="Helvetica" w:cs="Helvetica"/>
          <w:color w:val="333333"/>
          <w:sz w:val="28"/>
          <w:szCs w:val="28"/>
        </w:rPr>
        <w:t>4.</w:t>
      </w:r>
      <w:r w:rsidRPr="00440B89">
        <w:rPr>
          <w:rFonts w:ascii="Helvetica" w:hAnsi="Helvetica" w:cs="Helvetica"/>
          <w:color w:val="333333"/>
          <w:sz w:val="28"/>
          <w:szCs w:val="28"/>
        </w:rPr>
        <w:t>开发储能调度控制智能设备，开发</w:t>
      </w:r>
      <w:proofErr w:type="gramStart"/>
      <w:r w:rsidRPr="00440B89">
        <w:rPr>
          <w:rFonts w:ascii="Helvetica" w:hAnsi="Helvetica" w:cs="Helvetica"/>
          <w:color w:val="333333"/>
          <w:sz w:val="28"/>
          <w:szCs w:val="28"/>
        </w:rPr>
        <w:t>设备级</w:t>
      </w:r>
      <w:proofErr w:type="gramEnd"/>
      <w:r w:rsidRPr="00440B89">
        <w:rPr>
          <w:rFonts w:ascii="Helvetica" w:hAnsi="Helvetica" w:cs="Helvetica"/>
          <w:color w:val="333333"/>
          <w:sz w:val="28"/>
          <w:szCs w:val="28"/>
        </w:rPr>
        <w:t>国产操作系统。研究终端软件定义技术及边缘计算搭载技术，研制涵盖智能开关、储能</w:t>
      </w:r>
      <w:r w:rsidRPr="00440B89">
        <w:rPr>
          <w:rFonts w:ascii="Helvetica" w:hAnsi="Helvetica" w:cs="Helvetica"/>
          <w:color w:val="333333"/>
          <w:sz w:val="28"/>
          <w:szCs w:val="28"/>
        </w:rPr>
        <w:t>PCS</w:t>
      </w:r>
      <w:r w:rsidRPr="00440B89">
        <w:rPr>
          <w:rFonts w:ascii="Helvetica" w:hAnsi="Helvetica" w:cs="Helvetica"/>
          <w:color w:val="333333"/>
          <w:sz w:val="28"/>
          <w:szCs w:val="28"/>
        </w:rPr>
        <w:t>、边缘计算终端设备等电力器件的储能预制式一体化监测控</w:t>
      </w:r>
      <w:r w:rsidRPr="00440B89">
        <w:rPr>
          <w:rFonts w:ascii="Helvetica" w:hAnsi="Helvetica" w:cs="Helvetica"/>
          <w:color w:val="333333"/>
          <w:sz w:val="28"/>
          <w:szCs w:val="28"/>
        </w:rPr>
        <w:lastRenderedPageBreak/>
        <w:t>制系统；研制储能电力领域</w:t>
      </w:r>
      <w:proofErr w:type="gramStart"/>
      <w:r w:rsidRPr="00440B89">
        <w:rPr>
          <w:rFonts w:ascii="Helvetica" w:hAnsi="Helvetica" w:cs="Helvetica"/>
          <w:color w:val="333333"/>
          <w:sz w:val="28"/>
          <w:szCs w:val="28"/>
        </w:rPr>
        <w:t>设备级</w:t>
      </w:r>
      <w:proofErr w:type="gramEnd"/>
      <w:r w:rsidRPr="00440B89">
        <w:rPr>
          <w:rFonts w:ascii="Helvetica" w:hAnsi="Helvetica" w:cs="Helvetica"/>
          <w:color w:val="333333"/>
          <w:sz w:val="28"/>
          <w:szCs w:val="28"/>
        </w:rPr>
        <w:t>国产化操作系统及微应用，实现</w:t>
      </w:r>
      <w:proofErr w:type="gramStart"/>
      <w:r w:rsidRPr="00440B89">
        <w:rPr>
          <w:rFonts w:ascii="Helvetica" w:hAnsi="Helvetica" w:cs="Helvetica"/>
          <w:color w:val="333333"/>
          <w:sz w:val="28"/>
          <w:szCs w:val="28"/>
        </w:rPr>
        <w:t>微应用</w:t>
      </w:r>
      <w:proofErr w:type="gramEnd"/>
      <w:r w:rsidRPr="00440B89">
        <w:rPr>
          <w:rFonts w:ascii="Helvetica" w:hAnsi="Helvetica" w:cs="Helvetica"/>
          <w:color w:val="333333"/>
          <w:sz w:val="28"/>
          <w:szCs w:val="28"/>
        </w:rPr>
        <w:t>在储能电力智能设备部署应用。</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Fonts w:ascii="Helvetica" w:hAnsi="Helvetica" w:cs="Helvetica"/>
          <w:color w:val="333333"/>
          <w:sz w:val="28"/>
          <w:szCs w:val="28"/>
        </w:rPr>
        <w:t>5.</w:t>
      </w:r>
      <w:r w:rsidRPr="00440B89">
        <w:rPr>
          <w:rFonts w:ascii="Helvetica" w:hAnsi="Helvetica" w:cs="Helvetica"/>
          <w:color w:val="333333"/>
          <w:sz w:val="28"/>
          <w:szCs w:val="28"/>
        </w:rPr>
        <w:t>开发规模化储能集群协同控制平台。</w:t>
      </w:r>
      <w:proofErr w:type="gramStart"/>
      <w:r w:rsidRPr="00440B89">
        <w:rPr>
          <w:rFonts w:ascii="Helvetica" w:hAnsi="Helvetica" w:cs="Helvetica"/>
          <w:color w:val="333333"/>
          <w:sz w:val="28"/>
          <w:szCs w:val="28"/>
        </w:rPr>
        <w:t>研究各侧储能</w:t>
      </w:r>
      <w:proofErr w:type="gramEnd"/>
      <w:r w:rsidRPr="00440B89">
        <w:rPr>
          <w:rFonts w:ascii="Helvetica" w:hAnsi="Helvetica" w:cs="Helvetica"/>
          <w:color w:val="333333"/>
          <w:sz w:val="28"/>
          <w:szCs w:val="28"/>
        </w:rPr>
        <w:t>资源接入、精准控制、毫秒级响应等技术，开展需求响应、虚拟电厂、共享储能等储能市场化运营及调控示范。</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（二）考核指标</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Fonts w:ascii="Helvetica" w:hAnsi="Helvetica" w:cs="Helvetica"/>
          <w:color w:val="333333"/>
          <w:sz w:val="28"/>
          <w:szCs w:val="28"/>
        </w:rPr>
        <w:t>1.</w:t>
      </w:r>
      <w:proofErr w:type="gramStart"/>
      <w:r w:rsidRPr="00440B89">
        <w:rPr>
          <w:rFonts w:ascii="Helvetica" w:hAnsi="Helvetica" w:cs="Helvetica"/>
          <w:color w:val="333333"/>
          <w:sz w:val="28"/>
          <w:szCs w:val="28"/>
        </w:rPr>
        <w:t>源网荷各侧</w:t>
      </w:r>
      <w:proofErr w:type="gramEnd"/>
      <w:r w:rsidRPr="00440B89">
        <w:rPr>
          <w:rFonts w:ascii="Helvetica" w:hAnsi="Helvetica" w:cs="Helvetica"/>
          <w:color w:val="333333"/>
          <w:sz w:val="28"/>
          <w:szCs w:val="28"/>
        </w:rPr>
        <w:t>储能调控运营架构体系：提出</w:t>
      </w:r>
      <w:proofErr w:type="gramStart"/>
      <w:r w:rsidRPr="00440B89">
        <w:rPr>
          <w:rFonts w:ascii="Helvetica" w:hAnsi="Helvetica" w:cs="Helvetica"/>
          <w:color w:val="333333"/>
          <w:sz w:val="28"/>
          <w:szCs w:val="28"/>
        </w:rPr>
        <w:t>源网荷各侧</w:t>
      </w:r>
      <w:proofErr w:type="gramEnd"/>
      <w:r w:rsidRPr="00440B89">
        <w:rPr>
          <w:rFonts w:ascii="Helvetica" w:hAnsi="Helvetica" w:cs="Helvetica"/>
          <w:color w:val="333333"/>
          <w:sz w:val="28"/>
          <w:szCs w:val="28"/>
        </w:rPr>
        <w:t>储能统一规划方案</w:t>
      </w:r>
      <w:r w:rsidRPr="00440B89">
        <w:rPr>
          <w:rFonts w:ascii="Helvetica" w:hAnsi="Helvetica" w:cs="Helvetica"/>
          <w:color w:val="333333"/>
          <w:sz w:val="28"/>
          <w:szCs w:val="28"/>
        </w:rPr>
        <w:t>1</w:t>
      </w:r>
      <w:r w:rsidRPr="00440B89">
        <w:rPr>
          <w:rFonts w:ascii="Helvetica" w:hAnsi="Helvetica" w:cs="Helvetica"/>
          <w:color w:val="333333"/>
          <w:sz w:val="28"/>
          <w:szCs w:val="28"/>
        </w:rPr>
        <w:t>套；形成标准化、通用化</w:t>
      </w:r>
      <w:proofErr w:type="gramStart"/>
      <w:r w:rsidRPr="00440B89">
        <w:rPr>
          <w:rFonts w:ascii="Helvetica" w:hAnsi="Helvetica" w:cs="Helvetica"/>
          <w:color w:val="333333"/>
          <w:sz w:val="28"/>
          <w:szCs w:val="28"/>
        </w:rPr>
        <w:t>的各侧储能</w:t>
      </w:r>
      <w:proofErr w:type="gramEnd"/>
      <w:r w:rsidRPr="00440B89">
        <w:rPr>
          <w:rFonts w:ascii="Helvetica" w:hAnsi="Helvetica" w:cs="Helvetica"/>
          <w:color w:val="333333"/>
          <w:sz w:val="28"/>
          <w:szCs w:val="28"/>
        </w:rPr>
        <w:t>并网调控架构与规范化、模块化的管控方法；形成需求响应、虚拟电厂、共享储能等新型储能应用架构及市场化运营组织模式。</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Fonts w:ascii="Helvetica" w:hAnsi="Helvetica" w:cs="Helvetica"/>
          <w:color w:val="333333"/>
          <w:sz w:val="28"/>
          <w:szCs w:val="28"/>
        </w:rPr>
        <w:t>2.</w:t>
      </w:r>
      <w:r w:rsidRPr="00440B89">
        <w:rPr>
          <w:rFonts w:ascii="Helvetica" w:hAnsi="Helvetica" w:cs="Helvetica"/>
          <w:color w:val="333333"/>
          <w:sz w:val="28"/>
          <w:szCs w:val="28"/>
        </w:rPr>
        <w:t>储能协同调控技术：储能集群外特性量化指标不少于</w:t>
      </w:r>
      <w:r w:rsidRPr="00440B89">
        <w:rPr>
          <w:rFonts w:ascii="Helvetica" w:hAnsi="Helvetica" w:cs="Helvetica"/>
          <w:color w:val="333333"/>
          <w:sz w:val="28"/>
          <w:szCs w:val="28"/>
        </w:rPr>
        <w:t>5</w:t>
      </w:r>
      <w:r w:rsidRPr="00440B89">
        <w:rPr>
          <w:rFonts w:ascii="Helvetica" w:hAnsi="Helvetica" w:cs="Helvetica"/>
          <w:color w:val="333333"/>
          <w:sz w:val="28"/>
          <w:szCs w:val="28"/>
        </w:rPr>
        <w:t>项；实现</w:t>
      </w:r>
      <w:r w:rsidRPr="00440B89">
        <w:rPr>
          <w:rFonts w:ascii="Helvetica" w:hAnsi="Helvetica" w:cs="Helvetica"/>
          <w:color w:val="333333"/>
          <w:sz w:val="28"/>
          <w:szCs w:val="28"/>
        </w:rPr>
        <w:t>10kV</w:t>
      </w:r>
      <w:r w:rsidRPr="00440B89">
        <w:rPr>
          <w:rFonts w:ascii="Helvetica" w:hAnsi="Helvetica" w:cs="Helvetica"/>
          <w:color w:val="333333"/>
          <w:sz w:val="28"/>
          <w:szCs w:val="28"/>
        </w:rPr>
        <w:t>至</w:t>
      </w:r>
      <w:r w:rsidRPr="00440B89">
        <w:rPr>
          <w:rFonts w:ascii="Helvetica" w:hAnsi="Helvetica" w:cs="Helvetica"/>
          <w:color w:val="333333"/>
          <w:sz w:val="28"/>
          <w:szCs w:val="28"/>
        </w:rPr>
        <w:t>220kV</w:t>
      </w:r>
      <w:r w:rsidRPr="00440B89">
        <w:rPr>
          <w:rFonts w:ascii="Helvetica" w:hAnsi="Helvetica" w:cs="Helvetica"/>
          <w:color w:val="333333"/>
          <w:sz w:val="28"/>
          <w:szCs w:val="28"/>
        </w:rPr>
        <w:t>的动态溯源拓扑拼接，运行可行域量化精度＞</w:t>
      </w:r>
      <w:r w:rsidRPr="00440B89">
        <w:rPr>
          <w:rFonts w:ascii="Helvetica" w:hAnsi="Helvetica" w:cs="Helvetica"/>
          <w:color w:val="333333"/>
          <w:sz w:val="28"/>
          <w:szCs w:val="28"/>
        </w:rPr>
        <w:t>95%</w:t>
      </w:r>
      <w:r w:rsidRPr="00440B89">
        <w:rPr>
          <w:rFonts w:ascii="Helvetica" w:hAnsi="Helvetica" w:cs="Helvetica"/>
          <w:color w:val="333333"/>
          <w:sz w:val="28"/>
          <w:szCs w:val="28"/>
        </w:rPr>
        <w:t>；搭建</w:t>
      </w:r>
      <w:proofErr w:type="gramStart"/>
      <w:r w:rsidRPr="00440B89">
        <w:rPr>
          <w:rFonts w:ascii="Helvetica" w:hAnsi="Helvetica" w:cs="Helvetica"/>
          <w:color w:val="333333"/>
          <w:sz w:val="28"/>
          <w:szCs w:val="28"/>
        </w:rPr>
        <w:t>源网荷储</w:t>
      </w:r>
      <w:proofErr w:type="gramEnd"/>
      <w:r w:rsidRPr="00440B89">
        <w:rPr>
          <w:rFonts w:ascii="Helvetica" w:hAnsi="Helvetica" w:cs="Helvetica"/>
          <w:color w:val="333333"/>
          <w:sz w:val="28"/>
          <w:szCs w:val="28"/>
        </w:rPr>
        <w:t>电力系统准实时</w:t>
      </w:r>
      <w:r w:rsidRPr="00440B89">
        <w:rPr>
          <w:rFonts w:ascii="Helvetica" w:hAnsi="Helvetica" w:cs="Helvetica"/>
          <w:color w:val="333333"/>
          <w:sz w:val="28"/>
          <w:szCs w:val="28"/>
        </w:rPr>
        <w:t>/</w:t>
      </w:r>
      <w:r w:rsidRPr="00440B89">
        <w:rPr>
          <w:rFonts w:ascii="Helvetica" w:hAnsi="Helvetica" w:cs="Helvetica"/>
          <w:color w:val="333333"/>
          <w:sz w:val="28"/>
          <w:szCs w:val="28"/>
        </w:rPr>
        <w:t>实时、稳态</w:t>
      </w:r>
      <w:r w:rsidRPr="00440B89">
        <w:rPr>
          <w:rFonts w:ascii="Helvetica" w:hAnsi="Helvetica" w:cs="Helvetica"/>
          <w:color w:val="333333"/>
          <w:sz w:val="28"/>
          <w:szCs w:val="28"/>
        </w:rPr>
        <w:t>/</w:t>
      </w:r>
      <w:r w:rsidRPr="00440B89">
        <w:rPr>
          <w:rFonts w:ascii="Helvetica" w:hAnsi="Helvetica" w:cs="Helvetica"/>
          <w:color w:val="333333"/>
          <w:sz w:val="28"/>
          <w:szCs w:val="28"/>
        </w:rPr>
        <w:t>动态模拟仿真平台，可支撑同时仿真规模</w:t>
      </w:r>
      <w:r w:rsidRPr="00440B89">
        <w:rPr>
          <w:rFonts w:ascii="Helvetica" w:hAnsi="Helvetica" w:cs="Helvetica"/>
          <w:color w:val="333333"/>
          <w:sz w:val="28"/>
          <w:szCs w:val="28"/>
        </w:rPr>
        <w:t>≥1500MWh</w:t>
      </w:r>
      <w:r w:rsidRPr="00440B89">
        <w:rPr>
          <w:rFonts w:ascii="Helvetica" w:hAnsi="Helvetica" w:cs="Helvetica"/>
          <w:color w:val="333333"/>
          <w:sz w:val="28"/>
          <w:szCs w:val="28"/>
        </w:rPr>
        <w:t>储能协同调控场景。</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Fonts w:ascii="Helvetica" w:hAnsi="Helvetica" w:cs="Helvetica"/>
          <w:color w:val="333333"/>
          <w:sz w:val="28"/>
          <w:szCs w:val="28"/>
        </w:rPr>
        <w:t>3.</w:t>
      </w:r>
      <w:r w:rsidRPr="00440B89">
        <w:rPr>
          <w:rFonts w:ascii="Helvetica" w:hAnsi="Helvetica" w:cs="Helvetica"/>
          <w:color w:val="333333"/>
          <w:sz w:val="28"/>
          <w:szCs w:val="28"/>
        </w:rPr>
        <w:t>储能多元交易技术：形成面向储能的电能量交易、调峰调频、阻塞管理、备用服务、电压控制服务等多电力市场品类并行交易规则</w:t>
      </w:r>
      <w:r w:rsidRPr="00440B89">
        <w:rPr>
          <w:rFonts w:ascii="Helvetica" w:hAnsi="Helvetica" w:cs="Helvetica"/>
          <w:color w:val="333333"/>
          <w:sz w:val="28"/>
          <w:szCs w:val="28"/>
        </w:rPr>
        <w:t>1</w:t>
      </w:r>
      <w:r w:rsidRPr="00440B89">
        <w:rPr>
          <w:rFonts w:ascii="Helvetica" w:hAnsi="Helvetica" w:cs="Helvetica"/>
          <w:color w:val="333333"/>
          <w:sz w:val="28"/>
          <w:szCs w:val="28"/>
        </w:rPr>
        <w:t>套；构建面向策略行为模型的交易模拟仿真平台</w:t>
      </w:r>
      <w:r w:rsidRPr="00440B89">
        <w:rPr>
          <w:rFonts w:ascii="Helvetica" w:hAnsi="Helvetica" w:cs="Helvetica"/>
          <w:color w:val="333333"/>
          <w:sz w:val="28"/>
          <w:szCs w:val="28"/>
        </w:rPr>
        <w:t>1</w:t>
      </w:r>
      <w:r w:rsidRPr="00440B89">
        <w:rPr>
          <w:rFonts w:ascii="Helvetica" w:hAnsi="Helvetica" w:cs="Helvetica"/>
          <w:color w:val="333333"/>
          <w:sz w:val="28"/>
          <w:szCs w:val="28"/>
        </w:rPr>
        <w:t>套，可模拟交易节点不少于</w:t>
      </w:r>
      <w:r w:rsidRPr="00440B89">
        <w:rPr>
          <w:rFonts w:ascii="Helvetica" w:hAnsi="Helvetica" w:cs="Helvetica"/>
          <w:color w:val="333333"/>
          <w:sz w:val="28"/>
          <w:szCs w:val="28"/>
        </w:rPr>
        <w:t>10</w:t>
      </w:r>
      <w:r w:rsidRPr="00440B89">
        <w:rPr>
          <w:rFonts w:ascii="Helvetica" w:hAnsi="Helvetica" w:cs="Helvetica"/>
          <w:color w:val="333333"/>
          <w:sz w:val="28"/>
          <w:szCs w:val="28"/>
        </w:rPr>
        <w:t>个，算法求解时间</w:t>
      </w:r>
      <w:r w:rsidRPr="00440B89">
        <w:rPr>
          <w:rFonts w:ascii="Helvetica" w:hAnsi="Helvetica" w:cs="Helvetica"/>
          <w:color w:val="333333"/>
          <w:sz w:val="28"/>
          <w:szCs w:val="28"/>
        </w:rPr>
        <w:t>≤20s</w:t>
      </w:r>
      <w:r w:rsidRPr="00440B89">
        <w:rPr>
          <w:rFonts w:ascii="Helvetica" w:hAnsi="Helvetica" w:cs="Helvetica"/>
          <w:color w:val="333333"/>
          <w:sz w:val="28"/>
          <w:szCs w:val="28"/>
        </w:rPr>
        <w:t>；开放式交易工具满足通信时延＜</w:t>
      </w:r>
      <w:r w:rsidRPr="00440B89">
        <w:rPr>
          <w:rFonts w:ascii="Helvetica" w:hAnsi="Helvetica" w:cs="Helvetica"/>
          <w:color w:val="333333"/>
          <w:sz w:val="28"/>
          <w:szCs w:val="28"/>
        </w:rPr>
        <w:t>500ms</w:t>
      </w:r>
      <w:r w:rsidRPr="00440B89">
        <w:rPr>
          <w:rFonts w:ascii="Helvetica" w:hAnsi="Helvetica" w:cs="Helvetica"/>
          <w:color w:val="333333"/>
          <w:sz w:val="28"/>
          <w:szCs w:val="28"/>
        </w:rPr>
        <w:t>。</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Fonts w:ascii="Helvetica" w:hAnsi="Helvetica" w:cs="Helvetica"/>
          <w:color w:val="333333"/>
          <w:sz w:val="28"/>
          <w:szCs w:val="28"/>
        </w:rPr>
        <w:t>4.</w:t>
      </w:r>
      <w:r w:rsidRPr="00440B89">
        <w:rPr>
          <w:rFonts w:ascii="Helvetica" w:hAnsi="Helvetica" w:cs="Helvetica"/>
          <w:color w:val="333333"/>
          <w:sz w:val="28"/>
          <w:szCs w:val="28"/>
        </w:rPr>
        <w:t>研制智能断路器电压等级达</w:t>
      </w:r>
      <w:r w:rsidRPr="00440B89">
        <w:rPr>
          <w:rFonts w:ascii="Helvetica" w:hAnsi="Helvetica" w:cs="Helvetica"/>
          <w:color w:val="333333"/>
          <w:sz w:val="28"/>
          <w:szCs w:val="28"/>
        </w:rPr>
        <w:t>DC 1500V</w:t>
      </w:r>
      <w:r w:rsidRPr="00440B89">
        <w:rPr>
          <w:rFonts w:ascii="Helvetica" w:hAnsi="Helvetica" w:cs="Helvetica"/>
          <w:color w:val="333333"/>
          <w:sz w:val="28"/>
          <w:szCs w:val="28"/>
        </w:rPr>
        <w:t>以上，边缘计算终端设备可支持</w:t>
      </w:r>
      <w:r w:rsidRPr="00440B89">
        <w:rPr>
          <w:rFonts w:ascii="Helvetica" w:hAnsi="Helvetica" w:cs="Helvetica"/>
          <w:color w:val="333333"/>
          <w:sz w:val="28"/>
          <w:szCs w:val="28"/>
        </w:rPr>
        <w:t>95%</w:t>
      </w:r>
      <w:r w:rsidRPr="00440B89">
        <w:rPr>
          <w:rFonts w:ascii="Helvetica" w:hAnsi="Helvetica" w:cs="Helvetica"/>
          <w:color w:val="333333"/>
          <w:sz w:val="28"/>
          <w:szCs w:val="28"/>
        </w:rPr>
        <w:t>以上的</w:t>
      </w:r>
      <w:proofErr w:type="gramStart"/>
      <w:r w:rsidRPr="00440B89">
        <w:rPr>
          <w:rFonts w:ascii="Helvetica" w:hAnsi="Helvetica" w:cs="Helvetica"/>
          <w:color w:val="333333"/>
          <w:sz w:val="28"/>
          <w:szCs w:val="28"/>
        </w:rPr>
        <w:t>源网荷资源</w:t>
      </w:r>
      <w:proofErr w:type="gramEnd"/>
      <w:r w:rsidRPr="00440B89">
        <w:rPr>
          <w:rFonts w:ascii="Helvetica" w:hAnsi="Helvetica" w:cs="Helvetica"/>
          <w:color w:val="333333"/>
          <w:sz w:val="28"/>
          <w:szCs w:val="28"/>
        </w:rPr>
        <w:t>通用通信协议，形成预制式一体化储能监测控制系统；国产操作系统满足强实时、弱实时、非实时</w:t>
      </w:r>
      <w:r w:rsidRPr="00440B89">
        <w:rPr>
          <w:rFonts w:ascii="Helvetica" w:hAnsi="Helvetica" w:cs="Helvetica"/>
          <w:color w:val="333333"/>
          <w:sz w:val="28"/>
          <w:szCs w:val="28"/>
        </w:rPr>
        <w:lastRenderedPageBreak/>
        <w:t>多种应用场景需求，操作系统底层支持分时分区时空隔离和双</w:t>
      </w:r>
      <w:proofErr w:type="gramStart"/>
      <w:r w:rsidRPr="00440B89">
        <w:rPr>
          <w:rFonts w:ascii="Helvetica" w:hAnsi="Helvetica" w:cs="Helvetica"/>
          <w:color w:val="333333"/>
          <w:sz w:val="28"/>
          <w:szCs w:val="28"/>
        </w:rPr>
        <w:t>态运行</w:t>
      </w:r>
      <w:proofErr w:type="gramEnd"/>
      <w:r w:rsidRPr="00440B89">
        <w:rPr>
          <w:rFonts w:ascii="Helvetica" w:hAnsi="Helvetica" w:cs="Helvetica"/>
          <w:color w:val="333333"/>
          <w:sz w:val="28"/>
          <w:szCs w:val="28"/>
        </w:rPr>
        <w:t>模式，系统内核及关键组件源代码自主率达</w:t>
      </w:r>
      <w:r w:rsidRPr="00440B89">
        <w:rPr>
          <w:rFonts w:ascii="Helvetica" w:hAnsi="Helvetica" w:cs="Helvetica"/>
          <w:color w:val="333333"/>
          <w:sz w:val="28"/>
          <w:szCs w:val="28"/>
        </w:rPr>
        <w:t>100%</w:t>
      </w:r>
      <w:r w:rsidRPr="00440B89">
        <w:rPr>
          <w:rFonts w:ascii="Helvetica" w:hAnsi="Helvetica" w:cs="Helvetica"/>
          <w:color w:val="333333"/>
          <w:sz w:val="28"/>
          <w:szCs w:val="28"/>
        </w:rPr>
        <w:t>，实时侧中断响应及任务上下文切换时间</w:t>
      </w:r>
      <w:r w:rsidRPr="00440B89">
        <w:rPr>
          <w:rFonts w:ascii="Helvetica" w:hAnsi="Helvetica" w:cs="Helvetica"/>
          <w:color w:val="333333"/>
          <w:sz w:val="28"/>
          <w:szCs w:val="28"/>
        </w:rPr>
        <w:t>≤30us</w:t>
      </w:r>
      <w:r w:rsidRPr="00440B89">
        <w:rPr>
          <w:rFonts w:ascii="Helvetica" w:hAnsi="Helvetica" w:cs="Helvetica"/>
          <w:color w:val="333333"/>
          <w:sz w:val="28"/>
          <w:szCs w:val="28"/>
        </w:rPr>
        <w:t>；</w:t>
      </w:r>
      <w:proofErr w:type="gramStart"/>
      <w:r w:rsidRPr="00440B89">
        <w:rPr>
          <w:rFonts w:ascii="Helvetica" w:hAnsi="Helvetica" w:cs="Helvetica"/>
          <w:color w:val="333333"/>
          <w:sz w:val="28"/>
          <w:szCs w:val="28"/>
        </w:rPr>
        <w:t>设备级微应用</w:t>
      </w:r>
      <w:proofErr w:type="gramEnd"/>
      <w:r w:rsidRPr="00440B89">
        <w:rPr>
          <w:rFonts w:ascii="Helvetica" w:hAnsi="Helvetica" w:cs="Helvetica"/>
          <w:color w:val="333333"/>
          <w:sz w:val="28"/>
          <w:szCs w:val="28"/>
        </w:rPr>
        <w:t>不少于</w:t>
      </w:r>
      <w:r w:rsidRPr="00440B89">
        <w:rPr>
          <w:rFonts w:ascii="Helvetica" w:hAnsi="Helvetica" w:cs="Helvetica"/>
          <w:color w:val="333333"/>
          <w:sz w:val="28"/>
          <w:szCs w:val="28"/>
        </w:rPr>
        <w:t>10</w:t>
      </w:r>
      <w:r w:rsidRPr="00440B89">
        <w:rPr>
          <w:rFonts w:ascii="Helvetica" w:hAnsi="Helvetica" w:cs="Helvetica"/>
          <w:color w:val="333333"/>
          <w:sz w:val="28"/>
          <w:szCs w:val="28"/>
        </w:rPr>
        <w:t>项。</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Fonts w:ascii="Helvetica" w:hAnsi="Helvetica" w:cs="Helvetica"/>
          <w:color w:val="333333"/>
          <w:sz w:val="28"/>
          <w:szCs w:val="28"/>
        </w:rPr>
        <w:t>5.</w:t>
      </w:r>
      <w:r w:rsidRPr="00440B89">
        <w:rPr>
          <w:rFonts w:ascii="Helvetica" w:hAnsi="Helvetica" w:cs="Helvetica"/>
          <w:color w:val="333333"/>
          <w:sz w:val="28"/>
          <w:szCs w:val="28"/>
        </w:rPr>
        <w:t>规模化储能集群协同控制平台：储能集群控制精度不低于</w:t>
      </w:r>
      <w:r w:rsidRPr="00440B89">
        <w:rPr>
          <w:rFonts w:ascii="Helvetica" w:hAnsi="Helvetica" w:cs="Helvetica"/>
          <w:color w:val="333333"/>
          <w:sz w:val="28"/>
          <w:szCs w:val="28"/>
        </w:rPr>
        <w:t>99%</w:t>
      </w:r>
      <w:r w:rsidRPr="00440B89">
        <w:rPr>
          <w:rFonts w:ascii="Helvetica" w:hAnsi="Helvetica" w:cs="Helvetica"/>
          <w:color w:val="333333"/>
          <w:sz w:val="28"/>
          <w:szCs w:val="28"/>
        </w:rPr>
        <w:t>，集群功率调节优化响应时间</w:t>
      </w:r>
      <w:r w:rsidRPr="00440B89">
        <w:rPr>
          <w:rFonts w:ascii="Helvetica" w:hAnsi="Helvetica" w:cs="Helvetica"/>
          <w:color w:val="333333"/>
          <w:sz w:val="28"/>
          <w:szCs w:val="28"/>
        </w:rPr>
        <w:t>≤5s</w:t>
      </w:r>
      <w:r w:rsidRPr="00440B89">
        <w:rPr>
          <w:rFonts w:ascii="Helvetica" w:hAnsi="Helvetica" w:cs="Helvetica"/>
          <w:color w:val="333333"/>
          <w:sz w:val="28"/>
          <w:szCs w:val="28"/>
        </w:rPr>
        <w:t>，站端系统响应直</w:t>
      </w:r>
      <w:proofErr w:type="gramStart"/>
      <w:r w:rsidRPr="00440B89">
        <w:rPr>
          <w:rFonts w:ascii="Helvetica" w:hAnsi="Helvetica" w:cs="Helvetica"/>
          <w:color w:val="333333"/>
          <w:sz w:val="28"/>
          <w:szCs w:val="28"/>
        </w:rPr>
        <w:t>控时间</w:t>
      </w:r>
      <w:proofErr w:type="gramEnd"/>
      <w:r w:rsidRPr="00440B89">
        <w:rPr>
          <w:rFonts w:ascii="Helvetica" w:hAnsi="Helvetica" w:cs="Helvetica"/>
          <w:color w:val="333333"/>
          <w:sz w:val="28"/>
          <w:szCs w:val="28"/>
        </w:rPr>
        <w:t>≤300ms</w:t>
      </w:r>
      <w:r w:rsidRPr="00440B89">
        <w:rPr>
          <w:rFonts w:ascii="Helvetica" w:hAnsi="Helvetica" w:cs="Helvetica"/>
          <w:color w:val="333333"/>
          <w:sz w:val="28"/>
          <w:szCs w:val="28"/>
        </w:rPr>
        <w:t>。规模化储能集群协同控制平台支持千万级储能数据点接入，示范工程覆盖源、网、荷集群或储能电站接入不低于</w:t>
      </w:r>
      <w:r w:rsidRPr="00440B89">
        <w:rPr>
          <w:rFonts w:ascii="Helvetica" w:hAnsi="Helvetica" w:cs="Helvetica"/>
          <w:color w:val="333333"/>
          <w:sz w:val="28"/>
          <w:szCs w:val="28"/>
        </w:rPr>
        <w:t>10</w:t>
      </w:r>
      <w:r w:rsidRPr="00440B89">
        <w:rPr>
          <w:rFonts w:ascii="Helvetica" w:hAnsi="Helvetica" w:cs="Helvetica"/>
          <w:color w:val="333333"/>
          <w:sz w:val="28"/>
          <w:szCs w:val="28"/>
        </w:rPr>
        <w:t>个站点，总容量</w:t>
      </w:r>
      <w:r w:rsidRPr="00440B89">
        <w:rPr>
          <w:rFonts w:ascii="Helvetica" w:hAnsi="Helvetica" w:cs="Helvetica"/>
          <w:color w:val="333333"/>
          <w:sz w:val="28"/>
          <w:szCs w:val="28"/>
        </w:rPr>
        <w:t>≥1500MWh</w:t>
      </w:r>
      <w:r w:rsidRPr="00440B89">
        <w:rPr>
          <w:rFonts w:ascii="Helvetica" w:hAnsi="Helvetica" w:cs="Helvetica"/>
          <w:color w:val="333333"/>
          <w:sz w:val="28"/>
          <w:szCs w:val="28"/>
        </w:rPr>
        <w:t>。</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Fonts w:ascii="Helvetica" w:hAnsi="Helvetica" w:cs="Helvetica"/>
          <w:color w:val="333333"/>
          <w:sz w:val="28"/>
          <w:szCs w:val="28"/>
        </w:rPr>
        <w:t>6.</w:t>
      </w:r>
      <w:r w:rsidRPr="00440B89">
        <w:rPr>
          <w:rFonts w:ascii="Helvetica" w:hAnsi="Helvetica" w:cs="Helvetica"/>
          <w:color w:val="333333"/>
          <w:sz w:val="28"/>
          <w:szCs w:val="28"/>
        </w:rPr>
        <w:t>申请与核心技术相关的高质量知识产权，形成国家、行业或团体标准。</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（三）申报要求和支持额度</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联合中国南方电网有限责任公司共同支持，南方电网系统按</w:t>
      </w:r>
      <w:r w:rsidRPr="00440B89">
        <w:rPr>
          <w:rFonts w:ascii="Helvetica" w:hAnsi="Helvetica" w:cs="Helvetica"/>
          <w:color w:val="333333"/>
          <w:sz w:val="28"/>
          <w:szCs w:val="28"/>
        </w:rPr>
        <w:t>1</w:t>
      </w:r>
      <w:r w:rsidRPr="00440B89">
        <w:rPr>
          <w:rFonts w:ascii="Helvetica" w:hAnsi="Helvetica" w:cs="Helvetica"/>
          <w:color w:val="333333"/>
          <w:sz w:val="28"/>
          <w:szCs w:val="28"/>
        </w:rPr>
        <w:t>：</w:t>
      </w:r>
      <w:r w:rsidRPr="00440B89">
        <w:rPr>
          <w:rFonts w:ascii="Helvetica" w:hAnsi="Helvetica" w:cs="Helvetica"/>
          <w:color w:val="333333"/>
          <w:sz w:val="28"/>
          <w:szCs w:val="28"/>
        </w:rPr>
        <w:t>3</w:t>
      </w:r>
      <w:r w:rsidRPr="00440B89">
        <w:rPr>
          <w:rFonts w:ascii="Helvetica" w:hAnsi="Helvetica" w:cs="Helvetica"/>
          <w:color w:val="333333"/>
          <w:sz w:val="28"/>
          <w:szCs w:val="28"/>
        </w:rPr>
        <w:t>给予配套。由中国南方电网有限责任公司遴选推荐系统内骨干企业牵头申报。</w:t>
      </w:r>
      <w:proofErr w:type="gramStart"/>
      <w:r w:rsidRPr="00440B89">
        <w:rPr>
          <w:rFonts w:ascii="Helvetica" w:hAnsi="Helvetica" w:cs="Helvetica"/>
          <w:color w:val="333333"/>
          <w:sz w:val="28"/>
          <w:szCs w:val="28"/>
        </w:rPr>
        <w:t>拟支持</w:t>
      </w:r>
      <w:proofErr w:type="gramEnd"/>
      <w:r w:rsidRPr="00440B89">
        <w:rPr>
          <w:rFonts w:ascii="Helvetica" w:hAnsi="Helvetica" w:cs="Helvetica"/>
          <w:color w:val="333333"/>
          <w:sz w:val="28"/>
          <w:szCs w:val="28"/>
        </w:rPr>
        <w:t>1</w:t>
      </w:r>
      <w:r w:rsidRPr="00440B89">
        <w:rPr>
          <w:rFonts w:ascii="Helvetica" w:hAnsi="Helvetica" w:cs="Helvetica"/>
          <w:color w:val="333333"/>
          <w:sz w:val="28"/>
          <w:szCs w:val="28"/>
        </w:rPr>
        <w:t>个项目，采用竞争性评审。</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项目</w:t>
      </w:r>
      <w:r w:rsidRPr="00440B89">
        <w:rPr>
          <w:rStyle w:val="a4"/>
          <w:rFonts w:ascii="Helvetica" w:hAnsi="Helvetica" w:cs="Helvetica"/>
          <w:color w:val="333333"/>
          <w:sz w:val="28"/>
          <w:szCs w:val="28"/>
          <w:bdr w:val="none" w:sz="0" w:space="0" w:color="auto" w:frame="1"/>
        </w:rPr>
        <w:t xml:space="preserve">5 </w:t>
      </w:r>
      <w:r w:rsidRPr="00440B89">
        <w:rPr>
          <w:rStyle w:val="a4"/>
          <w:rFonts w:ascii="Helvetica" w:hAnsi="Helvetica" w:cs="Helvetica"/>
          <w:color w:val="333333"/>
          <w:sz w:val="28"/>
          <w:szCs w:val="28"/>
          <w:bdr w:val="none" w:sz="0" w:space="0" w:color="auto" w:frame="1"/>
        </w:rPr>
        <w:t>新型固态电解质成膜工艺及关键装备开发</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（一）研究内容</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面向储能锂电池，开发超薄、高离子电导率固态电解质膜及成膜关键装备。包括：开发具有孔径分布均一、良好机械性能、良好耐穿刺性能的高耐热薄型多孔膜材料；开发固态电解质表面包覆技术，制备环境适应性好、界面阻抗小的固态电解质材料；建立固态电解质材料、膜结构类型与固态电解质膜性能间的关联基础数据</w:t>
      </w:r>
      <w:r w:rsidRPr="00440B89">
        <w:rPr>
          <w:rFonts w:ascii="Helvetica" w:hAnsi="Helvetica" w:cs="Helvetica"/>
          <w:color w:val="333333"/>
          <w:sz w:val="28"/>
          <w:szCs w:val="28"/>
        </w:rPr>
        <w:lastRenderedPageBreak/>
        <w:t>库，阐明关键材料、膜结构类型对于固态电解质膜性能的影响机制，开发适应不同储能场景需求的高耐热、轻薄化固态电解质膜；开发固态电解质材料专用成膜装备，优化固态电解质膜成膜技术关键工艺，实现低成本规模化生产。</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（二）考核指标</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高耐热薄型化多孔膜材料：具有孔结构和大小可控、孔径均一、孔隙率可调控、机械强度高等特征，满足固态电解质膜的开发要求。主要参数：膜材料孔隙率范围</w:t>
      </w:r>
      <w:r w:rsidRPr="00440B89">
        <w:rPr>
          <w:rFonts w:ascii="Helvetica" w:hAnsi="Helvetica" w:cs="Helvetica"/>
          <w:color w:val="333333"/>
          <w:sz w:val="28"/>
          <w:szCs w:val="28"/>
        </w:rPr>
        <w:t>45%-65%</w:t>
      </w:r>
      <w:r w:rsidRPr="00440B89">
        <w:rPr>
          <w:rFonts w:ascii="Helvetica" w:hAnsi="Helvetica" w:cs="Helvetica"/>
          <w:color w:val="333333"/>
          <w:sz w:val="28"/>
          <w:szCs w:val="28"/>
        </w:rPr>
        <w:t>，厚度</w:t>
      </w:r>
      <w:r w:rsidRPr="00440B89">
        <w:rPr>
          <w:rFonts w:ascii="Helvetica" w:hAnsi="Helvetica" w:cs="Helvetica"/>
          <w:color w:val="333333"/>
          <w:sz w:val="28"/>
          <w:szCs w:val="28"/>
        </w:rPr>
        <w:t>≤10μm</w:t>
      </w:r>
      <w:r w:rsidRPr="00440B89">
        <w:rPr>
          <w:rFonts w:ascii="Helvetica" w:hAnsi="Helvetica" w:cs="Helvetica"/>
          <w:color w:val="333333"/>
          <w:sz w:val="28"/>
          <w:szCs w:val="28"/>
        </w:rPr>
        <w:t>。高耐热轻薄化固态电解质膜：高耐热性能实现</w:t>
      </w:r>
      <w:r w:rsidRPr="00440B89">
        <w:rPr>
          <w:rFonts w:ascii="Helvetica" w:hAnsi="Helvetica" w:cs="Helvetica"/>
          <w:color w:val="333333"/>
          <w:sz w:val="28"/>
          <w:szCs w:val="28"/>
        </w:rPr>
        <w:t>200</w:t>
      </w:r>
      <w:r w:rsidRPr="00440B89">
        <w:rPr>
          <w:rFonts w:ascii="微软雅黑" w:eastAsia="微软雅黑" w:hAnsi="微软雅黑" w:cs="微软雅黑" w:hint="eastAsia"/>
          <w:color w:val="333333"/>
          <w:sz w:val="28"/>
          <w:szCs w:val="28"/>
        </w:rPr>
        <w:t>℃</w:t>
      </w:r>
      <w:r w:rsidRPr="00440B89">
        <w:rPr>
          <w:rFonts w:ascii="Helvetica" w:hAnsi="Helvetica" w:cs="Helvetica"/>
          <w:color w:val="333333"/>
          <w:sz w:val="28"/>
          <w:szCs w:val="28"/>
        </w:rPr>
        <w:t>/1h</w:t>
      </w:r>
      <w:r w:rsidRPr="00440B89">
        <w:rPr>
          <w:rFonts w:ascii="Helvetica" w:hAnsi="Helvetica" w:cs="Helvetica"/>
          <w:color w:val="333333"/>
          <w:sz w:val="28"/>
          <w:szCs w:val="28"/>
        </w:rPr>
        <w:t>、</w:t>
      </w:r>
      <w:proofErr w:type="gramStart"/>
      <w:r w:rsidRPr="00440B89">
        <w:rPr>
          <w:rFonts w:ascii="Helvetica" w:hAnsi="Helvetica" w:cs="Helvetica"/>
          <w:color w:val="333333"/>
          <w:sz w:val="28"/>
          <w:szCs w:val="28"/>
        </w:rPr>
        <w:t>膜热收缩率</w:t>
      </w:r>
      <w:proofErr w:type="gramEnd"/>
      <w:r w:rsidRPr="00440B89">
        <w:rPr>
          <w:rFonts w:ascii="Helvetica" w:hAnsi="Helvetica" w:cs="Helvetica"/>
          <w:color w:val="333333"/>
          <w:sz w:val="28"/>
          <w:szCs w:val="28"/>
        </w:rPr>
        <w:t>≤3%</w:t>
      </w:r>
      <w:r w:rsidRPr="00440B89">
        <w:rPr>
          <w:rFonts w:ascii="Helvetica" w:hAnsi="Helvetica" w:cs="Helvetica"/>
          <w:color w:val="333333"/>
          <w:sz w:val="28"/>
          <w:szCs w:val="28"/>
        </w:rPr>
        <w:t>、破膜温度</w:t>
      </w:r>
      <w:r w:rsidRPr="00440B89">
        <w:rPr>
          <w:rFonts w:ascii="Helvetica" w:hAnsi="Helvetica" w:cs="Helvetica"/>
          <w:color w:val="333333"/>
          <w:sz w:val="28"/>
          <w:szCs w:val="28"/>
        </w:rPr>
        <w:t>≥220</w:t>
      </w:r>
      <w:r w:rsidRPr="00440B89">
        <w:rPr>
          <w:rFonts w:ascii="微软雅黑" w:eastAsia="微软雅黑" w:hAnsi="微软雅黑" w:cs="微软雅黑" w:hint="eastAsia"/>
          <w:color w:val="333333"/>
          <w:sz w:val="28"/>
          <w:szCs w:val="28"/>
        </w:rPr>
        <w:t>℃</w:t>
      </w:r>
      <w:r w:rsidRPr="00440B89">
        <w:rPr>
          <w:rFonts w:ascii="Helvetica" w:hAnsi="Helvetica" w:cs="Helvetica"/>
          <w:color w:val="333333"/>
          <w:sz w:val="28"/>
          <w:szCs w:val="28"/>
        </w:rPr>
        <w:t>、固态电解质膜自身不可燃。厚度</w:t>
      </w:r>
      <w:r w:rsidRPr="00440B89">
        <w:rPr>
          <w:rFonts w:ascii="Helvetica" w:hAnsi="Helvetica" w:cs="Helvetica"/>
          <w:color w:val="333333"/>
          <w:sz w:val="28"/>
          <w:szCs w:val="28"/>
        </w:rPr>
        <w:t xml:space="preserve">≤14 </w:t>
      </w:r>
      <w:proofErr w:type="spellStart"/>
      <w:r w:rsidRPr="00440B89">
        <w:rPr>
          <w:rFonts w:ascii="Helvetica" w:hAnsi="Helvetica" w:cs="Helvetica"/>
          <w:color w:val="333333"/>
          <w:sz w:val="28"/>
          <w:szCs w:val="28"/>
        </w:rPr>
        <w:t>μm</w:t>
      </w:r>
      <w:proofErr w:type="spellEnd"/>
      <w:r w:rsidRPr="00440B89">
        <w:rPr>
          <w:rFonts w:ascii="Helvetica" w:hAnsi="Helvetica" w:cs="Helvetica"/>
          <w:color w:val="333333"/>
          <w:sz w:val="28"/>
          <w:szCs w:val="28"/>
        </w:rPr>
        <w:t>；孔隙率</w:t>
      </w:r>
      <w:r w:rsidRPr="00440B89">
        <w:rPr>
          <w:rFonts w:ascii="Helvetica" w:hAnsi="Helvetica" w:cs="Helvetica"/>
          <w:color w:val="333333"/>
          <w:sz w:val="28"/>
          <w:szCs w:val="28"/>
        </w:rPr>
        <w:t>45%-60%</w:t>
      </w:r>
      <w:r w:rsidRPr="00440B89">
        <w:rPr>
          <w:rFonts w:ascii="Helvetica" w:hAnsi="Helvetica" w:cs="Helvetica"/>
          <w:color w:val="333333"/>
          <w:sz w:val="28"/>
          <w:szCs w:val="28"/>
        </w:rPr>
        <w:t>；抗拉伸强度＞</w:t>
      </w:r>
      <w:r w:rsidRPr="00440B89">
        <w:rPr>
          <w:rFonts w:ascii="Helvetica" w:hAnsi="Helvetica" w:cs="Helvetica"/>
          <w:color w:val="333333"/>
          <w:sz w:val="28"/>
          <w:szCs w:val="28"/>
        </w:rPr>
        <w:t>250MPa</w:t>
      </w:r>
      <w:r w:rsidRPr="00440B89">
        <w:rPr>
          <w:rFonts w:ascii="Helvetica" w:hAnsi="Helvetica" w:cs="Helvetica"/>
          <w:color w:val="333333"/>
          <w:sz w:val="28"/>
          <w:szCs w:val="28"/>
        </w:rPr>
        <w:t>。离子电导率</w:t>
      </w:r>
      <w:r w:rsidRPr="00440B89">
        <w:rPr>
          <w:rFonts w:ascii="Helvetica" w:hAnsi="Helvetica" w:cs="Helvetica"/>
          <w:color w:val="333333"/>
          <w:sz w:val="28"/>
          <w:szCs w:val="28"/>
        </w:rPr>
        <w:t xml:space="preserve">≥0.75 </w:t>
      </w:r>
      <w:proofErr w:type="spellStart"/>
      <w:r w:rsidRPr="00440B89">
        <w:rPr>
          <w:rFonts w:ascii="Helvetica" w:hAnsi="Helvetica" w:cs="Helvetica"/>
          <w:color w:val="333333"/>
          <w:sz w:val="28"/>
          <w:szCs w:val="28"/>
        </w:rPr>
        <w:t>mS</w:t>
      </w:r>
      <w:proofErr w:type="spellEnd"/>
      <w:r w:rsidRPr="00440B89">
        <w:rPr>
          <w:rFonts w:ascii="Helvetica" w:hAnsi="Helvetica" w:cs="Helvetica"/>
          <w:color w:val="333333"/>
          <w:sz w:val="28"/>
          <w:szCs w:val="28"/>
        </w:rPr>
        <w:t>/cm</w:t>
      </w:r>
      <w:r w:rsidRPr="00440B89">
        <w:rPr>
          <w:rFonts w:ascii="Helvetica" w:hAnsi="Helvetica" w:cs="Helvetica"/>
          <w:color w:val="333333"/>
          <w:sz w:val="28"/>
          <w:szCs w:val="28"/>
        </w:rPr>
        <w:t>；</w:t>
      </w:r>
      <w:proofErr w:type="gramStart"/>
      <w:r w:rsidRPr="00440B89">
        <w:rPr>
          <w:rFonts w:ascii="Helvetica" w:hAnsi="Helvetica" w:cs="Helvetica"/>
          <w:color w:val="333333"/>
          <w:sz w:val="28"/>
          <w:szCs w:val="28"/>
        </w:rPr>
        <w:t>锂</w:t>
      </w:r>
      <w:proofErr w:type="gramEnd"/>
      <w:r w:rsidRPr="00440B89">
        <w:rPr>
          <w:rFonts w:ascii="Helvetica" w:hAnsi="Helvetica" w:cs="Helvetica"/>
          <w:color w:val="333333"/>
          <w:sz w:val="28"/>
          <w:szCs w:val="28"/>
        </w:rPr>
        <w:t>离子迁移数＞</w:t>
      </w:r>
      <w:r w:rsidRPr="00440B89">
        <w:rPr>
          <w:rFonts w:ascii="Helvetica" w:hAnsi="Helvetica" w:cs="Helvetica"/>
          <w:color w:val="333333"/>
          <w:sz w:val="28"/>
          <w:szCs w:val="28"/>
        </w:rPr>
        <w:t>0.6</w:t>
      </w:r>
      <w:r w:rsidRPr="00440B89">
        <w:rPr>
          <w:rFonts w:ascii="Helvetica" w:hAnsi="Helvetica" w:cs="Helvetica"/>
          <w:color w:val="333333"/>
          <w:sz w:val="28"/>
          <w:szCs w:val="28"/>
        </w:rPr>
        <w:t>；电化学窗口＞</w:t>
      </w:r>
      <w:r w:rsidRPr="00440B89">
        <w:rPr>
          <w:rFonts w:ascii="Helvetica" w:hAnsi="Helvetica" w:cs="Helvetica"/>
          <w:color w:val="333333"/>
          <w:sz w:val="28"/>
          <w:szCs w:val="28"/>
        </w:rPr>
        <w:t>4.5 V</w:t>
      </w:r>
      <w:r w:rsidRPr="00440B89">
        <w:rPr>
          <w:rFonts w:ascii="Helvetica" w:hAnsi="Helvetica" w:cs="Helvetica"/>
          <w:color w:val="333333"/>
          <w:sz w:val="28"/>
          <w:szCs w:val="28"/>
        </w:rPr>
        <w:t>；</w:t>
      </w:r>
      <w:r w:rsidRPr="00440B89">
        <w:rPr>
          <w:rFonts w:ascii="Helvetica" w:hAnsi="Helvetica" w:cs="Helvetica"/>
          <w:color w:val="333333"/>
          <w:sz w:val="28"/>
          <w:szCs w:val="28"/>
        </w:rPr>
        <w:t xml:space="preserve">-20 </w:t>
      </w:r>
      <w:r w:rsidRPr="00440B89">
        <w:rPr>
          <w:rFonts w:ascii="微软雅黑" w:eastAsia="微软雅黑" w:hAnsi="微软雅黑" w:cs="微软雅黑" w:hint="eastAsia"/>
          <w:color w:val="333333"/>
          <w:sz w:val="28"/>
          <w:szCs w:val="28"/>
        </w:rPr>
        <w:t>℃</w:t>
      </w:r>
      <w:r w:rsidRPr="00440B89">
        <w:rPr>
          <w:rFonts w:ascii="Helvetica" w:hAnsi="Helvetica" w:cs="Helvetica"/>
          <w:color w:val="333333"/>
          <w:sz w:val="28"/>
          <w:szCs w:val="28"/>
        </w:rPr>
        <w:t>时固态电解质膜离子电导率＞</w:t>
      </w:r>
      <w:r w:rsidRPr="00440B89">
        <w:rPr>
          <w:rFonts w:ascii="Helvetica" w:hAnsi="Helvetica" w:cs="Helvetica"/>
          <w:color w:val="333333"/>
          <w:sz w:val="28"/>
          <w:szCs w:val="28"/>
        </w:rPr>
        <w:t xml:space="preserve">0.1 </w:t>
      </w:r>
      <w:proofErr w:type="spellStart"/>
      <w:r w:rsidRPr="00440B89">
        <w:rPr>
          <w:rFonts w:ascii="Helvetica" w:hAnsi="Helvetica" w:cs="Helvetica"/>
          <w:color w:val="333333"/>
          <w:sz w:val="28"/>
          <w:szCs w:val="28"/>
        </w:rPr>
        <w:t>mS</w:t>
      </w:r>
      <w:proofErr w:type="spellEnd"/>
      <w:r w:rsidRPr="00440B89">
        <w:rPr>
          <w:rFonts w:ascii="Helvetica" w:hAnsi="Helvetica" w:cs="Helvetica"/>
          <w:color w:val="333333"/>
          <w:sz w:val="28"/>
          <w:szCs w:val="28"/>
        </w:rPr>
        <w:t>/cm</w:t>
      </w:r>
      <w:r w:rsidRPr="00440B89">
        <w:rPr>
          <w:rFonts w:ascii="Helvetica" w:hAnsi="Helvetica" w:cs="Helvetica"/>
          <w:color w:val="333333"/>
          <w:sz w:val="28"/>
          <w:szCs w:val="28"/>
        </w:rPr>
        <w:t>。应用于固态电池，</w:t>
      </w:r>
      <w:proofErr w:type="gramStart"/>
      <w:r w:rsidRPr="00440B89">
        <w:rPr>
          <w:rFonts w:ascii="Helvetica" w:hAnsi="Helvetica" w:cs="Helvetica"/>
          <w:color w:val="333333"/>
          <w:sz w:val="28"/>
          <w:szCs w:val="28"/>
        </w:rPr>
        <w:t>单体电芯环境</w:t>
      </w:r>
      <w:proofErr w:type="gramEnd"/>
      <w:r w:rsidRPr="00440B89">
        <w:rPr>
          <w:rFonts w:ascii="Helvetica" w:hAnsi="Helvetica" w:cs="Helvetica"/>
          <w:color w:val="333333"/>
          <w:sz w:val="28"/>
          <w:szCs w:val="28"/>
        </w:rPr>
        <w:t>适用温度</w:t>
      </w:r>
      <w:r w:rsidRPr="00440B89">
        <w:rPr>
          <w:rFonts w:ascii="Helvetica" w:hAnsi="Helvetica" w:cs="Helvetica"/>
          <w:color w:val="333333"/>
          <w:sz w:val="28"/>
          <w:szCs w:val="28"/>
        </w:rPr>
        <w:t>-20</w:t>
      </w:r>
      <w:r w:rsidRPr="00440B89">
        <w:rPr>
          <w:rFonts w:ascii="微软雅黑" w:eastAsia="微软雅黑" w:hAnsi="微软雅黑" w:cs="微软雅黑" w:hint="eastAsia"/>
          <w:color w:val="333333"/>
          <w:sz w:val="28"/>
          <w:szCs w:val="28"/>
        </w:rPr>
        <w:t>℃</w:t>
      </w:r>
      <w:r w:rsidRPr="00440B89">
        <w:rPr>
          <w:rFonts w:ascii="Helvetica" w:hAnsi="Helvetica" w:cs="Helvetica"/>
          <w:color w:val="333333"/>
          <w:sz w:val="28"/>
          <w:szCs w:val="28"/>
        </w:rPr>
        <w:t>-80</w:t>
      </w:r>
      <w:r w:rsidRPr="00440B89">
        <w:rPr>
          <w:rFonts w:ascii="微软雅黑" w:eastAsia="微软雅黑" w:hAnsi="微软雅黑" w:cs="微软雅黑" w:hint="eastAsia"/>
          <w:color w:val="333333"/>
          <w:sz w:val="28"/>
          <w:szCs w:val="28"/>
        </w:rPr>
        <w:t>℃</w:t>
      </w:r>
      <w:r w:rsidRPr="00440B89">
        <w:rPr>
          <w:rFonts w:ascii="Helvetica" w:hAnsi="Helvetica" w:cs="Helvetica"/>
          <w:color w:val="333333"/>
          <w:sz w:val="28"/>
          <w:szCs w:val="28"/>
        </w:rPr>
        <w:t>；热箱、针刺等安全性测试结果超过电力储能用锂离子电池国家标准（</w:t>
      </w:r>
      <w:r w:rsidRPr="00440B89">
        <w:rPr>
          <w:rFonts w:ascii="Helvetica" w:hAnsi="Helvetica" w:cs="Helvetica"/>
          <w:color w:val="333333"/>
          <w:sz w:val="28"/>
          <w:szCs w:val="28"/>
        </w:rPr>
        <w:t>GB/T 36276</w:t>
      </w:r>
      <w:r w:rsidRPr="00440B89">
        <w:rPr>
          <w:rFonts w:ascii="Helvetica" w:hAnsi="Helvetica" w:cs="Helvetica"/>
          <w:color w:val="333333"/>
          <w:sz w:val="28"/>
          <w:szCs w:val="28"/>
        </w:rPr>
        <w:t>）。</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开发完成关键制造装备</w:t>
      </w:r>
      <w:r w:rsidRPr="00440B89">
        <w:rPr>
          <w:rFonts w:ascii="Helvetica" w:hAnsi="Helvetica" w:cs="Helvetica"/>
          <w:color w:val="333333"/>
          <w:sz w:val="28"/>
          <w:szCs w:val="28"/>
        </w:rPr>
        <w:t>3</w:t>
      </w:r>
      <w:r w:rsidRPr="00440B89">
        <w:rPr>
          <w:rFonts w:ascii="Helvetica" w:hAnsi="Helvetica" w:cs="Helvetica"/>
          <w:color w:val="333333"/>
          <w:sz w:val="28"/>
          <w:szCs w:val="28"/>
        </w:rPr>
        <w:t>套以上，实现固态电解质膜的规模化制备，实现固态电解质膜销售。</w:t>
      </w:r>
      <w:proofErr w:type="gramStart"/>
      <w:r w:rsidRPr="00440B89">
        <w:rPr>
          <w:rFonts w:ascii="Helvetica" w:hAnsi="Helvetica" w:cs="Helvetica"/>
          <w:color w:val="333333"/>
          <w:sz w:val="28"/>
          <w:szCs w:val="28"/>
        </w:rPr>
        <w:t>产线主要</w:t>
      </w:r>
      <w:proofErr w:type="gramEnd"/>
      <w:r w:rsidRPr="00440B89">
        <w:rPr>
          <w:rFonts w:ascii="Helvetica" w:hAnsi="Helvetica" w:cs="Helvetica"/>
          <w:color w:val="333333"/>
          <w:sz w:val="28"/>
          <w:szCs w:val="28"/>
        </w:rPr>
        <w:t>参数：膜面幅宽</w:t>
      </w:r>
      <w:r w:rsidRPr="00440B89">
        <w:rPr>
          <w:rFonts w:ascii="Helvetica" w:hAnsi="Helvetica" w:cs="Helvetica"/>
          <w:color w:val="333333"/>
          <w:sz w:val="28"/>
          <w:szCs w:val="28"/>
        </w:rPr>
        <w:t>≥1000 mm</w:t>
      </w:r>
      <w:r w:rsidRPr="00440B89">
        <w:rPr>
          <w:rFonts w:ascii="Helvetica" w:hAnsi="Helvetica" w:cs="Helvetica"/>
          <w:color w:val="333333"/>
          <w:sz w:val="28"/>
          <w:szCs w:val="28"/>
        </w:rPr>
        <w:t>；加工速度</w:t>
      </w:r>
      <w:r w:rsidRPr="00440B89">
        <w:rPr>
          <w:rFonts w:ascii="Helvetica" w:hAnsi="Helvetica" w:cs="Helvetica"/>
          <w:color w:val="333333"/>
          <w:sz w:val="28"/>
          <w:szCs w:val="28"/>
        </w:rPr>
        <w:t>≥50 m/min</w:t>
      </w:r>
      <w:r w:rsidRPr="00440B89">
        <w:rPr>
          <w:rFonts w:ascii="Helvetica" w:hAnsi="Helvetica" w:cs="Helvetica"/>
          <w:color w:val="333333"/>
          <w:sz w:val="28"/>
          <w:szCs w:val="28"/>
        </w:rPr>
        <w:t>。申请与核心技术相关的高质量知识产权，形成国家、行业或团体标准。</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（三）申报要求和支持额度</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企业牵头申报。</w:t>
      </w:r>
      <w:proofErr w:type="gramStart"/>
      <w:r w:rsidRPr="00440B89">
        <w:rPr>
          <w:rFonts w:ascii="Helvetica" w:hAnsi="Helvetica" w:cs="Helvetica"/>
          <w:color w:val="333333"/>
          <w:sz w:val="28"/>
          <w:szCs w:val="28"/>
        </w:rPr>
        <w:t>拟支持</w:t>
      </w:r>
      <w:proofErr w:type="gramEnd"/>
      <w:r w:rsidRPr="00440B89">
        <w:rPr>
          <w:rFonts w:ascii="Helvetica" w:hAnsi="Helvetica" w:cs="Helvetica"/>
          <w:color w:val="333333"/>
          <w:sz w:val="28"/>
          <w:szCs w:val="28"/>
        </w:rPr>
        <w:t>1</w:t>
      </w:r>
      <w:r w:rsidRPr="00440B89">
        <w:rPr>
          <w:rFonts w:ascii="Helvetica" w:hAnsi="Helvetica" w:cs="Helvetica"/>
          <w:color w:val="333333"/>
          <w:sz w:val="28"/>
          <w:szCs w:val="28"/>
        </w:rPr>
        <w:t>个项目，采用竞争性评审、无偿资助方式。</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项目</w:t>
      </w:r>
      <w:r w:rsidRPr="00440B89">
        <w:rPr>
          <w:rStyle w:val="a4"/>
          <w:rFonts w:ascii="Helvetica" w:hAnsi="Helvetica" w:cs="Helvetica"/>
          <w:color w:val="333333"/>
          <w:sz w:val="28"/>
          <w:szCs w:val="28"/>
          <w:bdr w:val="none" w:sz="0" w:space="0" w:color="auto" w:frame="1"/>
        </w:rPr>
        <w:t xml:space="preserve">6 </w:t>
      </w:r>
      <w:r w:rsidRPr="00440B89">
        <w:rPr>
          <w:rStyle w:val="a4"/>
          <w:rFonts w:ascii="Helvetica" w:hAnsi="Helvetica" w:cs="Helvetica"/>
          <w:color w:val="333333"/>
          <w:sz w:val="28"/>
          <w:szCs w:val="28"/>
          <w:bdr w:val="none" w:sz="0" w:space="0" w:color="auto" w:frame="1"/>
        </w:rPr>
        <w:t>兆瓦级新一代铁铬液流电池储能技术研究</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（一）研究内容</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研究铁铬液流电池电极材料、离子交换膜、电解液、密封材料和储能集成与控制技术，开发</w:t>
      </w:r>
      <w:proofErr w:type="gramStart"/>
      <w:r w:rsidRPr="00440B89">
        <w:rPr>
          <w:rFonts w:ascii="Helvetica" w:hAnsi="Helvetica" w:cs="Helvetica"/>
          <w:color w:val="333333"/>
          <w:sz w:val="28"/>
          <w:szCs w:val="28"/>
        </w:rPr>
        <w:t>兆瓦级铁铬</w:t>
      </w:r>
      <w:proofErr w:type="gramEnd"/>
      <w:r w:rsidRPr="00440B89">
        <w:rPr>
          <w:rFonts w:ascii="Helvetica" w:hAnsi="Helvetica" w:cs="Helvetica"/>
          <w:color w:val="333333"/>
          <w:sz w:val="28"/>
          <w:szCs w:val="28"/>
        </w:rPr>
        <w:t>液流电池储能系统，包括：研究高性能、</w:t>
      </w:r>
      <w:proofErr w:type="gramStart"/>
      <w:r w:rsidRPr="00440B89">
        <w:rPr>
          <w:rFonts w:ascii="Helvetica" w:hAnsi="Helvetica" w:cs="Helvetica"/>
          <w:color w:val="333333"/>
          <w:sz w:val="28"/>
          <w:szCs w:val="28"/>
        </w:rPr>
        <w:t>宽温域关键</w:t>
      </w:r>
      <w:proofErr w:type="gramEnd"/>
      <w:r w:rsidRPr="00440B89">
        <w:rPr>
          <w:rFonts w:ascii="Helvetica" w:hAnsi="Helvetica" w:cs="Helvetica"/>
          <w:color w:val="333333"/>
          <w:sz w:val="28"/>
          <w:szCs w:val="28"/>
        </w:rPr>
        <w:t>电极材料与离子交换膜技术；</w:t>
      </w:r>
      <w:proofErr w:type="gramStart"/>
      <w:r w:rsidRPr="00440B89">
        <w:rPr>
          <w:rFonts w:ascii="Helvetica" w:hAnsi="Helvetica" w:cs="Helvetica"/>
          <w:color w:val="333333"/>
          <w:sz w:val="28"/>
          <w:szCs w:val="28"/>
        </w:rPr>
        <w:t>研究宽温区</w:t>
      </w:r>
      <w:proofErr w:type="gramEnd"/>
      <w:r w:rsidRPr="00440B89">
        <w:rPr>
          <w:rFonts w:ascii="Helvetica" w:hAnsi="Helvetica" w:cs="Helvetica"/>
          <w:color w:val="333333"/>
          <w:sz w:val="28"/>
          <w:szCs w:val="28"/>
        </w:rPr>
        <w:t>高容量稳定性的电解液组成及其配制工艺；研究铁铬液流电池密封结构和密封橡胶材料；研究大功率高功率密度</w:t>
      </w:r>
      <w:proofErr w:type="gramStart"/>
      <w:r w:rsidRPr="00440B89">
        <w:rPr>
          <w:rFonts w:ascii="Helvetica" w:hAnsi="Helvetica" w:cs="Helvetica"/>
          <w:color w:val="333333"/>
          <w:sz w:val="28"/>
          <w:szCs w:val="28"/>
        </w:rPr>
        <w:t>单体电堆</w:t>
      </w:r>
      <w:proofErr w:type="gramEnd"/>
      <w:r w:rsidRPr="00440B89">
        <w:rPr>
          <w:rFonts w:ascii="Helvetica" w:hAnsi="Helvetica" w:cs="Helvetica"/>
          <w:color w:val="333333"/>
          <w:sz w:val="28"/>
          <w:szCs w:val="28"/>
        </w:rPr>
        <w:t>设计、集成技术；研究恢复电池容量的再平衡电池技术；研究数十兆瓦级液流电池储能变流并网技术；研究高效、高可靠性的液流电池储能系统集成与智能控制技术，研制</w:t>
      </w:r>
      <w:proofErr w:type="gramStart"/>
      <w:r w:rsidRPr="00440B89">
        <w:rPr>
          <w:rFonts w:ascii="Helvetica" w:hAnsi="Helvetica" w:cs="Helvetica"/>
          <w:color w:val="333333"/>
          <w:sz w:val="28"/>
          <w:szCs w:val="28"/>
        </w:rPr>
        <w:t>兆瓦级铁铬</w:t>
      </w:r>
      <w:proofErr w:type="gramEnd"/>
      <w:r w:rsidRPr="00440B89">
        <w:rPr>
          <w:rFonts w:ascii="Helvetica" w:hAnsi="Helvetica" w:cs="Helvetica"/>
          <w:color w:val="333333"/>
          <w:sz w:val="28"/>
          <w:szCs w:val="28"/>
        </w:rPr>
        <w:t>液流电池储能系统样机。</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（二）考核指标</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电解质：在</w:t>
      </w:r>
      <w:r w:rsidRPr="00440B89">
        <w:rPr>
          <w:rFonts w:ascii="Helvetica" w:hAnsi="Helvetica" w:cs="Helvetica"/>
          <w:color w:val="333333"/>
          <w:sz w:val="28"/>
          <w:szCs w:val="28"/>
        </w:rPr>
        <w:t>0-60</w:t>
      </w:r>
      <w:r w:rsidRPr="00440B89">
        <w:rPr>
          <w:rFonts w:ascii="微软雅黑" w:eastAsia="微软雅黑" w:hAnsi="微软雅黑" w:cs="微软雅黑" w:hint="eastAsia"/>
          <w:color w:val="333333"/>
          <w:sz w:val="28"/>
          <w:szCs w:val="28"/>
        </w:rPr>
        <w:t>℃</w:t>
      </w:r>
      <w:r w:rsidRPr="00440B89">
        <w:rPr>
          <w:rFonts w:ascii="Helvetica" w:hAnsi="Helvetica" w:cs="Helvetica"/>
          <w:color w:val="333333"/>
          <w:sz w:val="28"/>
          <w:szCs w:val="28"/>
        </w:rPr>
        <w:t>温度范围内，活性物质浓度</w:t>
      </w:r>
      <w:r w:rsidRPr="00440B89">
        <w:rPr>
          <w:rFonts w:ascii="Helvetica" w:hAnsi="Helvetica" w:cs="Helvetica"/>
          <w:color w:val="333333"/>
          <w:sz w:val="28"/>
          <w:szCs w:val="28"/>
        </w:rPr>
        <w:t>&gt;1.5mol/L</w:t>
      </w:r>
      <w:r w:rsidRPr="00440B89">
        <w:rPr>
          <w:rFonts w:ascii="Helvetica" w:hAnsi="Helvetica" w:cs="Helvetica"/>
          <w:color w:val="333333"/>
          <w:sz w:val="28"/>
          <w:szCs w:val="28"/>
        </w:rPr>
        <w:t>；高性能离子交换膜离子电导率</w:t>
      </w:r>
      <w:r w:rsidRPr="00440B89">
        <w:rPr>
          <w:rFonts w:ascii="Helvetica" w:hAnsi="Helvetica" w:cs="Helvetica"/>
          <w:color w:val="333333"/>
          <w:sz w:val="28"/>
          <w:szCs w:val="28"/>
        </w:rPr>
        <w:t>≥50mS/cm</w:t>
      </w:r>
      <w:r w:rsidRPr="00440B89">
        <w:rPr>
          <w:rFonts w:ascii="Helvetica" w:hAnsi="Helvetica" w:cs="Helvetica"/>
          <w:color w:val="333333"/>
          <w:sz w:val="28"/>
          <w:szCs w:val="28"/>
        </w:rPr>
        <w:t>；大功率铁铬液流电池样堆：单堆功率</w:t>
      </w:r>
      <w:r w:rsidRPr="00440B89">
        <w:rPr>
          <w:rFonts w:ascii="Helvetica" w:hAnsi="Helvetica" w:cs="Helvetica"/>
          <w:color w:val="333333"/>
          <w:sz w:val="28"/>
          <w:szCs w:val="28"/>
        </w:rPr>
        <w:t>≥60kW</w:t>
      </w:r>
      <w:r w:rsidRPr="00440B89">
        <w:rPr>
          <w:rFonts w:ascii="Helvetica" w:hAnsi="Helvetica" w:cs="Helvetica"/>
          <w:color w:val="333333"/>
          <w:sz w:val="28"/>
          <w:szCs w:val="28"/>
        </w:rPr>
        <w:t>，电流密度</w:t>
      </w:r>
      <w:r w:rsidRPr="00440B89">
        <w:rPr>
          <w:rFonts w:ascii="Helvetica" w:hAnsi="Helvetica" w:cs="Helvetica"/>
          <w:color w:val="333333"/>
          <w:sz w:val="28"/>
          <w:szCs w:val="28"/>
        </w:rPr>
        <w:t>&gt;150mA/cm2</w:t>
      </w:r>
      <w:r w:rsidRPr="00440B89">
        <w:rPr>
          <w:rFonts w:ascii="Helvetica" w:hAnsi="Helvetica" w:cs="Helvetica"/>
          <w:color w:val="333333"/>
          <w:sz w:val="28"/>
          <w:szCs w:val="28"/>
        </w:rPr>
        <w:t>，额定功率条件</w:t>
      </w:r>
      <w:proofErr w:type="gramStart"/>
      <w:r w:rsidRPr="00440B89">
        <w:rPr>
          <w:rFonts w:ascii="Helvetica" w:hAnsi="Helvetica" w:cs="Helvetica"/>
          <w:color w:val="333333"/>
          <w:sz w:val="28"/>
          <w:szCs w:val="28"/>
        </w:rPr>
        <w:t>下电堆能量效率</w:t>
      </w:r>
      <w:proofErr w:type="gramEnd"/>
      <w:r w:rsidRPr="00440B89">
        <w:rPr>
          <w:rFonts w:ascii="Helvetica" w:hAnsi="Helvetica" w:cs="Helvetica"/>
          <w:color w:val="333333"/>
          <w:sz w:val="28"/>
          <w:szCs w:val="28"/>
        </w:rPr>
        <w:t>≥80%</w:t>
      </w:r>
      <w:r w:rsidRPr="00440B89">
        <w:rPr>
          <w:rFonts w:ascii="Helvetica" w:hAnsi="Helvetica" w:cs="Helvetica"/>
          <w:color w:val="333333"/>
          <w:sz w:val="28"/>
          <w:szCs w:val="28"/>
        </w:rPr>
        <w:t>；电池再平衡技术：连续循环</w:t>
      </w:r>
      <w:r w:rsidRPr="00440B89">
        <w:rPr>
          <w:rFonts w:ascii="Helvetica" w:hAnsi="Helvetica" w:cs="Helvetica"/>
          <w:color w:val="333333"/>
          <w:sz w:val="28"/>
          <w:szCs w:val="28"/>
        </w:rPr>
        <w:t>1000</w:t>
      </w:r>
      <w:r w:rsidRPr="00440B89">
        <w:rPr>
          <w:rFonts w:ascii="Helvetica" w:hAnsi="Helvetica" w:cs="Helvetica"/>
          <w:color w:val="333333"/>
          <w:sz w:val="28"/>
          <w:szCs w:val="28"/>
        </w:rPr>
        <w:t>圈系统能量效率和容量恢复率</w:t>
      </w:r>
      <w:r w:rsidRPr="00440B89">
        <w:rPr>
          <w:rFonts w:ascii="Helvetica" w:hAnsi="Helvetica" w:cs="Helvetica"/>
          <w:color w:val="333333"/>
          <w:sz w:val="28"/>
          <w:szCs w:val="28"/>
        </w:rPr>
        <w:t>≥95%</w:t>
      </w:r>
      <w:r w:rsidRPr="00440B89">
        <w:rPr>
          <w:rFonts w:ascii="Helvetica" w:hAnsi="Helvetica" w:cs="Helvetica"/>
          <w:color w:val="333333"/>
          <w:sz w:val="28"/>
          <w:szCs w:val="28"/>
        </w:rPr>
        <w:t>和</w:t>
      </w:r>
      <w:r w:rsidRPr="00440B89">
        <w:rPr>
          <w:rFonts w:ascii="Helvetica" w:hAnsi="Helvetica" w:cs="Helvetica"/>
          <w:color w:val="333333"/>
          <w:sz w:val="28"/>
          <w:szCs w:val="28"/>
        </w:rPr>
        <w:t>≥90%</w:t>
      </w:r>
      <w:r w:rsidRPr="00440B89">
        <w:rPr>
          <w:rFonts w:ascii="Helvetica" w:hAnsi="Helvetica" w:cs="Helvetica"/>
          <w:color w:val="333333"/>
          <w:sz w:val="28"/>
          <w:szCs w:val="28"/>
        </w:rPr>
        <w:t>；建设</w:t>
      </w:r>
      <w:proofErr w:type="gramStart"/>
      <w:r w:rsidRPr="00440B89">
        <w:rPr>
          <w:rFonts w:ascii="Helvetica" w:hAnsi="Helvetica" w:cs="Helvetica"/>
          <w:color w:val="333333"/>
          <w:sz w:val="28"/>
          <w:szCs w:val="28"/>
        </w:rPr>
        <w:t>十兆瓦级铁铬</w:t>
      </w:r>
      <w:proofErr w:type="gramEnd"/>
      <w:r w:rsidRPr="00440B89">
        <w:rPr>
          <w:rFonts w:ascii="Helvetica" w:hAnsi="Helvetica" w:cs="Helvetica"/>
          <w:color w:val="333333"/>
          <w:sz w:val="28"/>
          <w:szCs w:val="28"/>
        </w:rPr>
        <w:t>液流电池示范工程：储能时</w:t>
      </w:r>
      <w:proofErr w:type="gramStart"/>
      <w:r w:rsidRPr="00440B89">
        <w:rPr>
          <w:rFonts w:ascii="Helvetica" w:hAnsi="Helvetica" w:cs="Helvetica"/>
          <w:color w:val="333333"/>
          <w:sz w:val="28"/>
          <w:szCs w:val="28"/>
        </w:rPr>
        <w:t>长满足</w:t>
      </w:r>
      <w:proofErr w:type="gramEnd"/>
      <w:r w:rsidRPr="00440B89">
        <w:rPr>
          <w:rFonts w:ascii="Helvetica" w:hAnsi="Helvetica" w:cs="Helvetica"/>
          <w:color w:val="333333"/>
          <w:sz w:val="28"/>
          <w:szCs w:val="28"/>
        </w:rPr>
        <w:t>4-8</w:t>
      </w:r>
      <w:r w:rsidRPr="00440B89">
        <w:rPr>
          <w:rFonts w:ascii="Helvetica" w:hAnsi="Helvetica" w:cs="Helvetica"/>
          <w:color w:val="333333"/>
          <w:sz w:val="28"/>
          <w:szCs w:val="28"/>
        </w:rPr>
        <w:t>小时，</w:t>
      </w:r>
      <w:r w:rsidRPr="00440B89">
        <w:rPr>
          <w:rFonts w:ascii="Helvetica" w:hAnsi="Helvetica" w:cs="Helvetica"/>
          <w:color w:val="333333"/>
          <w:sz w:val="28"/>
          <w:szCs w:val="28"/>
        </w:rPr>
        <w:t>AC-AC</w:t>
      </w:r>
      <w:r w:rsidRPr="00440B89">
        <w:rPr>
          <w:rFonts w:ascii="Helvetica" w:hAnsi="Helvetica" w:cs="Helvetica"/>
          <w:color w:val="333333"/>
          <w:sz w:val="28"/>
          <w:szCs w:val="28"/>
        </w:rPr>
        <w:t>系统效率</w:t>
      </w:r>
      <w:r w:rsidRPr="00440B89">
        <w:rPr>
          <w:rFonts w:ascii="Helvetica" w:hAnsi="Helvetica" w:cs="Helvetica"/>
          <w:color w:val="333333"/>
          <w:sz w:val="28"/>
          <w:szCs w:val="28"/>
        </w:rPr>
        <w:t>≥70%</w:t>
      </w:r>
      <w:r w:rsidRPr="00440B89">
        <w:rPr>
          <w:rFonts w:ascii="Helvetica" w:hAnsi="Helvetica" w:cs="Helvetica"/>
          <w:color w:val="333333"/>
          <w:sz w:val="28"/>
          <w:szCs w:val="28"/>
        </w:rPr>
        <w:t>。申请与核心技术相关的高质量知识产权，形成国家、行业或团体标准。</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lastRenderedPageBreak/>
        <w:t xml:space="preserve">　　开发连续化电解液生产线，产能</w:t>
      </w:r>
      <w:r w:rsidRPr="00440B89">
        <w:rPr>
          <w:rFonts w:ascii="Helvetica" w:hAnsi="Helvetica" w:cs="Helvetica"/>
          <w:color w:val="333333"/>
          <w:sz w:val="28"/>
          <w:szCs w:val="28"/>
        </w:rPr>
        <w:t xml:space="preserve">≥3000m3/ </w:t>
      </w:r>
      <w:r w:rsidRPr="00440B89">
        <w:rPr>
          <w:rFonts w:ascii="Helvetica" w:hAnsi="Helvetica" w:cs="Helvetica"/>
          <w:color w:val="333333"/>
          <w:sz w:val="28"/>
          <w:szCs w:val="28"/>
        </w:rPr>
        <w:t>年；</w:t>
      </w:r>
      <w:proofErr w:type="gramStart"/>
      <w:r w:rsidRPr="00440B89">
        <w:rPr>
          <w:rFonts w:ascii="Helvetica" w:hAnsi="Helvetica" w:cs="Helvetica"/>
          <w:color w:val="333333"/>
          <w:sz w:val="28"/>
          <w:szCs w:val="28"/>
        </w:rPr>
        <w:t>建成电堆组装</w:t>
      </w:r>
      <w:proofErr w:type="gramEnd"/>
      <w:r w:rsidRPr="00440B89">
        <w:rPr>
          <w:rFonts w:ascii="Helvetica" w:hAnsi="Helvetica" w:cs="Helvetica"/>
          <w:color w:val="333333"/>
          <w:sz w:val="28"/>
          <w:szCs w:val="28"/>
        </w:rPr>
        <w:t>线，产能</w:t>
      </w:r>
      <w:r w:rsidRPr="00440B89">
        <w:rPr>
          <w:rFonts w:ascii="Helvetica" w:hAnsi="Helvetica" w:cs="Helvetica"/>
          <w:color w:val="333333"/>
          <w:sz w:val="28"/>
          <w:szCs w:val="28"/>
        </w:rPr>
        <w:t>≥6000 kW/</w:t>
      </w:r>
      <w:r w:rsidRPr="00440B89">
        <w:rPr>
          <w:rFonts w:ascii="Helvetica" w:hAnsi="Helvetica" w:cs="Helvetica"/>
          <w:color w:val="333333"/>
          <w:sz w:val="28"/>
          <w:szCs w:val="28"/>
        </w:rPr>
        <w:t>年；系统功率不低于</w:t>
      </w:r>
      <w:r w:rsidRPr="00440B89">
        <w:rPr>
          <w:rFonts w:ascii="Helvetica" w:hAnsi="Helvetica" w:cs="Helvetica"/>
          <w:color w:val="333333"/>
          <w:sz w:val="28"/>
          <w:szCs w:val="28"/>
        </w:rPr>
        <w:t>3MW</w:t>
      </w:r>
      <w:r w:rsidRPr="00440B89">
        <w:rPr>
          <w:rFonts w:ascii="Helvetica" w:hAnsi="Helvetica" w:cs="Helvetica"/>
          <w:color w:val="333333"/>
          <w:sz w:val="28"/>
          <w:szCs w:val="28"/>
        </w:rPr>
        <w:t>，系统运行实际容量不低于</w:t>
      </w:r>
      <w:r w:rsidRPr="00440B89">
        <w:rPr>
          <w:rFonts w:ascii="Helvetica" w:hAnsi="Helvetica" w:cs="Helvetica"/>
          <w:color w:val="333333"/>
          <w:sz w:val="28"/>
          <w:szCs w:val="28"/>
        </w:rPr>
        <w:t>24 MWh</w:t>
      </w:r>
      <w:r w:rsidRPr="00440B89">
        <w:rPr>
          <w:rFonts w:ascii="Helvetica" w:hAnsi="Helvetica" w:cs="Helvetica"/>
          <w:color w:val="333333"/>
          <w:sz w:val="28"/>
          <w:szCs w:val="28"/>
        </w:rPr>
        <w:t>，系统</w:t>
      </w:r>
      <w:r w:rsidRPr="00440B89">
        <w:rPr>
          <w:rFonts w:ascii="Helvetica" w:hAnsi="Helvetica" w:cs="Helvetica"/>
          <w:color w:val="333333"/>
          <w:sz w:val="28"/>
          <w:szCs w:val="28"/>
        </w:rPr>
        <w:t>AC-AC</w:t>
      </w:r>
      <w:r w:rsidRPr="00440B89">
        <w:rPr>
          <w:rFonts w:ascii="Helvetica" w:hAnsi="Helvetica" w:cs="Helvetica"/>
          <w:color w:val="333333"/>
          <w:sz w:val="28"/>
          <w:szCs w:val="28"/>
        </w:rPr>
        <w:t>效率不低于</w:t>
      </w:r>
      <w:r w:rsidRPr="00440B89">
        <w:rPr>
          <w:rFonts w:ascii="Helvetica" w:hAnsi="Helvetica" w:cs="Helvetica"/>
          <w:color w:val="333333"/>
          <w:sz w:val="28"/>
          <w:szCs w:val="28"/>
        </w:rPr>
        <w:t>70%</w:t>
      </w:r>
      <w:r w:rsidRPr="00440B89">
        <w:rPr>
          <w:rFonts w:ascii="Helvetica" w:hAnsi="Helvetica" w:cs="Helvetica"/>
          <w:color w:val="333333"/>
          <w:sz w:val="28"/>
          <w:szCs w:val="28"/>
        </w:rPr>
        <w:t>。</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w:t>
      </w:r>
      <w:r w:rsidRPr="00440B89">
        <w:rPr>
          <w:rStyle w:val="a4"/>
          <w:rFonts w:ascii="Helvetica" w:hAnsi="Helvetica" w:cs="Helvetica"/>
          <w:color w:val="333333"/>
          <w:sz w:val="28"/>
          <w:szCs w:val="28"/>
          <w:bdr w:val="none" w:sz="0" w:space="0" w:color="auto" w:frame="1"/>
        </w:rPr>
        <w:t>（三）申报要求和支持额度</w:t>
      </w:r>
    </w:p>
    <w:p w:rsidR="00440B89" w:rsidRPr="00440B89" w:rsidRDefault="00440B89" w:rsidP="00440B89">
      <w:pPr>
        <w:pStyle w:val="a3"/>
        <w:spacing w:before="0" w:beforeAutospacing="0" w:after="0" w:afterAutospacing="0"/>
        <w:textAlignment w:val="baseline"/>
        <w:rPr>
          <w:rFonts w:ascii="Helvetica" w:hAnsi="Helvetica" w:cs="Helvetica"/>
          <w:color w:val="333333"/>
          <w:sz w:val="28"/>
          <w:szCs w:val="28"/>
        </w:rPr>
      </w:pPr>
      <w:r w:rsidRPr="00440B89">
        <w:rPr>
          <w:rFonts w:ascii="Helvetica" w:hAnsi="Helvetica" w:cs="Helvetica"/>
          <w:color w:val="333333"/>
          <w:sz w:val="28"/>
          <w:szCs w:val="28"/>
        </w:rPr>
        <w:t xml:space="preserve">　　企业牵头申报。</w:t>
      </w:r>
      <w:proofErr w:type="gramStart"/>
      <w:r w:rsidRPr="00440B89">
        <w:rPr>
          <w:rFonts w:ascii="Helvetica" w:hAnsi="Helvetica" w:cs="Helvetica"/>
          <w:color w:val="333333"/>
          <w:sz w:val="28"/>
          <w:szCs w:val="28"/>
        </w:rPr>
        <w:t>拟支持</w:t>
      </w:r>
      <w:proofErr w:type="gramEnd"/>
      <w:r w:rsidRPr="00440B89">
        <w:rPr>
          <w:rFonts w:ascii="Helvetica" w:hAnsi="Helvetica" w:cs="Helvetica"/>
          <w:color w:val="333333"/>
          <w:sz w:val="28"/>
          <w:szCs w:val="28"/>
        </w:rPr>
        <w:t>1</w:t>
      </w:r>
      <w:r w:rsidRPr="00440B89">
        <w:rPr>
          <w:rFonts w:ascii="Helvetica" w:hAnsi="Helvetica" w:cs="Helvetica"/>
          <w:color w:val="333333"/>
          <w:sz w:val="28"/>
          <w:szCs w:val="28"/>
        </w:rPr>
        <w:t>个项目，采用竞争性评审、无偿资助方式。</w:t>
      </w:r>
    </w:p>
    <w:p w:rsidR="001D3FBA" w:rsidRPr="00440B89" w:rsidRDefault="001D3FBA">
      <w:pPr>
        <w:rPr>
          <w:sz w:val="28"/>
          <w:szCs w:val="28"/>
        </w:rPr>
      </w:pPr>
    </w:p>
    <w:sectPr w:rsidR="001D3FBA" w:rsidRPr="00440B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B89"/>
    <w:rsid w:val="001D3FBA"/>
    <w:rsid w:val="00440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F2405-86EA-44EF-9F46-ABEFB64A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0B8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40B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63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842</Words>
  <Characters>4803</Characters>
  <Application>Microsoft Office Word</Application>
  <DocSecurity>0</DocSecurity>
  <Lines>40</Lines>
  <Paragraphs>11</Paragraphs>
  <ScaleCrop>false</ScaleCrop>
  <Company>China</Company>
  <LinksUpToDate>false</LinksUpToDate>
  <CharactersWithSpaces>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刘燕</dc:creator>
  <cp:keywords/>
  <dc:description/>
  <cp:lastModifiedBy>刘燕</cp:lastModifiedBy>
  <cp:revision>1</cp:revision>
  <dcterms:created xsi:type="dcterms:W3CDTF">2023-07-11T07:48:00Z</dcterms:created>
  <dcterms:modified xsi:type="dcterms:W3CDTF">2023-07-11T07:50:00Z</dcterms:modified>
</cp:coreProperties>
</file>