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仿宋_GBK" w:hAnsi="方正仿宋_GBK" w:eastAsia="方正仿宋_GBK" w:cs="方正仿宋_GBK"/>
          <w:b/>
          <w:bCs/>
          <w:color w:val="333333"/>
          <w:sz w:val="32"/>
          <w:szCs w:val="32"/>
          <w:lang w:val="en-US" w:eastAsia="zh-CN"/>
        </w:rPr>
      </w:pPr>
      <w:r>
        <w:rPr>
          <w:rFonts w:hint="eastAsia" w:ascii="方正仿宋_GBK" w:hAnsi="方正仿宋_GBK" w:eastAsia="方正仿宋_GBK" w:cs="方正仿宋_GBK"/>
          <w:b/>
          <w:bCs/>
          <w:sz w:val="28"/>
          <w:szCs w:val="28"/>
        </w:rPr>
        <w:t>附件4：</w:t>
      </w:r>
      <w:r>
        <w:rPr>
          <w:rFonts w:hint="eastAsia" w:ascii="方正仿宋_GBK" w:hAnsi="方正仿宋_GBK" w:eastAsia="方正仿宋_GBK" w:cs="方正仿宋_GBK"/>
          <w:b/>
          <w:bCs/>
          <w:sz w:val="28"/>
          <w:szCs w:val="28"/>
          <w:lang w:val="en-US" w:eastAsia="zh-CN"/>
        </w:rPr>
        <w:t>车辆停放收费减免办理流程</w:t>
      </w:r>
    </w:p>
    <w:p>
      <w:pPr>
        <w:pStyle w:val="2"/>
        <w:keepNext w:val="0"/>
        <w:keepLines w:val="0"/>
        <w:pageBreakBefore w:val="0"/>
        <w:widowControl/>
        <w:numPr>
          <w:ilvl w:val="0"/>
          <w:numId w:val="0"/>
        </w:numPr>
        <w:kinsoku/>
        <w:wordWrap/>
        <w:overflowPunct/>
        <w:topLinePunct w:val="0"/>
        <w:autoSpaceDE/>
        <w:autoSpaceDN/>
        <w:bidi w:val="0"/>
        <w:adjustRightInd/>
        <w:snapToGrid/>
        <w:spacing w:before="157" w:beforeLines="50" w:after="157" w:afterLines="50"/>
        <w:ind w:firstLine="640" w:firstLineChars="200"/>
        <w:textAlignment w:val="auto"/>
        <w:rPr>
          <w:rFonts w:hint="eastAsia" w:ascii="方正仿宋_GB2312" w:hAnsi="方正仿宋_GB2312" w:eastAsia="方正仿宋_GB2312" w:cs="方正仿宋_GB2312"/>
          <w:color w:val="333333"/>
          <w:sz w:val="32"/>
          <w:szCs w:val="32"/>
          <w:lang w:eastAsia="zh-CN"/>
        </w:rPr>
      </w:pPr>
      <w:r>
        <w:rPr>
          <w:rFonts w:hint="eastAsia" w:ascii="方正仿宋_GB2312" w:hAnsi="方正仿宋_GB2312" w:eastAsia="方正仿宋_GB2312" w:cs="方正仿宋_GB2312"/>
          <w:color w:val="333333"/>
          <w:sz w:val="32"/>
          <w:szCs w:val="32"/>
          <w:lang w:val="en-US" w:eastAsia="zh-CN"/>
        </w:rPr>
        <w:t>1.</w:t>
      </w:r>
      <w:r>
        <w:rPr>
          <w:rFonts w:hint="eastAsia" w:ascii="方正仿宋_GB2312" w:hAnsi="方正仿宋_GB2312" w:eastAsia="方正仿宋_GB2312" w:cs="方正仿宋_GB2312"/>
          <w:color w:val="333333"/>
          <w:sz w:val="32"/>
          <w:szCs w:val="32"/>
        </w:rPr>
        <w:t>执行任务的消防车、救护车、工程抢险车、供电车、军警车等特种车辆</w:t>
      </w:r>
      <w:r>
        <w:rPr>
          <w:rFonts w:hint="eastAsia" w:ascii="方正仿宋_GB2312" w:hAnsi="方正仿宋_GB2312" w:eastAsia="方正仿宋_GB2312" w:cs="方正仿宋_GB2312"/>
          <w:color w:val="333333"/>
          <w:sz w:val="32"/>
          <w:szCs w:val="32"/>
          <w:lang w:eastAsia="zh-CN"/>
        </w:rPr>
        <w:t>；</w:t>
      </w:r>
    </w:p>
    <w:p>
      <w:pPr>
        <w:pStyle w:val="2"/>
        <w:keepNext w:val="0"/>
        <w:keepLines w:val="0"/>
        <w:pageBreakBefore w:val="0"/>
        <w:widowControl/>
        <w:numPr>
          <w:ilvl w:val="0"/>
          <w:numId w:val="0"/>
        </w:numPr>
        <w:kinsoku/>
        <w:wordWrap/>
        <w:overflowPunct/>
        <w:topLinePunct w:val="0"/>
        <w:autoSpaceDE/>
        <w:autoSpaceDN/>
        <w:bidi w:val="0"/>
        <w:adjustRightInd/>
        <w:snapToGrid/>
        <w:spacing w:before="157" w:beforeLines="50" w:after="157" w:afterLines="50"/>
        <w:ind w:left="630" w:leftChars="0"/>
        <w:textAlignment w:val="auto"/>
        <w:rPr>
          <w:rFonts w:hint="eastAsia" w:ascii="方正仿宋_GB2312" w:hAnsi="方正仿宋_GB2312" w:eastAsia="方正仿宋_GB2312" w:cs="方正仿宋_GB2312"/>
          <w:color w:val="333333"/>
          <w:sz w:val="32"/>
          <w:szCs w:val="32"/>
          <w:lang w:val="en-US" w:eastAsia="zh-CN"/>
        </w:rPr>
      </w:pPr>
      <w:r>
        <w:rPr>
          <w:rFonts w:hint="eastAsia" w:ascii="方正仿宋_GB2312" w:hAnsi="方正仿宋_GB2312" w:eastAsia="方正仿宋_GB2312" w:cs="方正仿宋_GB2312"/>
          <w:color w:val="333333"/>
          <w:sz w:val="32"/>
          <w:szCs w:val="32"/>
          <w:lang w:val="en-US" w:eastAsia="zh-CN"/>
        </w:rPr>
        <w:t>办理流程：特种</w:t>
      </w:r>
      <w:r>
        <w:rPr>
          <w:rFonts w:hint="eastAsia" w:ascii="方正仿宋_GB2312" w:hAnsi="方正仿宋_GB2312" w:eastAsia="方正仿宋_GB2312" w:cs="方正仿宋_GB2312"/>
          <w:color w:val="333333"/>
          <w:sz w:val="32"/>
          <w:szCs w:val="32"/>
        </w:rPr>
        <w:t>车辆</w:t>
      </w:r>
      <w:r>
        <w:rPr>
          <w:rFonts w:hint="eastAsia" w:ascii="方正仿宋_GB2312" w:hAnsi="方正仿宋_GB2312" w:eastAsia="方正仿宋_GB2312" w:cs="方正仿宋_GB2312"/>
          <w:color w:val="333333"/>
          <w:sz w:val="32"/>
          <w:szCs w:val="32"/>
          <w:lang w:val="en-US" w:eastAsia="zh-CN"/>
        </w:rPr>
        <w:t>可</w:t>
      </w:r>
      <w:r>
        <w:rPr>
          <w:rFonts w:hint="eastAsia" w:ascii="方正仿宋_GB2312" w:hAnsi="方正仿宋_GB2312" w:eastAsia="方正仿宋_GB2312" w:cs="方正仿宋_GB2312"/>
          <w:color w:val="333333"/>
          <w:sz w:val="32"/>
          <w:szCs w:val="32"/>
        </w:rPr>
        <w:t>凭</w:t>
      </w:r>
      <w:r>
        <w:rPr>
          <w:rFonts w:hint="eastAsia" w:ascii="方正仿宋_GB2312" w:hAnsi="方正仿宋_GB2312" w:eastAsia="方正仿宋_GB2312" w:cs="方正仿宋_GB2312"/>
          <w:color w:val="333333"/>
          <w:sz w:val="32"/>
          <w:szCs w:val="32"/>
          <w:lang w:val="en-US" w:eastAsia="zh-CN"/>
        </w:rPr>
        <w:t>车牌号码或</w:t>
      </w:r>
      <w:r>
        <w:rPr>
          <w:rFonts w:hint="eastAsia" w:ascii="方正仿宋_GB2312" w:hAnsi="方正仿宋_GB2312" w:eastAsia="方正仿宋_GB2312" w:cs="方正仿宋_GB2312"/>
          <w:color w:val="333333"/>
          <w:sz w:val="32"/>
          <w:szCs w:val="32"/>
        </w:rPr>
        <w:t>工作证明进出。</w:t>
      </w:r>
    </w:p>
    <w:p>
      <w:pPr>
        <w:pStyle w:val="2"/>
        <w:keepNext w:val="0"/>
        <w:keepLines w:val="0"/>
        <w:pageBreakBefore w:val="0"/>
        <w:widowControl/>
        <w:numPr>
          <w:ilvl w:val="0"/>
          <w:numId w:val="0"/>
        </w:numPr>
        <w:kinsoku/>
        <w:wordWrap/>
        <w:overflowPunct/>
        <w:topLinePunct w:val="0"/>
        <w:autoSpaceDE/>
        <w:autoSpaceDN/>
        <w:bidi w:val="0"/>
        <w:adjustRightInd/>
        <w:snapToGrid/>
        <w:spacing w:before="157" w:beforeLines="50" w:after="157" w:afterLines="50"/>
        <w:ind w:firstLine="640" w:firstLineChars="200"/>
        <w:textAlignment w:val="auto"/>
        <w:rPr>
          <w:rFonts w:hint="eastAsia" w:ascii="方正仿宋_GB2312" w:hAnsi="方正仿宋_GB2312" w:eastAsia="方正仿宋_GB2312" w:cs="方正仿宋_GB2312"/>
          <w:color w:val="333333"/>
          <w:sz w:val="32"/>
          <w:szCs w:val="32"/>
          <w:lang w:eastAsia="zh-CN"/>
        </w:rPr>
      </w:pPr>
      <w:r>
        <w:rPr>
          <w:rFonts w:hint="eastAsia" w:ascii="方正仿宋_GB2312" w:hAnsi="方正仿宋_GB2312" w:eastAsia="方正仿宋_GB2312" w:cs="方正仿宋_GB2312"/>
          <w:color w:val="333333"/>
          <w:sz w:val="32"/>
          <w:szCs w:val="32"/>
          <w:lang w:val="en-US" w:eastAsia="zh-CN"/>
        </w:rPr>
        <w:t>2.</w:t>
      </w:r>
      <w:r>
        <w:rPr>
          <w:rFonts w:hint="eastAsia" w:ascii="方正仿宋_GB2312" w:hAnsi="方正仿宋_GB2312" w:eastAsia="方正仿宋_GB2312" w:cs="方正仿宋_GB2312"/>
          <w:color w:val="333333"/>
          <w:sz w:val="32"/>
          <w:szCs w:val="32"/>
        </w:rPr>
        <w:t>因国际</w:t>
      </w:r>
      <w:bookmarkStart w:id="0" w:name="_GoBack"/>
      <w:bookmarkEnd w:id="0"/>
      <w:r>
        <w:rPr>
          <w:rFonts w:hint="eastAsia" w:ascii="方正仿宋_GB2312" w:hAnsi="方正仿宋_GB2312" w:eastAsia="方正仿宋_GB2312" w:cs="方正仿宋_GB2312"/>
          <w:color w:val="333333"/>
          <w:sz w:val="32"/>
          <w:szCs w:val="32"/>
        </w:rPr>
        <w:t>校区公共维修、养护、工程建设或二级单位装修改造、维修等原因须入校施工运输的工程或货运车辆</w:t>
      </w:r>
      <w:r>
        <w:rPr>
          <w:rFonts w:hint="eastAsia" w:ascii="方正仿宋_GB2312" w:hAnsi="方正仿宋_GB2312" w:eastAsia="方正仿宋_GB2312" w:cs="方正仿宋_GB2312"/>
          <w:color w:val="333333"/>
          <w:sz w:val="32"/>
          <w:szCs w:val="32"/>
          <w:lang w:eastAsia="zh-CN"/>
        </w:rPr>
        <w:t>；</w:t>
      </w:r>
    </w:p>
    <w:p>
      <w:pPr>
        <w:pStyle w:val="2"/>
        <w:keepNext w:val="0"/>
        <w:keepLines w:val="0"/>
        <w:pageBreakBefore w:val="0"/>
        <w:widowControl/>
        <w:numPr>
          <w:ilvl w:val="0"/>
          <w:numId w:val="0"/>
        </w:numPr>
        <w:kinsoku/>
        <w:wordWrap/>
        <w:overflowPunct/>
        <w:topLinePunct w:val="0"/>
        <w:autoSpaceDE/>
        <w:autoSpaceDN/>
        <w:bidi w:val="0"/>
        <w:adjustRightInd/>
        <w:snapToGrid/>
        <w:spacing w:before="157" w:beforeLines="50" w:after="157" w:afterLines="50"/>
        <w:ind w:firstLine="640" w:firstLineChars="200"/>
        <w:textAlignment w:val="auto"/>
        <w:rPr>
          <w:rFonts w:hint="eastAsia" w:ascii="方正仿宋_GB2312" w:hAnsi="方正仿宋_GB2312" w:eastAsia="方正仿宋_GB2312" w:cs="方正仿宋_GB2312"/>
          <w:color w:val="333333"/>
          <w:sz w:val="32"/>
          <w:szCs w:val="32"/>
          <w:lang w:val="en-US" w:eastAsia="zh-CN"/>
        </w:rPr>
      </w:pPr>
      <w:r>
        <w:rPr>
          <w:rFonts w:hint="eastAsia" w:ascii="方正仿宋_GB2312" w:hAnsi="方正仿宋_GB2312" w:eastAsia="方正仿宋_GB2312" w:cs="方正仿宋_GB2312"/>
          <w:color w:val="333333"/>
          <w:sz w:val="32"/>
          <w:szCs w:val="32"/>
          <w:lang w:val="en-US" w:eastAsia="zh-CN"/>
        </w:rPr>
        <w:t>办理流程：由负责单位在办理工程或维修审批时在申请表上填写车辆入校信息，办理免费停车。注意:该类车辆入校仍需负责单位在智慧服务小程序提起入校申请并审核。</w:t>
      </w:r>
    </w:p>
    <w:p>
      <w:pPr>
        <w:pStyle w:val="2"/>
        <w:keepNext w:val="0"/>
        <w:keepLines w:val="0"/>
        <w:pageBreakBefore w:val="0"/>
        <w:widowControl/>
        <w:kinsoku/>
        <w:wordWrap/>
        <w:overflowPunct/>
        <w:topLinePunct w:val="0"/>
        <w:autoSpaceDE/>
        <w:autoSpaceDN/>
        <w:bidi w:val="0"/>
        <w:adjustRightInd/>
        <w:snapToGrid/>
        <w:spacing w:before="157" w:beforeLines="50" w:after="157" w:afterLines="50"/>
        <w:ind w:firstLine="640" w:firstLineChars="200"/>
        <w:textAlignment w:val="auto"/>
        <w:rPr>
          <w:rFonts w:hint="eastAsia" w:ascii="方正仿宋_GB2312" w:hAnsi="方正仿宋_GB2312" w:eastAsia="方正仿宋_GB2312" w:cs="方正仿宋_GB2312"/>
          <w:color w:val="333333"/>
          <w:sz w:val="32"/>
          <w:szCs w:val="32"/>
          <w:lang w:val="en-US" w:eastAsia="zh-CN"/>
        </w:rPr>
      </w:pPr>
      <w:r>
        <w:rPr>
          <w:rFonts w:hint="eastAsia" w:ascii="方正仿宋_GB2312" w:hAnsi="方正仿宋_GB2312" w:eastAsia="方正仿宋_GB2312" w:cs="方正仿宋_GB2312"/>
          <w:color w:val="333333"/>
          <w:sz w:val="32"/>
          <w:szCs w:val="32"/>
          <w:lang w:val="en-US" w:eastAsia="zh-CN"/>
        </w:rPr>
        <w:t>2024年1月1日之前已办理完成工程或维修审批的负责单位可凭工程或维修审批单及车辆信息办理免费停车。</w:t>
      </w:r>
    </w:p>
    <w:p>
      <w:pPr>
        <w:pStyle w:val="2"/>
        <w:keepNext w:val="0"/>
        <w:keepLines w:val="0"/>
        <w:pageBreakBefore w:val="0"/>
        <w:widowControl/>
        <w:kinsoku/>
        <w:wordWrap/>
        <w:overflowPunct/>
        <w:topLinePunct w:val="0"/>
        <w:autoSpaceDE/>
        <w:autoSpaceDN/>
        <w:bidi w:val="0"/>
        <w:adjustRightInd/>
        <w:snapToGrid/>
        <w:spacing w:before="157" w:beforeLines="50" w:after="157" w:afterLines="50"/>
        <w:ind w:firstLine="640" w:firstLineChars="200"/>
        <w:textAlignment w:val="auto"/>
        <w:rPr>
          <w:rFonts w:hint="eastAsia" w:ascii="方正仿宋_GB2312" w:hAnsi="方正仿宋_GB2312" w:eastAsia="方正仿宋_GB2312" w:cs="方正仿宋_GB2312"/>
          <w:color w:val="333333"/>
          <w:sz w:val="32"/>
          <w:szCs w:val="32"/>
        </w:rPr>
      </w:pPr>
      <w:r>
        <w:rPr>
          <w:rFonts w:hint="eastAsia" w:ascii="方正仿宋_GB2312" w:hAnsi="方正仿宋_GB2312" w:eastAsia="方正仿宋_GB2312" w:cs="方正仿宋_GB2312"/>
          <w:color w:val="333333"/>
          <w:sz w:val="32"/>
          <w:szCs w:val="32"/>
          <w:lang w:val="en-US" w:eastAsia="zh-CN"/>
        </w:rPr>
        <w:t>3.</w:t>
      </w:r>
      <w:r>
        <w:rPr>
          <w:rFonts w:hint="eastAsia" w:ascii="方正仿宋_GB2312" w:hAnsi="方正仿宋_GB2312" w:eastAsia="方正仿宋_GB2312" w:cs="方正仿宋_GB2312"/>
          <w:color w:val="333333"/>
          <w:sz w:val="32"/>
          <w:szCs w:val="32"/>
        </w:rPr>
        <w:t>国际校区师生日常通勤或举办大型活动使用的中巴及以上客车车辆</w:t>
      </w:r>
    </w:p>
    <w:p>
      <w:pPr>
        <w:pStyle w:val="2"/>
        <w:keepNext w:val="0"/>
        <w:keepLines w:val="0"/>
        <w:pageBreakBefore w:val="0"/>
        <w:widowControl/>
        <w:numPr>
          <w:ilvl w:val="0"/>
          <w:numId w:val="0"/>
        </w:numPr>
        <w:kinsoku/>
        <w:wordWrap/>
        <w:overflowPunct/>
        <w:topLinePunct w:val="0"/>
        <w:autoSpaceDE/>
        <w:autoSpaceDN/>
        <w:bidi w:val="0"/>
        <w:adjustRightInd/>
        <w:snapToGrid/>
        <w:spacing w:before="157" w:beforeLines="50" w:after="157" w:afterLines="50"/>
        <w:ind w:firstLine="640" w:firstLineChars="200"/>
        <w:textAlignment w:val="auto"/>
        <w:rPr>
          <w:rFonts w:hint="eastAsia" w:ascii="楷体" w:hAnsi="楷体" w:eastAsia="楷体" w:cs="宋体"/>
          <w:b/>
          <w:bCs/>
          <w:color w:val="05073B"/>
          <w:kern w:val="0"/>
          <w:sz w:val="24"/>
          <w:szCs w:val="24"/>
          <w:lang w:val="en-US" w:eastAsia="zh-CN"/>
        </w:rPr>
      </w:pPr>
      <w:r>
        <w:rPr>
          <w:rFonts w:hint="eastAsia" w:ascii="方正仿宋_GB2312" w:hAnsi="方正仿宋_GB2312" w:eastAsia="方正仿宋_GB2312" w:cs="方正仿宋_GB2312"/>
          <w:color w:val="333333"/>
          <w:kern w:val="2"/>
          <w:sz w:val="32"/>
          <w:szCs w:val="32"/>
          <w:lang w:val="en-US" w:eastAsia="zh-CN" w:bidi="ar-SA"/>
        </w:rPr>
        <w:t>办理流程：师生日常通勤车辆由通勤车公司向综合事务办公室运行保障科提交车辆信息办理免费停车；大型活动由承办单位向综合事务办公室提出免费停车申请，经审批后向承办单位发放免费停车劵，或由承办单位提供车辆信息办理免费停车，</w:t>
      </w:r>
      <w:r>
        <w:rPr>
          <w:rFonts w:hint="eastAsia" w:ascii="方正仿宋_GB2312" w:hAnsi="方正仿宋_GB2312" w:eastAsia="方正仿宋_GB2312" w:cs="方正仿宋_GB2312"/>
          <w:color w:val="333333"/>
          <w:sz w:val="32"/>
          <w:szCs w:val="32"/>
          <w:lang w:val="en-US" w:eastAsia="zh-CN"/>
        </w:rPr>
        <w:t>注意:该类车辆仍需承办单位在智慧服务小程序提起入校申请并审核。</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2000000000000000000"/>
    <w:charset w:val="86"/>
    <w:family w:val="auto"/>
    <w:pitch w:val="default"/>
    <w:sig w:usb0="A00002BF" w:usb1="38CF7CFA" w:usb2="00082016" w:usb3="00000000" w:csb0="00040001" w:csb1="00000000"/>
    <w:embedRegular r:id="rId1" w:fontKey="{7F2FDDC6-9A0E-4691-AD00-0ED9FCD03A04}"/>
  </w:font>
  <w:font w:name="方正仿宋_GB2312">
    <w:panose1 w:val="02000000000000000000"/>
    <w:charset w:val="86"/>
    <w:family w:val="auto"/>
    <w:pitch w:val="default"/>
    <w:sig w:usb0="A00002BF" w:usb1="184F6CFA" w:usb2="00000012" w:usb3="00000000" w:csb0="00040001" w:csb1="00000000"/>
    <w:embedRegular r:id="rId2" w:fontKey="{6E01D2F7-6694-425E-BE9F-5D81796C899E}"/>
  </w:font>
  <w:font w:name="楷体">
    <w:panose1 w:val="02010609060101010101"/>
    <w:charset w:val="86"/>
    <w:family w:val="modern"/>
    <w:pitch w:val="default"/>
    <w:sig w:usb0="800002BF" w:usb1="38CF7CFA" w:usb2="00000016" w:usb3="00000000" w:csb0="00040001" w:csb1="00000000"/>
    <w:embedRegular r:id="rId3" w:fontKey="{7FD2C324-67EB-431A-B667-B005CD72A77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jU2YTU3YWE5ZjIxNTcwMzY0MDE1YWM5OTE4ZjkifQ=="/>
  </w:docVars>
  <w:rsids>
    <w:rsidRoot w:val="2DB47664"/>
    <w:rsid w:val="013D315A"/>
    <w:rsid w:val="1B2A4178"/>
    <w:rsid w:val="2DB47664"/>
    <w:rsid w:val="578429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rPr>
      <w:sz w:val="24"/>
    </w:rPr>
  </w:style>
  <w:style w:type="table" w:styleId="4">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华南理工大学</Company>
  <Pages>1</Pages>
  <Words>0</Words>
  <Characters>0</Characters>
  <Lines>0</Lines>
  <Paragraphs>0</Paragraphs>
  <TotalTime>2</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2023-12-19T04:04:00Z</dcterms:created>
  <dc:creator>安安</dc:creator>
  <cp:lastModifiedBy>安安</cp:lastModifiedBy>
  <dcterms:modified xsi:type="dcterms:W3CDTF">2023-12-19T07:56:34Z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F3BD11C8C6AC48BDA8E59F3F982903B6_11</vt:lpwstr>
  </property>
</Properties>
</file>