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3A4C8F">
      <w:pPr>
        <w:widowControl/>
        <w:jc w:val="center"/>
        <w:rPr>
          <w:rFonts w:hint="eastAsia" w:ascii="黑体" w:hAnsi="黑体" w:eastAsia="黑体" w:cs="黑体"/>
          <w:bCs/>
          <w:color w:val="000000"/>
          <w:kern w:val="0"/>
          <w:sz w:val="30"/>
          <w:szCs w:val="30"/>
        </w:rPr>
      </w:pPr>
      <w:bookmarkStart w:id="1" w:name="_GoBack"/>
      <w:r>
        <w:rPr>
          <w:rFonts w:hint="eastAsia" w:ascii="黑体" w:hAnsi="黑体" w:eastAsia="黑体" w:cs="黑体"/>
          <w:bCs/>
          <w:color w:val="000000"/>
          <w:kern w:val="0"/>
          <w:sz w:val="30"/>
          <w:szCs w:val="30"/>
        </w:rPr>
        <w:t>吴贤铭智能工程学院202</w:t>
      </w:r>
      <w:r>
        <w:rPr>
          <w:rFonts w:hint="eastAsia" w:ascii="黑体" w:hAnsi="黑体" w:eastAsia="黑体" w:cs="黑体"/>
          <w:bCs/>
          <w:color w:val="000000"/>
          <w:kern w:val="0"/>
          <w:sz w:val="30"/>
          <w:szCs w:val="30"/>
          <w:lang w:val="en-US" w:eastAsia="zh-CN"/>
        </w:rPr>
        <w:t>6</w:t>
      </w:r>
      <w:r>
        <w:rPr>
          <w:rFonts w:hint="eastAsia" w:ascii="黑体" w:hAnsi="黑体" w:eastAsia="黑体" w:cs="黑体"/>
          <w:bCs/>
          <w:color w:val="000000"/>
          <w:kern w:val="0"/>
          <w:sz w:val="30"/>
          <w:szCs w:val="30"/>
        </w:rPr>
        <w:t>年博士研究生第二次招生复试录取</w:t>
      </w:r>
    </w:p>
    <w:p w14:paraId="6BBCFFFA">
      <w:pPr>
        <w:widowControl/>
        <w:jc w:val="center"/>
        <w:rPr>
          <w:rFonts w:ascii="黑体" w:hAnsi="黑体" w:eastAsia="黑体" w:cs="黑体"/>
          <w:bCs/>
          <w:color w:val="000000"/>
          <w:kern w:val="0"/>
          <w:sz w:val="30"/>
          <w:szCs w:val="30"/>
        </w:rPr>
      </w:pPr>
      <w:r>
        <w:rPr>
          <w:rFonts w:hint="eastAsia" w:ascii="黑体" w:hAnsi="黑体" w:eastAsia="黑体" w:cs="黑体"/>
          <w:bCs/>
          <w:color w:val="000000"/>
          <w:kern w:val="0"/>
          <w:sz w:val="30"/>
          <w:szCs w:val="30"/>
        </w:rPr>
        <w:t>工作实施方案</w:t>
      </w:r>
    </w:p>
    <w:p w14:paraId="62867625">
      <w:pPr>
        <w:pStyle w:val="6"/>
        <w:widowControl/>
        <w:numPr>
          <w:ilvl w:val="0"/>
          <w:numId w:val="1"/>
        </w:numPr>
        <w:spacing w:beforeAutospacing="0" w:afterAutospacing="0"/>
        <w:ind w:firstLine="560" w:firstLineChars="200"/>
        <w:rPr>
          <w:rFonts w:ascii="黑体" w:hAnsi="黑体" w:eastAsia="黑体" w:cs="黑体"/>
          <w:color w:val="000000"/>
          <w:sz w:val="28"/>
          <w:szCs w:val="28"/>
          <w:shd w:val="clear" w:color="auto" w:fill="FFFFFF"/>
        </w:rPr>
      </w:pPr>
      <w:r>
        <w:rPr>
          <w:rFonts w:hint="eastAsia" w:ascii="黑体" w:hAnsi="黑体" w:eastAsia="黑体" w:cs="黑体"/>
          <w:color w:val="000000"/>
          <w:sz w:val="28"/>
          <w:szCs w:val="28"/>
          <w:shd w:val="clear" w:color="auto" w:fill="FFFFFF"/>
        </w:rPr>
        <w:t>招生计划数及进入复试要求</w:t>
      </w:r>
    </w:p>
    <w:tbl>
      <w:tblPr>
        <w:tblStyle w:val="9"/>
        <w:tblW w:w="0" w:type="auto"/>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9"/>
        <w:gridCol w:w="1193"/>
        <w:gridCol w:w="2782"/>
        <w:gridCol w:w="2011"/>
      </w:tblGrid>
      <w:tr w14:paraId="7506D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9" w:type="dxa"/>
            <w:vAlign w:val="center"/>
          </w:tcPr>
          <w:p w14:paraId="10148B02">
            <w:pPr>
              <w:pStyle w:val="6"/>
              <w:widowControl/>
              <w:spacing w:beforeAutospacing="0" w:afterAutospacing="0"/>
              <w:jc w:val="center"/>
              <w:rPr>
                <w:rFonts w:ascii="黑体" w:hAnsi="黑体" w:eastAsia="黑体" w:cs="黑体"/>
                <w:color w:val="000000"/>
                <w:sz w:val="28"/>
                <w:szCs w:val="28"/>
                <w:shd w:val="clear" w:color="auto" w:fill="FFFFFF"/>
              </w:rPr>
            </w:pPr>
            <w:r>
              <w:rPr>
                <w:rFonts w:hint="eastAsia" w:ascii="仿宋" w:hAnsi="仿宋" w:eastAsia="仿宋" w:cs="仿宋"/>
                <w:sz w:val="28"/>
                <w:szCs w:val="28"/>
              </w:rPr>
              <w:t>专业代码及名称</w:t>
            </w:r>
          </w:p>
        </w:tc>
        <w:tc>
          <w:tcPr>
            <w:tcW w:w="1193" w:type="dxa"/>
            <w:vAlign w:val="center"/>
          </w:tcPr>
          <w:p w14:paraId="1D9B5B30">
            <w:pPr>
              <w:pStyle w:val="6"/>
              <w:widowControl/>
              <w:spacing w:beforeAutospacing="0" w:afterAutospacing="0"/>
              <w:jc w:val="center"/>
              <w:rPr>
                <w:rFonts w:ascii="仿宋" w:hAnsi="仿宋" w:eastAsia="仿宋" w:cs="仿宋"/>
                <w:sz w:val="28"/>
                <w:szCs w:val="28"/>
              </w:rPr>
            </w:pPr>
            <w:r>
              <w:rPr>
                <w:rFonts w:hint="eastAsia" w:ascii="仿宋" w:hAnsi="仿宋" w:eastAsia="仿宋" w:cs="仿宋"/>
                <w:sz w:val="28"/>
                <w:szCs w:val="28"/>
              </w:rPr>
              <w:t>计划数</w:t>
            </w:r>
          </w:p>
        </w:tc>
        <w:tc>
          <w:tcPr>
            <w:tcW w:w="2782" w:type="dxa"/>
            <w:vAlign w:val="center"/>
          </w:tcPr>
          <w:p w14:paraId="2249DA64">
            <w:pPr>
              <w:pStyle w:val="6"/>
              <w:widowControl/>
              <w:spacing w:beforeAutospacing="0" w:afterAutospacing="0"/>
              <w:jc w:val="center"/>
              <w:rPr>
                <w:rFonts w:ascii="仿宋" w:hAnsi="仿宋" w:eastAsia="仿宋" w:cs="仿宋"/>
                <w:sz w:val="28"/>
                <w:szCs w:val="28"/>
              </w:rPr>
            </w:pPr>
            <w:r>
              <w:rPr>
                <w:rFonts w:hint="eastAsia" w:ascii="仿宋" w:hAnsi="仿宋" w:eastAsia="仿宋" w:cs="仿宋"/>
                <w:sz w:val="28"/>
                <w:szCs w:val="28"/>
              </w:rPr>
              <w:t>申请考核制考生分数线</w:t>
            </w:r>
            <w:r>
              <w:rPr>
                <w:rFonts w:hint="eastAsia" w:ascii="仿宋" w:hAnsi="仿宋" w:eastAsia="仿宋" w:cs="仿宋"/>
                <w:sz w:val="28"/>
                <w:szCs w:val="28"/>
                <w:lang w:val="en-US" w:eastAsia="zh-CN"/>
              </w:rPr>
              <w:t>（材料评审成绩）</w:t>
            </w:r>
          </w:p>
        </w:tc>
        <w:tc>
          <w:tcPr>
            <w:tcW w:w="2011" w:type="dxa"/>
            <w:vAlign w:val="center"/>
          </w:tcPr>
          <w:p w14:paraId="571B2378">
            <w:pPr>
              <w:pStyle w:val="6"/>
              <w:widowControl/>
              <w:spacing w:beforeAutospacing="0" w:afterAutospacing="0"/>
              <w:jc w:val="center"/>
              <w:rPr>
                <w:rFonts w:ascii="仿宋" w:hAnsi="仿宋" w:eastAsia="仿宋" w:cs="仿宋"/>
                <w:sz w:val="28"/>
                <w:szCs w:val="28"/>
              </w:rPr>
            </w:pPr>
            <w:r>
              <w:rPr>
                <w:rFonts w:hint="eastAsia" w:ascii="仿宋" w:hAnsi="仿宋" w:eastAsia="仿宋" w:cs="仿宋"/>
                <w:sz w:val="28"/>
                <w:szCs w:val="28"/>
              </w:rPr>
              <w:t>硕博连读考生</w:t>
            </w:r>
          </w:p>
        </w:tc>
      </w:tr>
      <w:tr w14:paraId="4D6A3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2399" w:type="dxa"/>
            <w:vAlign w:val="center"/>
          </w:tcPr>
          <w:p w14:paraId="049A28A1">
            <w:pPr>
              <w:pStyle w:val="6"/>
              <w:widowControl/>
              <w:spacing w:beforeAutospacing="0" w:afterAutospacing="0"/>
              <w:jc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080200 机械工程</w:t>
            </w:r>
          </w:p>
        </w:tc>
        <w:tc>
          <w:tcPr>
            <w:tcW w:w="1193" w:type="dxa"/>
            <w:vAlign w:val="center"/>
          </w:tcPr>
          <w:p w14:paraId="64EB7B65">
            <w:pPr>
              <w:pStyle w:val="6"/>
              <w:widowControl/>
              <w:spacing w:beforeAutospacing="0" w:afterAutospacing="0"/>
              <w:jc w:val="center"/>
              <w:rPr>
                <w:rFonts w:hint="eastAsia" w:ascii="仿宋" w:hAnsi="仿宋" w:eastAsia="仿宋" w:cs="黑体"/>
                <w:color w:val="000000"/>
                <w:sz w:val="28"/>
                <w:szCs w:val="28"/>
                <w:shd w:val="clear" w:color="auto" w:fill="FFFFFF"/>
                <w:lang w:val="en-US" w:eastAsia="zh-CN"/>
              </w:rPr>
            </w:pPr>
            <w:r>
              <w:rPr>
                <w:rFonts w:hint="eastAsia" w:ascii="仿宋" w:hAnsi="仿宋" w:eastAsia="仿宋" w:cs="黑体"/>
                <w:color w:val="000000"/>
                <w:sz w:val="28"/>
                <w:szCs w:val="28"/>
                <w:shd w:val="clear" w:color="auto" w:fill="FFFFFF"/>
                <w:lang w:val="en-US" w:eastAsia="zh-CN"/>
              </w:rPr>
              <w:t>2</w:t>
            </w:r>
          </w:p>
        </w:tc>
        <w:tc>
          <w:tcPr>
            <w:tcW w:w="2782" w:type="dxa"/>
            <w:vAlign w:val="center"/>
          </w:tcPr>
          <w:p w14:paraId="4693FB88">
            <w:pPr>
              <w:pStyle w:val="6"/>
              <w:widowControl/>
              <w:spacing w:beforeAutospacing="0" w:afterAutospacing="0"/>
              <w:jc w:val="center"/>
              <w:rPr>
                <w:rFonts w:hint="default" w:ascii="仿宋" w:hAnsi="仿宋" w:eastAsia="仿宋" w:cs="黑体"/>
                <w:color w:val="000000"/>
                <w:sz w:val="28"/>
                <w:szCs w:val="28"/>
                <w:shd w:val="clear" w:color="auto" w:fill="FFFFFF"/>
                <w:lang w:val="en-US" w:eastAsia="zh-CN"/>
              </w:rPr>
            </w:pPr>
            <w:r>
              <w:rPr>
                <w:rFonts w:hint="eastAsia" w:ascii="仿宋" w:hAnsi="仿宋" w:eastAsia="仿宋" w:cs="黑体"/>
                <w:color w:val="000000"/>
                <w:sz w:val="28"/>
                <w:szCs w:val="28"/>
                <w:shd w:val="clear" w:color="auto" w:fill="FFFFFF"/>
                <w:lang w:val="en-US" w:eastAsia="zh-CN"/>
              </w:rPr>
              <w:t>74</w:t>
            </w:r>
          </w:p>
        </w:tc>
        <w:tc>
          <w:tcPr>
            <w:tcW w:w="2011" w:type="dxa"/>
            <w:vAlign w:val="center"/>
          </w:tcPr>
          <w:p w14:paraId="41607BB7">
            <w:pPr>
              <w:pStyle w:val="6"/>
              <w:widowControl/>
              <w:spacing w:beforeAutospacing="0" w:afterAutospacing="0"/>
              <w:jc w:val="center"/>
              <w:rPr>
                <w:rFonts w:ascii="仿宋" w:hAnsi="仿宋" w:eastAsia="仿宋" w:cs="黑体"/>
                <w:color w:val="000000"/>
                <w:sz w:val="28"/>
                <w:szCs w:val="28"/>
                <w:shd w:val="clear" w:color="auto" w:fill="FFFFFF"/>
              </w:rPr>
            </w:pPr>
            <w:r>
              <w:rPr>
                <w:rFonts w:hint="eastAsia" w:ascii="仿宋" w:hAnsi="仿宋" w:eastAsia="仿宋" w:cs="黑体"/>
                <w:color w:val="000000"/>
                <w:sz w:val="28"/>
                <w:szCs w:val="28"/>
                <w:shd w:val="clear" w:color="auto" w:fill="FFFFFF"/>
              </w:rPr>
              <w:t>资格审核通过</w:t>
            </w:r>
          </w:p>
        </w:tc>
      </w:tr>
      <w:tr w14:paraId="5D65A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9" w:type="dxa"/>
            <w:vAlign w:val="center"/>
          </w:tcPr>
          <w:p w14:paraId="35B3CAE5">
            <w:pPr>
              <w:pStyle w:val="6"/>
              <w:widowControl/>
              <w:spacing w:beforeAutospacing="0" w:afterAutospacing="0"/>
              <w:jc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085500 机械</w:t>
            </w:r>
          </w:p>
        </w:tc>
        <w:tc>
          <w:tcPr>
            <w:tcW w:w="1193" w:type="dxa"/>
            <w:vAlign w:val="center"/>
          </w:tcPr>
          <w:p w14:paraId="6B3E331D">
            <w:pPr>
              <w:pStyle w:val="6"/>
              <w:widowControl/>
              <w:spacing w:beforeAutospacing="0" w:afterAutospacing="0"/>
              <w:jc w:val="center"/>
              <w:rPr>
                <w:rFonts w:hint="eastAsia" w:ascii="仿宋" w:hAnsi="仿宋" w:eastAsia="仿宋" w:cs="黑体"/>
                <w:color w:val="000000"/>
                <w:sz w:val="28"/>
                <w:szCs w:val="28"/>
                <w:shd w:val="clear" w:color="auto" w:fill="FFFFFF"/>
                <w:lang w:val="en-US" w:eastAsia="zh-CN"/>
              </w:rPr>
            </w:pPr>
            <w:r>
              <w:rPr>
                <w:rFonts w:hint="eastAsia" w:ascii="仿宋" w:hAnsi="仿宋" w:eastAsia="仿宋" w:cs="黑体"/>
                <w:color w:val="000000"/>
                <w:sz w:val="28"/>
                <w:szCs w:val="28"/>
                <w:shd w:val="clear" w:color="auto" w:fill="FFFFFF"/>
                <w:lang w:val="en-US" w:eastAsia="zh-CN"/>
              </w:rPr>
              <w:t>2</w:t>
            </w:r>
          </w:p>
        </w:tc>
        <w:tc>
          <w:tcPr>
            <w:tcW w:w="2782" w:type="dxa"/>
            <w:vAlign w:val="center"/>
          </w:tcPr>
          <w:p w14:paraId="5F79ABEB">
            <w:pPr>
              <w:pStyle w:val="6"/>
              <w:widowControl/>
              <w:spacing w:beforeAutospacing="0" w:afterAutospacing="0"/>
              <w:jc w:val="center"/>
              <w:rPr>
                <w:rFonts w:hint="default" w:ascii="仿宋" w:hAnsi="仿宋" w:eastAsia="仿宋" w:cs="黑体"/>
                <w:color w:val="000000"/>
                <w:sz w:val="28"/>
                <w:szCs w:val="28"/>
                <w:shd w:val="clear" w:color="auto" w:fill="FFFFFF"/>
                <w:lang w:val="en-US" w:eastAsia="zh-CN"/>
              </w:rPr>
            </w:pPr>
            <w:r>
              <w:rPr>
                <w:rFonts w:hint="eastAsia" w:ascii="仿宋" w:hAnsi="仿宋" w:eastAsia="仿宋" w:cs="黑体"/>
                <w:color w:val="000000"/>
                <w:sz w:val="28"/>
                <w:szCs w:val="28"/>
                <w:shd w:val="clear" w:color="auto" w:fill="FFFFFF"/>
                <w:lang w:val="en-US" w:eastAsia="zh-CN"/>
              </w:rPr>
              <w:t>77</w:t>
            </w:r>
          </w:p>
        </w:tc>
        <w:tc>
          <w:tcPr>
            <w:tcW w:w="2011" w:type="dxa"/>
            <w:vAlign w:val="center"/>
          </w:tcPr>
          <w:p w14:paraId="0B23555C">
            <w:pPr>
              <w:widowControl/>
              <w:jc w:val="center"/>
              <w:rPr>
                <w:rFonts w:ascii="仿宋" w:hAnsi="仿宋" w:eastAsia="仿宋" w:cs="黑体"/>
                <w:color w:val="000000"/>
                <w:sz w:val="28"/>
                <w:szCs w:val="28"/>
                <w:shd w:val="clear" w:color="auto" w:fill="FFFFFF"/>
              </w:rPr>
            </w:pPr>
            <w:r>
              <w:rPr>
                <w:rFonts w:hint="eastAsia" w:ascii="仿宋" w:hAnsi="仿宋" w:eastAsia="仿宋" w:cs="黑体"/>
                <w:color w:val="000000"/>
                <w:sz w:val="28"/>
                <w:szCs w:val="28"/>
                <w:shd w:val="clear" w:color="auto" w:fill="FFFFFF"/>
              </w:rPr>
              <w:t>资格审核通过</w:t>
            </w:r>
          </w:p>
        </w:tc>
      </w:tr>
      <w:tr w14:paraId="402B1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399" w:type="dxa"/>
            <w:vAlign w:val="center"/>
          </w:tcPr>
          <w:p w14:paraId="1D9234D0">
            <w:pPr>
              <w:pStyle w:val="6"/>
              <w:widowControl/>
              <w:spacing w:beforeAutospacing="0" w:afterAutospacing="0"/>
              <w:jc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 xml:space="preserve">081100 </w:t>
            </w:r>
          </w:p>
          <w:p w14:paraId="49FA6D67">
            <w:pPr>
              <w:pStyle w:val="6"/>
              <w:widowControl/>
              <w:spacing w:beforeAutospacing="0" w:afterAutospacing="0"/>
              <w:jc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控制科学与工程</w:t>
            </w:r>
          </w:p>
        </w:tc>
        <w:tc>
          <w:tcPr>
            <w:tcW w:w="1193" w:type="dxa"/>
            <w:vAlign w:val="center"/>
          </w:tcPr>
          <w:p w14:paraId="6B9E5770">
            <w:pPr>
              <w:pStyle w:val="6"/>
              <w:widowControl/>
              <w:spacing w:beforeAutospacing="0" w:afterAutospacing="0"/>
              <w:jc w:val="center"/>
              <w:rPr>
                <w:rFonts w:hint="eastAsia" w:ascii="仿宋" w:hAnsi="仿宋" w:eastAsia="仿宋" w:cs="黑体"/>
                <w:color w:val="000000"/>
                <w:sz w:val="28"/>
                <w:szCs w:val="28"/>
                <w:shd w:val="clear" w:color="auto" w:fill="FFFFFF"/>
                <w:lang w:val="en-US" w:eastAsia="zh-CN"/>
              </w:rPr>
            </w:pPr>
            <w:r>
              <w:rPr>
                <w:rFonts w:hint="eastAsia" w:ascii="仿宋" w:hAnsi="仿宋" w:eastAsia="仿宋" w:cs="黑体"/>
                <w:color w:val="000000"/>
                <w:sz w:val="28"/>
                <w:szCs w:val="28"/>
                <w:shd w:val="clear" w:color="auto" w:fill="FFFFFF"/>
                <w:lang w:val="en-US" w:eastAsia="zh-CN"/>
              </w:rPr>
              <w:t>2</w:t>
            </w:r>
          </w:p>
        </w:tc>
        <w:tc>
          <w:tcPr>
            <w:tcW w:w="2782" w:type="dxa"/>
            <w:vAlign w:val="center"/>
          </w:tcPr>
          <w:p w14:paraId="1EE7885B">
            <w:pPr>
              <w:pStyle w:val="6"/>
              <w:widowControl/>
              <w:spacing w:beforeAutospacing="0" w:afterAutospacing="0"/>
              <w:jc w:val="center"/>
              <w:rPr>
                <w:rFonts w:hint="default" w:ascii="仿宋" w:hAnsi="仿宋" w:eastAsia="仿宋" w:cs="黑体"/>
                <w:color w:val="000000"/>
                <w:sz w:val="28"/>
                <w:szCs w:val="28"/>
                <w:shd w:val="clear" w:color="auto" w:fill="FFFFFF"/>
                <w:lang w:val="en-US" w:eastAsia="zh-CN"/>
              </w:rPr>
            </w:pPr>
            <w:r>
              <w:rPr>
                <w:rFonts w:hint="eastAsia" w:ascii="仿宋" w:hAnsi="仿宋" w:eastAsia="仿宋" w:cs="黑体"/>
                <w:color w:val="000000"/>
                <w:sz w:val="28"/>
                <w:szCs w:val="28"/>
                <w:shd w:val="clear" w:color="auto" w:fill="FFFFFF"/>
                <w:lang w:val="en-US" w:eastAsia="zh-CN"/>
              </w:rPr>
              <w:t>76</w:t>
            </w:r>
          </w:p>
        </w:tc>
        <w:tc>
          <w:tcPr>
            <w:tcW w:w="2011" w:type="dxa"/>
            <w:vAlign w:val="center"/>
          </w:tcPr>
          <w:p w14:paraId="4C81C7F9">
            <w:pPr>
              <w:widowControl/>
              <w:jc w:val="center"/>
              <w:rPr>
                <w:rFonts w:ascii="仿宋" w:hAnsi="仿宋" w:eastAsia="仿宋" w:cs="黑体"/>
                <w:color w:val="000000"/>
                <w:sz w:val="28"/>
                <w:szCs w:val="28"/>
                <w:shd w:val="clear" w:color="auto" w:fill="FFFFFF"/>
              </w:rPr>
            </w:pPr>
            <w:r>
              <w:rPr>
                <w:rFonts w:hint="eastAsia" w:ascii="仿宋" w:hAnsi="仿宋" w:eastAsia="仿宋" w:cs="黑体"/>
                <w:color w:val="000000"/>
                <w:sz w:val="28"/>
                <w:szCs w:val="28"/>
                <w:shd w:val="clear" w:color="auto" w:fill="FFFFFF"/>
              </w:rPr>
              <w:t>资格审核通过</w:t>
            </w:r>
          </w:p>
          <w:p w14:paraId="1FC8F268">
            <w:pPr>
              <w:widowControl/>
              <w:jc w:val="center"/>
              <w:rPr>
                <w:rFonts w:ascii="仿宋" w:hAnsi="仿宋" w:eastAsia="仿宋" w:cs="黑体"/>
                <w:color w:val="000000"/>
                <w:sz w:val="28"/>
                <w:szCs w:val="28"/>
                <w:shd w:val="clear" w:color="auto" w:fill="FFFFFF"/>
              </w:rPr>
            </w:pPr>
          </w:p>
        </w:tc>
      </w:tr>
      <w:tr w14:paraId="3D2DC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399" w:type="dxa"/>
            <w:vAlign w:val="center"/>
          </w:tcPr>
          <w:p w14:paraId="0C33A010">
            <w:pPr>
              <w:pStyle w:val="6"/>
              <w:widowControl/>
              <w:spacing w:beforeAutospacing="0" w:afterAutospacing="0"/>
              <w:jc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085400 电子信息</w:t>
            </w:r>
          </w:p>
        </w:tc>
        <w:tc>
          <w:tcPr>
            <w:tcW w:w="1193" w:type="dxa"/>
            <w:vAlign w:val="center"/>
          </w:tcPr>
          <w:p w14:paraId="019F222A">
            <w:pPr>
              <w:pStyle w:val="6"/>
              <w:widowControl/>
              <w:spacing w:beforeAutospacing="0" w:afterAutospacing="0"/>
              <w:jc w:val="center"/>
              <w:rPr>
                <w:rFonts w:hint="eastAsia" w:ascii="仿宋" w:hAnsi="仿宋" w:eastAsia="仿宋" w:cs="黑体"/>
                <w:color w:val="000000"/>
                <w:sz w:val="28"/>
                <w:szCs w:val="28"/>
                <w:shd w:val="clear" w:color="auto" w:fill="FFFFFF"/>
                <w:lang w:val="en-US" w:eastAsia="zh-CN"/>
              </w:rPr>
            </w:pPr>
            <w:r>
              <w:rPr>
                <w:rFonts w:hint="eastAsia" w:ascii="仿宋" w:hAnsi="仿宋" w:eastAsia="仿宋" w:cs="黑体"/>
                <w:color w:val="000000"/>
                <w:sz w:val="28"/>
                <w:szCs w:val="28"/>
                <w:shd w:val="clear" w:color="auto" w:fill="FFFFFF"/>
                <w:lang w:val="en-US" w:eastAsia="zh-CN"/>
              </w:rPr>
              <w:t>4</w:t>
            </w:r>
          </w:p>
        </w:tc>
        <w:tc>
          <w:tcPr>
            <w:tcW w:w="2782" w:type="dxa"/>
            <w:vAlign w:val="center"/>
          </w:tcPr>
          <w:p w14:paraId="5E897A9C">
            <w:pPr>
              <w:pStyle w:val="6"/>
              <w:widowControl/>
              <w:spacing w:beforeAutospacing="0" w:afterAutospacing="0"/>
              <w:jc w:val="center"/>
              <w:rPr>
                <w:rFonts w:hint="default" w:ascii="仿宋" w:hAnsi="仿宋" w:eastAsia="仿宋" w:cs="黑体"/>
                <w:color w:val="000000"/>
                <w:sz w:val="28"/>
                <w:szCs w:val="28"/>
                <w:shd w:val="clear" w:color="auto" w:fill="FFFFFF"/>
                <w:lang w:val="en-US" w:eastAsia="zh-CN"/>
              </w:rPr>
            </w:pPr>
            <w:r>
              <w:rPr>
                <w:rFonts w:hint="eastAsia" w:ascii="仿宋" w:hAnsi="仿宋" w:eastAsia="仿宋" w:cs="黑体"/>
                <w:color w:val="000000"/>
                <w:sz w:val="28"/>
                <w:szCs w:val="28"/>
                <w:shd w:val="clear" w:color="auto" w:fill="FFFFFF"/>
                <w:lang w:val="en-US" w:eastAsia="zh-CN"/>
              </w:rPr>
              <w:t>74</w:t>
            </w:r>
          </w:p>
        </w:tc>
        <w:tc>
          <w:tcPr>
            <w:tcW w:w="2011" w:type="dxa"/>
            <w:vAlign w:val="center"/>
          </w:tcPr>
          <w:p w14:paraId="2D4E8608">
            <w:pPr>
              <w:widowControl/>
              <w:pBdr>
                <w:bottom w:val="none" w:color="auto" w:sz="0" w:space="0"/>
              </w:pBdr>
              <w:jc w:val="center"/>
              <w:rPr>
                <w:rFonts w:ascii="仿宋" w:hAnsi="仿宋" w:eastAsia="仿宋" w:cs="黑体"/>
                <w:color w:val="000000"/>
                <w:sz w:val="28"/>
                <w:szCs w:val="28"/>
                <w:shd w:val="clear" w:color="auto" w:fill="FFFFFF"/>
              </w:rPr>
            </w:pPr>
            <w:r>
              <w:rPr>
                <w:rFonts w:hint="eastAsia" w:ascii="仿宋" w:hAnsi="仿宋" w:eastAsia="仿宋" w:cs="黑体"/>
                <w:color w:val="000000"/>
                <w:sz w:val="28"/>
                <w:szCs w:val="28"/>
                <w:shd w:val="clear" w:color="auto" w:fill="FFFFFF"/>
              </w:rPr>
              <w:t>资格审核通过</w:t>
            </w:r>
          </w:p>
        </w:tc>
      </w:tr>
    </w:tbl>
    <w:p w14:paraId="1B61106A">
      <w:pPr>
        <w:pStyle w:val="6"/>
        <w:widowControl/>
        <w:spacing w:beforeAutospacing="0" w:afterAutospacing="0"/>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1.根据学校分配至我院计划数，以及各专业录取情况，学院可对招生计划予以微调。</w:t>
      </w:r>
    </w:p>
    <w:p w14:paraId="461761E2">
      <w:pPr>
        <w:ind w:firstLine="560" w:firstLineChars="200"/>
        <w:rPr>
          <w:rFonts w:ascii="仿宋" w:hAnsi="仿宋" w:eastAsia="仿宋" w:cs="仿宋"/>
          <w:kern w:val="0"/>
          <w:sz w:val="28"/>
          <w:szCs w:val="28"/>
        </w:rPr>
      </w:pPr>
      <w:bookmarkStart w:id="0" w:name="Fslqlc"/>
      <w:bookmarkEnd w:id="0"/>
      <w:r>
        <w:rPr>
          <w:rFonts w:hint="eastAsia" w:ascii="仿宋" w:hAnsi="仿宋" w:eastAsia="仿宋" w:cs="仿宋"/>
          <w:kern w:val="0"/>
          <w:sz w:val="28"/>
          <w:szCs w:val="28"/>
        </w:rPr>
        <w:t>2.已被其他高校录取的考生在复试前须主动申明。</w:t>
      </w:r>
    </w:p>
    <w:p w14:paraId="11FF868D">
      <w:pPr>
        <w:ind w:firstLine="560" w:firstLineChars="200"/>
        <w:rPr>
          <w:rFonts w:ascii="仿宋" w:hAnsi="仿宋" w:eastAsia="仿宋" w:cs="仿宋"/>
          <w:kern w:val="0"/>
          <w:sz w:val="28"/>
          <w:szCs w:val="28"/>
        </w:rPr>
      </w:pPr>
      <w:r>
        <w:rPr>
          <w:rFonts w:hint="eastAsia" w:ascii="仿宋" w:hAnsi="仿宋" w:eastAsia="仿宋" w:cs="仿宋"/>
          <w:kern w:val="0"/>
          <w:sz w:val="28"/>
          <w:szCs w:val="28"/>
        </w:rPr>
        <w:t>3.复试前如有考生放弃复试资格，学院可视生源情况决定是否替补生源进入复试名单。</w:t>
      </w:r>
    </w:p>
    <w:p w14:paraId="28732431">
      <w:pPr>
        <w:pStyle w:val="6"/>
        <w:widowControl/>
        <w:spacing w:beforeAutospacing="0" w:afterAutospacing="0"/>
        <w:ind w:firstLine="560" w:firstLineChars="200"/>
        <w:rPr>
          <w:rFonts w:ascii="黑体" w:hAnsi="黑体" w:eastAsia="黑体" w:cs="黑体"/>
          <w:color w:val="000000"/>
          <w:sz w:val="28"/>
          <w:szCs w:val="28"/>
          <w:shd w:val="clear" w:color="auto" w:fill="FFFFFF"/>
        </w:rPr>
      </w:pPr>
      <w:r>
        <w:rPr>
          <w:rFonts w:hint="eastAsia" w:ascii="黑体" w:hAnsi="黑体" w:eastAsia="黑体" w:cs="黑体"/>
          <w:color w:val="000000"/>
          <w:sz w:val="28"/>
          <w:szCs w:val="28"/>
          <w:shd w:val="clear" w:color="auto" w:fill="FFFFFF"/>
        </w:rPr>
        <w:t>二、复试前准备</w:t>
      </w:r>
    </w:p>
    <w:p w14:paraId="38BC9E35">
      <w:pPr>
        <w:pStyle w:val="6"/>
        <w:widowControl/>
        <w:spacing w:beforeAutospacing="0" w:afterAutospacing="0"/>
        <w:ind w:firstLine="560" w:firstLineChars="200"/>
        <w:rPr>
          <w:rFonts w:ascii="仿宋" w:hAnsi="仿宋" w:eastAsia="仿宋" w:cs="仿宋"/>
          <w:kern w:val="2"/>
          <w:sz w:val="28"/>
          <w:szCs w:val="28"/>
        </w:rPr>
      </w:pPr>
      <w:r>
        <w:rPr>
          <w:rFonts w:hint="eastAsia" w:ascii="仿宋" w:hAnsi="仿宋" w:eastAsia="仿宋" w:cs="仿宋"/>
          <w:kern w:val="2"/>
          <w:sz w:val="28"/>
          <w:szCs w:val="28"/>
        </w:rPr>
        <w:t>1.复试原则上采用现场复试方式进行。考生应及时确定行程</w:t>
      </w:r>
      <w:r>
        <w:rPr>
          <w:rFonts w:hint="eastAsia" w:ascii="仿宋" w:hAnsi="仿宋" w:eastAsia="仿宋" w:cs="仿宋"/>
          <w:kern w:val="2"/>
          <w:sz w:val="28"/>
          <w:szCs w:val="28"/>
          <w:lang w:val="en-US" w:eastAsia="zh-CN"/>
        </w:rPr>
        <w:t>并密切</w:t>
      </w:r>
      <w:r>
        <w:rPr>
          <w:rFonts w:hint="eastAsia" w:ascii="仿宋" w:hAnsi="仿宋" w:eastAsia="仿宋" w:cs="仿宋"/>
          <w:kern w:val="2"/>
          <w:sz w:val="28"/>
          <w:szCs w:val="28"/>
        </w:rPr>
        <w:t>留意天气变化等。</w:t>
      </w:r>
    </w:p>
    <w:p w14:paraId="2A6BEAC8">
      <w:pPr>
        <w:pStyle w:val="6"/>
        <w:widowControl/>
        <w:spacing w:beforeAutospacing="0" w:afterAutospacing="0"/>
        <w:ind w:firstLine="560" w:firstLineChars="200"/>
        <w:rPr>
          <w:rFonts w:ascii="仿宋" w:hAnsi="仿宋" w:eastAsia="仿宋" w:cs="仿宋"/>
          <w:kern w:val="2"/>
          <w:sz w:val="28"/>
          <w:szCs w:val="28"/>
        </w:rPr>
      </w:pPr>
      <w:r>
        <w:rPr>
          <w:rFonts w:hint="eastAsia" w:ascii="仿宋" w:hAnsi="仿宋" w:eastAsia="仿宋" w:cs="仿宋"/>
          <w:kern w:val="2"/>
          <w:sz w:val="28"/>
          <w:szCs w:val="28"/>
        </w:rPr>
        <w:t>2.复试名单等请查看学院主页（https://www2.scut.edu.cn/wusie/34053/list.htm）。进入复试名单的考生及时登录</w:t>
      </w:r>
      <w:r>
        <w:rPr>
          <w:rFonts w:hint="eastAsia" w:ascii="仿宋" w:hAnsi="仿宋" w:eastAsia="仿宋" w:cs="仿宋"/>
          <w:color w:val="auto"/>
          <w:kern w:val="2"/>
          <w:sz w:val="28"/>
          <w:szCs w:val="28"/>
          <w:u w:val="none"/>
          <w:lang w:val="en-US" w:eastAsia="zh-CN" w:bidi="ar-SA"/>
        </w:rPr>
        <w:fldChar w:fldCharType="begin"/>
      </w:r>
      <w:r>
        <w:rPr>
          <w:rFonts w:hint="eastAsia" w:ascii="仿宋" w:hAnsi="仿宋" w:eastAsia="仿宋" w:cs="仿宋"/>
          <w:color w:val="auto"/>
          <w:kern w:val="2"/>
          <w:sz w:val="28"/>
          <w:szCs w:val="28"/>
          <w:u w:val="none"/>
          <w:lang w:val="en-US" w:eastAsia="zh-CN" w:bidi="ar-SA"/>
        </w:rPr>
        <w:instrText xml:space="preserve"> HYPERLINK "https://yanzhao.scut.edu.cn/doctor/signin.aspx" </w:instrText>
      </w:r>
      <w:r>
        <w:rPr>
          <w:rFonts w:hint="eastAsia" w:ascii="仿宋" w:hAnsi="仿宋" w:eastAsia="仿宋" w:cs="仿宋"/>
          <w:color w:val="auto"/>
          <w:kern w:val="2"/>
          <w:sz w:val="28"/>
          <w:szCs w:val="28"/>
          <w:u w:val="none"/>
          <w:lang w:val="en-US" w:eastAsia="zh-CN" w:bidi="ar-SA"/>
        </w:rPr>
        <w:fldChar w:fldCharType="separate"/>
      </w:r>
      <w:r>
        <w:rPr>
          <w:rStyle w:val="12"/>
          <w:rFonts w:hint="eastAsia" w:ascii="仿宋" w:hAnsi="仿宋" w:eastAsia="仿宋" w:cs="仿宋"/>
          <w:kern w:val="2"/>
          <w:sz w:val="28"/>
          <w:szCs w:val="28"/>
          <w:lang w:val="en-US" w:eastAsia="zh-CN" w:bidi="ar-SA"/>
        </w:rPr>
        <w:t>https://yanzhao.scut.edu.cn/doctor/signin.aspx</w:t>
      </w:r>
      <w:r>
        <w:rPr>
          <w:rFonts w:hint="eastAsia" w:ascii="仿宋" w:hAnsi="仿宋" w:eastAsia="仿宋" w:cs="仿宋"/>
          <w:color w:val="auto"/>
          <w:kern w:val="2"/>
          <w:sz w:val="28"/>
          <w:szCs w:val="28"/>
          <w:u w:val="none"/>
          <w:lang w:val="en-US" w:eastAsia="zh-CN" w:bidi="ar-SA"/>
        </w:rPr>
        <w:fldChar w:fldCharType="end"/>
      </w:r>
      <w:r>
        <w:rPr>
          <w:rFonts w:hint="eastAsia" w:ascii="仿宋" w:hAnsi="仿宋" w:eastAsia="仿宋" w:cs="仿宋"/>
          <w:kern w:val="2"/>
          <w:sz w:val="28"/>
          <w:szCs w:val="28"/>
        </w:rPr>
        <w:t>下载复试通知书，并根据学院要求做好复试前相关准备工作。</w:t>
      </w:r>
    </w:p>
    <w:p w14:paraId="0C295135">
      <w:pPr>
        <w:pStyle w:val="6"/>
        <w:widowControl/>
        <w:spacing w:beforeAutospacing="0" w:afterAutospacing="0"/>
        <w:ind w:firstLine="560" w:firstLineChars="200"/>
        <w:rPr>
          <w:rFonts w:ascii="仿宋" w:hAnsi="仿宋" w:eastAsia="仿宋" w:cs="仿宋"/>
          <w:sz w:val="28"/>
          <w:szCs w:val="28"/>
        </w:rPr>
      </w:pPr>
      <w:r>
        <w:rPr>
          <w:rFonts w:hint="eastAsia" w:ascii="仿宋" w:hAnsi="仿宋" w:eastAsia="仿宋" w:cs="仿宋"/>
          <w:kern w:val="2"/>
          <w:sz w:val="28"/>
          <w:szCs w:val="28"/>
        </w:rPr>
        <w:t>3. 考生</w:t>
      </w:r>
      <w:r>
        <w:rPr>
          <w:rFonts w:ascii="仿宋" w:hAnsi="仿宋" w:eastAsia="仿宋" w:cs="仿宋"/>
          <w:sz w:val="28"/>
          <w:szCs w:val="28"/>
          <w:shd w:val="clear" w:color="auto" w:fill="FFFFFF"/>
        </w:rPr>
        <w:t>须密切留意</w:t>
      </w:r>
      <w:r>
        <w:rPr>
          <w:rFonts w:hint="eastAsia" w:ascii="仿宋" w:hAnsi="仿宋" w:eastAsia="仿宋" w:cs="仿宋"/>
          <w:kern w:val="2"/>
          <w:sz w:val="28"/>
          <w:szCs w:val="28"/>
        </w:rPr>
        <w:t>并研读学校及院系发布的各类信息，做好充分准备，保持各类联络方式畅通。研究生复试是国家教育考试的重要组成部分，复试过程中禁止考生录</w:t>
      </w:r>
      <w:r>
        <w:rPr>
          <w:rFonts w:hint="eastAsia" w:ascii="仿宋" w:hAnsi="仿宋" w:eastAsia="仿宋" w:cs="仿宋"/>
          <w:sz w:val="28"/>
          <w:szCs w:val="28"/>
        </w:rPr>
        <w:t>音、录像和录屏等，禁止将招生考试内容等相关信息泄露或公布，如有违反将按照《国家教育考试违规处理办法》等文件处理。</w:t>
      </w:r>
    </w:p>
    <w:p w14:paraId="60BF5880">
      <w:pPr>
        <w:pStyle w:val="6"/>
        <w:widowControl/>
        <w:spacing w:beforeAutospacing="0" w:afterAutospacing="0"/>
        <w:ind w:firstLine="560" w:firstLineChars="200"/>
        <w:rPr>
          <w:rFonts w:ascii="黑体" w:hAnsi="黑体" w:eastAsia="黑体" w:cs="黑体"/>
          <w:color w:val="000000"/>
          <w:sz w:val="28"/>
          <w:szCs w:val="28"/>
          <w:shd w:val="clear" w:color="auto" w:fill="FFFFFF"/>
        </w:rPr>
      </w:pPr>
      <w:r>
        <w:rPr>
          <w:rFonts w:hint="eastAsia" w:ascii="黑体" w:hAnsi="黑体" w:eastAsia="黑体" w:cs="黑体"/>
          <w:color w:val="000000"/>
          <w:sz w:val="28"/>
          <w:szCs w:val="28"/>
          <w:shd w:val="clear" w:color="auto" w:fill="FFFFFF"/>
        </w:rPr>
        <w:t>三、考生报到及资格审核</w:t>
      </w:r>
    </w:p>
    <w:p w14:paraId="5858FF0C">
      <w:pPr>
        <w:pStyle w:val="6"/>
        <w:widowControl/>
        <w:numPr>
          <w:ilvl w:val="-1"/>
          <w:numId w:val="0"/>
        </w:numPr>
        <w:spacing w:beforeAutospacing="0" w:afterAutospacing="0"/>
        <w:ind w:firstLine="560" w:firstLineChars="200"/>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shd w:val="clear" w:color="auto" w:fill="FFFFFF"/>
          <w:lang w:val="en-US" w:eastAsia="zh-CN"/>
        </w:rPr>
        <w:t>1.</w:t>
      </w:r>
      <w:r>
        <w:rPr>
          <w:rFonts w:hint="eastAsia" w:ascii="仿宋" w:hAnsi="仿宋" w:eastAsia="仿宋" w:cs="仿宋"/>
          <w:color w:val="000000"/>
          <w:sz w:val="28"/>
          <w:szCs w:val="28"/>
          <w:shd w:val="clear" w:color="auto" w:fill="FFFFFF"/>
        </w:rPr>
        <w:t>报到时间</w:t>
      </w:r>
      <w:r>
        <w:rPr>
          <w:rFonts w:hint="eastAsia" w:ascii="仿宋" w:hAnsi="仿宋" w:eastAsia="仿宋" w:cs="仿宋"/>
          <w:color w:val="000000"/>
          <w:sz w:val="28"/>
          <w:szCs w:val="28"/>
          <w:highlight w:val="none"/>
          <w:shd w:val="clear" w:color="auto" w:fill="FFFFFF"/>
        </w:rPr>
        <w:t>：</w:t>
      </w:r>
      <w:r>
        <w:rPr>
          <w:rFonts w:hint="eastAsia" w:ascii="仿宋" w:hAnsi="仿宋" w:eastAsia="仿宋" w:cs="仿宋"/>
          <w:color w:val="000000"/>
          <w:sz w:val="28"/>
          <w:szCs w:val="28"/>
          <w:highlight w:val="none"/>
          <w:shd w:val="clear" w:color="auto" w:fill="FFFFFF"/>
          <w:lang w:val="en-US" w:eastAsia="zh-CN"/>
        </w:rPr>
        <w:t>6</w:t>
      </w:r>
      <w:r>
        <w:rPr>
          <w:rFonts w:hint="eastAsia" w:ascii="仿宋" w:hAnsi="仿宋" w:eastAsia="仿宋" w:cs="仿宋"/>
          <w:color w:val="000000"/>
          <w:sz w:val="28"/>
          <w:szCs w:val="28"/>
          <w:highlight w:val="none"/>
          <w:shd w:val="clear" w:color="auto" w:fill="FFFFFF"/>
        </w:rPr>
        <w:t>月</w:t>
      </w:r>
      <w:r>
        <w:rPr>
          <w:rFonts w:hint="eastAsia" w:ascii="仿宋" w:hAnsi="仿宋" w:eastAsia="仿宋" w:cs="仿宋"/>
          <w:color w:val="000000"/>
          <w:sz w:val="28"/>
          <w:szCs w:val="28"/>
          <w:highlight w:val="none"/>
          <w:shd w:val="clear" w:color="auto" w:fill="FFFFFF"/>
          <w:lang w:val="en-US" w:eastAsia="zh-CN"/>
        </w:rPr>
        <w:t>4</w:t>
      </w:r>
      <w:r>
        <w:rPr>
          <w:rFonts w:hint="eastAsia" w:ascii="仿宋" w:hAnsi="仿宋" w:eastAsia="仿宋" w:cs="仿宋"/>
          <w:color w:val="000000"/>
          <w:sz w:val="28"/>
          <w:szCs w:val="28"/>
          <w:highlight w:val="none"/>
          <w:shd w:val="clear" w:color="auto" w:fill="FFFFFF"/>
        </w:rPr>
        <w:t>日</w:t>
      </w:r>
      <w:r>
        <w:rPr>
          <w:rFonts w:hint="eastAsia" w:ascii="仿宋" w:hAnsi="仿宋" w:eastAsia="仿宋" w:cs="仿宋"/>
          <w:color w:val="000000"/>
          <w:sz w:val="28"/>
          <w:szCs w:val="28"/>
          <w:highlight w:val="none"/>
          <w:shd w:val="clear" w:color="auto" w:fill="FFFFFF"/>
          <w:lang w:val="en-US" w:eastAsia="zh-CN"/>
        </w:rPr>
        <w:t>9:30-11:00</w:t>
      </w:r>
    </w:p>
    <w:p w14:paraId="0F41422E">
      <w:pPr>
        <w:pStyle w:val="6"/>
        <w:widowControl/>
        <w:numPr>
          <w:ilvl w:val="-1"/>
          <w:numId w:val="0"/>
        </w:numPr>
        <w:spacing w:beforeAutospacing="0" w:afterAutospacing="0"/>
        <w:ind w:firstLine="560" w:firstLineChars="200"/>
        <w:rPr>
          <w:rFonts w:hint="eastAsia" w:ascii="仿宋" w:hAnsi="仿宋" w:eastAsia="仿宋" w:cs="仿宋"/>
          <w:color w:val="000000"/>
          <w:sz w:val="28"/>
          <w:szCs w:val="28"/>
          <w:highlight w:val="none"/>
          <w:shd w:val="clear" w:color="auto" w:fill="FFFFFF"/>
          <w:lang w:val="en-US" w:eastAsia="zh-CN"/>
        </w:rPr>
      </w:pPr>
      <w:r>
        <w:rPr>
          <w:rFonts w:hint="eastAsia" w:ascii="仿宋" w:hAnsi="仿宋" w:eastAsia="仿宋" w:cs="仿宋"/>
          <w:color w:val="000000"/>
          <w:sz w:val="28"/>
          <w:szCs w:val="28"/>
          <w:highlight w:val="none"/>
          <w:shd w:val="clear" w:color="auto" w:fill="FFFFFF"/>
          <w:lang w:val="en-US" w:eastAsia="zh-CN"/>
        </w:rPr>
        <w:t>2.</w:t>
      </w:r>
      <w:r>
        <w:rPr>
          <w:rFonts w:hint="eastAsia" w:ascii="仿宋" w:hAnsi="仿宋" w:eastAsia="仿宋" w:cs="仿宋"/>
          <w:color w:val="000000"/>
          <w:sz w:val="28"/>
          <w:szCs w:val="28"/>
          <w:highlight w:val="none"/>
          <w:shd w:val="clear" w:color="auto" w:fill="FFFFFF"/>
        </w:rPr>
        <w:t>报到地点：</w:t>
      </w:r>
      <w:r>
        <w:rPr>
          <w:rFonts w:hint="eastAsia" w:ascii="仿宋" w:hAnsi="仿宋" w:eastAsia="仿宋" w:cs="仿宋"/>
          <w:color w:val="000000"/>
          <w:sz w:val="28"/>
          <w:szCs w:val="28"/>
          <w:highlight w:val="none"/>
          <w:shd w:val="clear" w:color="auto" w:fill="FFFFFF"/>
          <w:lang w:val="en-US" w:eastAsia="zh-CN"/>
        </w:rPr>
        <w:t>华南理工大学广州国际校区D1-b309</w:t>
      </w:r>
    </w:p>
    <w:p w14:paraId="525BD50F">
      <w:pPr>
        <w:pStyle w:val="6"/>
        <w:widowControl/>
        <w:numPr>
          <w:ilvl w:val="-1"/>
          <w:numId w:val="0"/>
        </w:numPr>
        <w:spacing w:beforeAutospacing="0" w:afterAutospacing="0"/>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lang w:val="en-US" w:eastAsia="zh-CN"/>
        </w:rPr>
        <w:t>3.</w:t>
      </w:r>
      <w:r>
        <w:rPr>
          <w:rFonts w:hint="eastAsia" w:ascii="仿宋" w:hAnsi="仿宋" w:eastAsia="仿宋" w:cs="仿宋"/>
          <w:color w:val="000000"/>
          <w:sz w:val="28"/>
          <w:szCs w:val="28"/>
          <w:shd w:val="clear" w:color="auto" w:fill="FFFFFF"/>
        </w:rPr>
        <w:t>报到手续：</w:t>
      </w:r>
    </w:p>
    <w:p w14:paraId="20245CE9">
      <w:pPr>
        <w:pStyle w:val="6"/>
        <w:widowControl/>
        <w:spacing w:beforeAutospacing="0" w:afterAutospacing="0"/>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（1）</w:t>
      </w:r>
      <w:r>
        <w:rPr>
          <w:rFonts w:hint="eastAsia" w:ascii="仿宋" w:hAnsi="仿宋" w:eastAsia="仿宋" w:cs="仿宋"/>
          <w:kern w:val="2"/>
          <w:sz w:val="28"/>
          <w:szCs w:val="28"/>
        </w:rPr>
        <w:t>资格审核:考生需携带硕士毕业证书和学位证书原件（往届生）、研究生证原件（应届毕业生、硕博连读学生）、身份证原件、成绩单（应届毕业生）、复试通知书，进行现场核验，不收取复印件。</w:t>
      </w:r>
    </w:p>
    <w:p w14:paraId="7D8A182A">
      <w:pPr>
        <w:pStyle w:val="6"/>
        <w:widowControl/>
        <w:spacing w:beforeAutospacing="0" w:afterAutospacing="0"/>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（2）拷贝复试PPT，PPT命名方式：姓名+复试专业（PPT首页请写上考生编号、姓名）。</w:t>
      </w:r>
    </w:p>
    <w:p w14:paraId="356B5BBA">
      <w:pPr>
        <w:pStyle w:val="6"/>
        <w:widowControl/>
        <w:spacing w:beforeAutospacing="0" w:afterAutospacing="0"/>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 xml:space="preserve">考生应保证所有提交材料(含PPT)真实有效，如发现考生在报名、资格审查、复试、录取等招生任一环节存在弄虚作假情况，一经查实，可根据情节严重程度，取消其复试资格、录取资格，直至取消学籍。 </w:t>
      </w:r>
    </w:p>
    <w:p w14:paraId="288CD7C8">
      <w:pPr>
        <w:pStyle w:val="6"/>
        <w:widowControl/>
        <w:spacing w:beforeAutospacing="0" w:afterAutospacing="0"/>
        <w:ind w:firstLine="560" w:firstLineChars="200"/>
        <w:rPr>
          <w:rFonts w:ascii="黑体" w:hAnsi="黑体" w:eastAsia="黑体" w:cs="黑体"/>
          <w:color w:val="000000"/>
          <w:sz w:val="28"/>
          <w:szCs w:val="28"/>
          <w:shd w:val="clear" w:color="auto" w:fill="FFFFFF"/>
        </w:rPr>
      </w:pPr>
      <w:r>
        <w:rPr>
          <w:rFonts w:hint="eastAsia" w:ascii="黑体" w:hAnsi="黑体" w:eastAsia="黑体" w:cs="黑体"/>
          <w:color w:val="000000"/>
          <w:sz w:val="28"/>
          <w:szCs w:val="28"/>
          <w:shd w:val="clear" w:color="auto" w:fill="FFFFFF"/>
        </w:rPr>
        <w:t>四、复试</w:t>
      </w:r>
    </w:p>
    <w:p w14:paraId="5A0FAB20">
      <w:pPr>
        <w:pStyle w:val="6"/>
        <w:widowControl/>
        <w:spacing w:beforeAutospacing="0" w:afterAutospacing="0"/>
        <w:ind w:firstLine="560" w:firstLineChars="200"/>
        <w:rPr>
          <w:rFonts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rPr>
        <w:t>.时间地点</w:t>
      </w:r>
    </w:p>
    <w:p w14:paraId="08F77671">
      <w:pPr>
        <w:pStyle w:val="6"/>
        <w:widowControl/>
        <w:numPr>
          <w:ilvl w:val="0"/>
          <w:numId w:val="2"/>
        </w:numPr>
        <w:spacing w:beforeAutospacing="0" w:afterAutospacing="0"/>
        <w:ind w:firstLine="560" w:firstLineChars="200"/>
        <w:rPr>
          <w:rFonts w:ascii="仿宋" w:hAnsi="仿宋" w:eastAsia="仿宋" w:cs="仿宋"/>
          <w:sz w:val="28"/>
          <w:szCs w:val="28"/>
        </w:rPr>
      </w:pPr>
      <w:r>
        <w:rPr>
          <w:rFonts w:hint="eastAsia" w:ascii="仿宋" w:hAnsi="仿宋" w:eastAsia="仿宋" w:cs="仿宋"/>
          <w:sz w:val="28"/>
          <w:szCs w:val="28"/>
        </w:rPr>
        <w:t>复试时间：</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日</w:t>
      </w:r>
      <w:r>
        <w:rPr>
          <w:rFonts w:hint="eastAsia" w:ascii="仿宋" w:hAnsi="仿宋" w:eastAsia="仿宋" w:cs="仿宋"/>
          <w:sz w:val="28"/>
          <w:szCs w:val="28"/>
          <w:highlight w:val="none"/>
          <w:lang w:val="en-US" w:eastAsia="zh-CN"/>
        </w:rPr>
        <w:t>13:00</w:t>
      </w:r>
    </w:p>
    <w:p w14:paraId="1B42AF59">
      <w:pPr>
        <w:pStyle w:val="6"/>
        <w:widowControl/>
        <w:numPr>
          <w:ilvl w:val="0"/>
          <w:numId w:val="2"/>
        </w:numPr>
        <w:spacing w:beforeAutospacing="0" w:afterAutospacing="0"/>
        <w:ind w:firstLine="560" w:firstLineChars="200"/>
        <w:rPr>
          <w:rFonts w:ascii="仿宋" w:hAnsi="仿宋" w:eastAsia="仿宋" w:cs="仿宋"/>
          <w:sz w:val="28"/>
          <w:szCs w:val="28"/>
        </w:rPr>
      </w:pPr>
      <w:r>
        <w:rPr>
          <w:rFonts w:hint="eastAsia" w:ascii="仿宋" w:hAnsi="仿宋" w:eastAsia="仿宋" w:cs="仿宋"/>
          <w:sz w:val="28"/>
          <w:szCs w:val="28"/>
        </w:rPr>
        <w:t>复试地点：</w:t>
      </w:r>
      <w:r>
        <w:rPr>
          <w:rFonts w:hint="eastAsia" w:ascii="仿宋" w:hAnsi="仿宋" w:eastAsia="仿宋" w:cs="仿宋"/>
          <w:color w:val="000000"/>
          <w:sz w:val="28"/>
          <w:szCs w:val="28"/>
          <w:highlight w:val="none"/>
          <w:shd w:val="clear" w:color="auto" w:fill="FFFFFF"/>
          <w:lang w:val="en-US" w:eastAsia="zh-CN"/>
        </w:rPr>
        <w:t>华南理工大学广州</w:t>
      </w:r>
      <w:r>
        <w:rPr>
          <w:rFonts w:hint="eastAsia" w:ascii="仿宋" w:hAnsi="仿宋" w:eastAsia="仿宋" w:cs="仿宋"/>
          <w:sz w:val="28"/>
          <w:szCs w:val="28"/>
          <w:lang w:val="en-US" w:eastAsia="zh-CN"/>
        </w:rPr>
        <w:t>国际校区D1-b102、D1-b103</w:t>
      </w:r>
    </w:p>
    <w:p w14:paraId="3B21180D">
      <w:pPr>
        <w:pStyle w:val="6"/>
        <w:widowControl/>
        <w:spacing w:beforeAutospacing="0" w:afterAutospacing="0"/>
        <w:ind w:firstLine="560" w:firstLineChars="200"/>
        <w:rPr>
          <w:rFonts w:ascii="仿宋" w:hAnsi="仿宋" w:eastAsia="仿宋" w:cs="仿宋"/>
          <w:sz w:val="28"/>
          <w:szCs w:val="28"/>
        </w:rPr>
      </w:pPr>
      <w:r>
        <w:rPr>
          <w:rFonts w:hint="eastAsia" w:ascii="仿宋" w:hAnsi="仿宋" w:eastAsia="仿宋" w:cs="仿宋"/>
          <w:color w:val="000000"/>
          <w:sz w:val="28"/>
          <w:szCs w:val="28"/>
          <w:shd w:val="clear" w:color="auto" w:fill="FFFFFF"/>
        </w:rPr>
        <w:t>复试前，抽签确定考生复试顺序。</w:t>
      </w:r>
      <w:r>
        <w:rPr>
          <w:rFonts w:hint="eastAsia" w:ascii="仿宋" w:hAnsi="仿宋" w:eastAsia="仿宋" w:cs="仿宋"/>
          <w:sz w:val="28"/>
          <w:szCs w:val="28"/>
        </w:rPr>
        <w:t xml:space="preserve">  </w:t>
      </w:r>
    </w:p>
    <w:p w14:paraId="68474AE5">
      <w:pPr>
        <w:pStyle w:val="6"/>
        <w:widowControl/>
        <w:spacing w:beforeAutospacing="0" w:afterAutospacing="0"/>
        <w:ind w:firstLine="560" w:firstLineChars="200"/>
        <w:rPr>
          <w:rFonts w:ascii="仿宋" w:hAnsi="仿宋" w:eastAsia="仿宋" w:cs="仿宋"/>
          <w:sz w:val="28"/>
          <w:szCs w:val="28"/>
        </w:rPr>
      </w:pPr>
      <w:r>
        <w:rPr>
          <w:rFonts w:ascii="仿宋" w:hAnsi="仿宋" w:eastAsia="仿宋" w:cs="仿宋"/>
          <w:sz w:val="28"/>
          <w:szCs w:val="28"/>
        </w:rPr>
        <w:t>2</w:t>
      </w:r>
      <w:r>
        <w:rPr>
          <w:rFonts w:hint="eastAsia" w:ascii="仿宋" w:hAnsi="仿宋" w:eastAsia="仿宋" w:cs="仿宋"/>
          <w:sz w:val="28"/>
          <w:szCs w:val="28"/>
        </w:rPr>
        <w:t>.复试内容</w:t>
      </w:r>
    </w:p>
    <w:p w14:paraId="065CD4AD">
      <w:pPr>
        <w:pStyle w:val="6"/>
        <w:widowControl/>
        <w:spacing w:beforeAutospacing="0" w:afterAutospacing="0"/>
        <w:ind w:firstLine="560" w:firstLineChars="200"/>
        <w:rPr>
          <w:rFonts w:ascii="仿宋" w:hAnsi="仿宋" w:eastAsia="仿宋" w:cs="仿宋"/>
          <w:sz w:val="28"/>
          <w:szCs w:val="28"/>
        </w:rPr>
      </w:pPr>
      <w:r>
        <w:rPr>
          <w:rFonts w:hint="eastAsia" w:ascii="仿宋" w:hAnsi="仿宋" w:eastAsia="仿宋" w:cs="仿宋"/>
          <w:sz w:val="28"/>
          <w:szCs w:val="28"/>
        </w:rPr>
        <w:t>复试内容分为外语听说能力测试、综合素质考核等部分。</w:t>
      </w:r>
    </w:p>
    <w:p w14:paraId="0A631164">
      <w:pPr>
        <w:ind w:firstLine="560" w:firstLineChars="200"/>
        <w:rPr>
          <w:rFonts w:ascii="仿宋" w:hAnsi="仿宋" w:eastAsia="仿宋" w:cs="仿宋"/>
          <w:kern w:val="0"/>
          <w:sz w:val="28"/>
          <w:szCs w:val="28"/>
        </w:rPr>
      </w:pPr>
      <w:r>
        <w:rPr>
          <w:rFonts w:hint="eastAsia" w:ascii="仿宋" w:hAnsi="仿宋" w:eastAsia="仿宋" w:cs="仿宋"/>
          <w:kern w:val="0"/>
          <w:sz w:val="28"/>
          <w:szCs w:val="28"/>
        </w:rPr>
        <w:t>（1）外语听说能力测试（满分100分），主要考</w:t>
      </w:r>
      <w:r>
        <w:rPr>
          <w:rFonts w:hint="eastAsia" w:ascii="仿宋" w:hAnsi="仿宋" w:eastAsia="仿宋" w:cs="仿宋"/>
          <w:kern w:val="0"/>
          <w:sz w:val="28"/>
          <w:szCs w:val="28"/>
          <w:lang w:val="en-US" w:eastAsia="zh-CN"/>
        </w:rPr>
        <w:t>查</w:t>
      </w:r>
      <w:r>
        <w:rPr>
          <w:rFonts w:hint="eastAsia" w:ascii="仿宋" w:hAnsi="仿宋" w:eastAsia="仿宋" w:cs="仿宋"/>
          <w:kern w:val="0"/>
          <w:sz w:val="28"/>
          <w:szCs w:val="28"/>
        </w:rPr>
        <w:t>考生英语运用能力的掌握程度。</w:t>
      </w:r>
    </w:p>
    <w:p w14:paraId="7682AB34">
      <w:pPr>
        <w:ind w:firstLine="560" w:firstLineChars="200"/>
        <w:rPr>
          <w:rFonts w:ascii="仿宋" w:hAnsi="仿宋" w:eastAsia="仿宋" w:cs="仿宋"/>
          <w:kern w:val="0"/>
          <w:sz w:val="28"/>
          <w:szCs w:val="28"/>
        </w:rPr>
      </w:pPr>
      <w:r>
        <w:rPr>
          <w:rFonts w:hint="eastAsia" w:ascii="仿宋" w:hAnsi="仿宋" w:eastAsia="仿宋" w:cs="仿宋"/>
          <w:kern w:val="0"/>
          <w:sz w:val="28"/>
          <w:szCs w:val="28"/>
        </w:rPr>
        <w:t>（2）综合素质考核（满分100分），主要考</w:t>
      </w:r>
      <w:r>
        <w:rPr>
          <w:rFonts w:hint="eastAsia" w:ascii="仿宋" w:hAnsi="仿宋" w:eastAsia="仿宋" w:cs="仿宋"/>
          <w:kern w:val="0"/>
          <w:sz w:val="28"/>
          <w:szCs w:val="28"/>
          <w:lang w:val="en-US" w:eastAsia="zh-CN"/>
        </w:rPr>
        <w:t>查</w:t>
      </w:r>
      <w:r>
        <w:rPr>
          <w:rFonts w:hint="eastAsia" w:ascii="仿宋" w:hAnsi="仿宋" w:eastAsia="仿宋" w:cs="仿宋"/>
          <w:kern w:val="0"/>
          <w:sz w:val="28"/>
          <w:szCs w:val="28"/>
        </w:rPr>
        <w:t>考生的思想政治素质、专业基础、知识结构、科研潜质、创新意识和创新能力等方面的内容。</w:t>
      </w:r>
    </w:p>
    <w:p w14:paraId="76BC4D55">
      <w:pPr>
        <w:ind w:firstLine="560" w:firstLineChars="200"/>
        <w:rPr>
          <w:rFonts w:ascii="仿宋" w:hAnsi="仿宋" w:eastAsia="仿宋" w:cs="仿宋"/>
          <w:kern w:val="0"/>
          <w:sz w:val="28"/>
          <w:szCs w:val="28"/>
          <w:highlight w:val="none"/>
        </w:rPr>
      </w:pPr>
      <w:r>
        <w:rPr>
          <w:rFonts w:hint="eastAsia" w:ascii="仿宋" w:hAnsi="仿宋" w:eastAsia="仿宋" w:cs="仿宋"/>
          <w:kern w:val="0"/>
          <w:sz w:val="28"/>
          <w:szCs w:val="28"/>
        </w:rPr>
        <w:t>复试时间共25分钟，其中外语听说能力测试5分钟，综合素质考核20分钟。学院按学科或专业成立考核小组，对进入考核名单的考生进行考核。每位考生准备</w:t>
      </w:r>
      <w:r>
        <w:rPr>
          <w:rFonts w:hint="eastAsia" w:ascii="仿宋" w:hAnsi="仿宋" w:eastAsia="仿宋" w:cs="仿宋"/>
          <w:kern w:val="0"/>
          <w:sz w:val="28"/>
          <w:szCs w:val="28"/>
          <w:lang w:val="en-US" w:eastAsia="zh-CN"/>
        </w:rPr>
        <w:t>10</w:t>
      </w:r>
      <w:r>
        <w:rPr>
          <w:rFonts w:hint="eastAsia" w:ascii="仿宋" w:hAnsi="仿宋" w:eastAsia="仿宋" w:cs="仿宋"/>
          <w:kern w:val="0"/>
          <w:sz w:val="28"/>
          <w:szCs w:val="28"/>
        </w:rPr>
        <w:t>分钟的PPT向考核小组汇报。PPT内容包括：</w:t>
      </w:r>
      <w:r>
        <w:rPr>
          <w:rFonts w:hint="eastAsia" w:ascii="仿宋" w:hAnsi="仿宋" w:eastAsia="仿宋" w:cs="仿宋"/>
          <w:kern w:val="0"/>
          <w:sz w:val="28"/>
          <w:szCs w:val="28"/>
          <w:highlight w:val="none"/>
          <w:lang w:val="en-US" w:eastAsia="zh-CN"/>
        </w:rPr>
        <w:t>4</w:t>
      </w:r>
      <w:r>
        <w:rPr>
          <w:rFonts w:hint="eastAsia" w:ascii="仿宋" w:hAnsi="仿宋" w:eastAsia="仿宋" w:cs="仿宋"/>
          <w:kern w:val="0"/>
          <w:sz w:val="28"/>
          <w:szCs w:val="28"/>
          <w:highlight w:val="none"/>
        </w:rPr>
        <w:t>分钟的基本情况介绍（包括本人的学习工作经历、学术成果汇报以及本人思想道德品行自述，用英语介绍，与提问环节的英语问答一并计入外语听说成绩）；</w:t>
      </w:r>
      <w:r>
        <w:rPr>
          <w:rFonts w:hint="eastAsia" w:ascii="仿宋" w:hAnsi="仿宋" w:eastAsia="仿宋" w:cs="仿宋"/>
          <w:kern w:val="0"/>
          <w:sz w:val="28"/>
          <w:szCs w:val="28"/>
          <w:highlight w:val="none"/>
          <w:lang w:val="en-US" w:eastAsia="zh-CN"/>
        </w:rPr>
        <w:t>4</w:t>
      </w:r>
      <w:r>
        <w:rPr>
          <w:rFonts w:hint="eastAsia" w:ascii="仿宋" w:hAnsi="仿宋" w:eastAsia="仿宋" w:cs="仿宋"/>
          <w:kern w:val="0"/>
          <w:sz w:val="28"/>
          <w:szCs w:val="28"/>
          <w:highlight w:val="none"/>
        </w:rPr>
        <w:t>分钟的研究工作汇报（可结合硕士期间的研究内容或自选以前从事过的研究项目）；</w:t>
      </w:r>
      <w:r>
        <w:rPr>
          <w:rFonts w:hint="eastAsia" w:ascii="仿宋" w:hAnsi="仿宋" w:eastAsia="仿宋" w:cs="仿宋"/>
          <w:kern w:val="0"/>
          <w:sz w:val="28"/>
          <w:szCs w:val="28"/>
          <w:highlight w:val="none"/>
          <w:lang w:val="en-US" w:eastAsia="zh-CN"/>
        </w:rPr>
        <w:t>2</w:t>
      </w:r>
      <w:r>
        <w:rPr>
          <w:rFonts w:hint="eastAsia" w:ascii="仿宋" w:hAnsi="仿宋" w:eastAsia="仿宋" w:cs="仿宋"/>
          <w:kern w:val="0"/>
          <w:sz w:val="28"/>
          <w:szCs w:val="28"/>
          <w:highlight w:val="none"/>
        </w:rPr>
        <w:t>分钟的科研计划汇报。</w:t>
      </w:r>
    </w:p>
    <w:p w14:paraId="47598D7A">
      <w:pPr>
        <w:pStyle w:val="6"/>
        <w:widowControl/>
        <w:spacing w:beforeAutospacing="0" w:afterAutospacing="0"/>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3.纪律要求</w:t>
      </w:r>
    </w:p>
    <w:p w14:paraId="6E08C27C">
      <w:pPr>
        <w:ind w:firstLine="560" w:firstLineChars="200"/>
        <w:rPr>
          <w:rFonts w:hint="eastAsia" w:ascii="仿宋" w:hAnsi="仿宋" w:eastAsia="仿宋" w:cs="仿宋"/>
          <w:kern w:val="0"/>
          <w:sz w:val="28"/>
          <w:szCs w:val="28"/>
          <w:shd w:val="clear"/>
        </w:rPr>
      </w:pPr>
      <w:r>
        <w:rPr>
          <w:rFonts w:hint="eastAsia" w:ascii="仿宋" w:hAnsi="仿宋" w:eastAsia="仿宋" w:cs="仿宋"/>
          <w:kern w:val="0"/>
          <w:sz w:val="28"/>
          <w:szCs w:val="28"/>
          <w:shd w:val="clear"/>
          <w:lang w:eastAsia="zh-CN"/>
        </w:rPr>
        <w:t>（</w:t>
      </w:r>
      <w:r>
        <w:rPr>
          <w:rFonts w:hint="eastAsia" w:ascii="仿宋" w:hAnsi="仿宋" w:eastAsia="仿宋" w:cs="仿宋"/>
          <w:kern w:val="0"/>
          <w:sz w:val="28"/>
          <w:szCs w:val="28"/>
          <w:shd w:val="clear"/>
          <w:lang w:val="en-US" w:eastAsia="zh-CN"/>
        </w:rPr>
        <w:t>1</w:t>
      </w:r>
      <w:r>
        <w:rPr>
          <w:rFonts w:hint="eastAsia" w:ascii="仿宋" w:hAnsi="仿宋" w:eastAsia="仿宋" w:cs="仿宋"/>
          <w:kern w:val="0"/>
          <w:sz w:val="28"/>
          <w:szCs w:val="28"/>
          <w:shd w:val="clear"/>
          <w:lang w:eastAsia="zh-CN"/>
        </w:rPr>
        <w:t>）</w:t>
      </w:r>
      <w:r>
        <w:rPr>
          <w:rFonts w:hint="eastAsia" w:ascii="仿宋" w:hAnsi="仿宋" w:eastAsia="仿宋" w:cs="仿宋"/>
          <w:kern w:val="0"/>
          <w:sz w:val="28"/>
          <w:szCs w:val="28"/>
          <w:shd w:val="clear"/>
        </w:rPr>
        <w:t>复试时考生务必携带身份证、复试通知书。</w:t>
      </w:r>
    </w:p>
    <w:p w14:paraId="2C5D129E">
      <w:pPr>
        <w:ind w:firstLine="560" w:firstLineChars="200"/>
        <w:rPr>
          <w:rFonts w:hint="eastAsia" w:ascii="仿宋" w:hAnsi="仿宋" w:eastAsia="仿宋" w:cs="仿宋"/>
          <w:kern w:val="0"/>
          <w:sz w:val="28"/>
          <w:szCs w:val="28"/>
          <w:shd w:val="clear"/>
        </w:rPr>
      </w:pPr>
      <w:r>
        <w:rPr>
          <w:rFonts w:hint="eastAsia" w:ascii="仿宋" w:hAnsi="仿宋" w:eastAsia="仿宋" w:cs="仿宋"/>
          <w:kern w:val="0"/>
          <w:sz w:val="28"/>
          <w:szCs w:val="28"/>
          <w:shd w:val="clear"/>
          <w:lang w:eastAsia="zh-CN"/>
        </w:rPr>
        <w:t>（</w:t>
      </w:r>
      <w:r>
        <w:rPr>
          <w:rFonts w:hint="eastAsia" w:ascii="仿宋" w:hAnsi="仿宋" w:eastAsia="仿宋" w:cs="仿宋"/>
          <w:kern w:val="0"/>
          <w:sz w:val="28"/>
          <w:szCs w:val="28"/>
          <w:shd w:val="clear"/>
          <w:lang w:val="en-US" w:eastAsia="zh-CN"/>
        </w:rPr>
        <w:t>2</w:t>
      </w:r>
      <w:r>
        <w:rPr>
          <w:rFonts w:hint="eastAsia" w:ascii="仿宋" w:hAnsi="仿宋" w:eastAsia="仿宋" w:cs="仿宋"/>
          <w:kern w:val="0"/>
          <w:sz w:val="28"/>
          <w:szCs w:val="28"/>
          <w:shd w:val="clear"/>
          <w:lang w:eastAsia="zh-CN"/>
        </w:rPr>
        <w:t>）</w:t>
      </w:r>
      <w:r>
        <w:rPr>
          <w:rFonts w:hint="eastAsia" w:ascii="仿宋" w:hAnsi="仿宋" w:eastAsia="仿宋" w:cs="仿宋"/>
          <w:kern w:val="0"/>
          <w:sz w:val="28"/>
          <w:szCs w:val="28"/>
          <w:shd w:val="clear"/>
        </w:rPr>
        <w:t>考生须关闭手机等通讯工具，并交考务工作人员统一管理。</w:t>
      </w:r>
    </w:p>
    <w:p w14:paraId="440EFE9E">
      <w:pPr>
        <w:ind w:firstLine="560" w:firstLineChars="200"/>
        <w:rPr>
          <w:rFonts w:hint="eastAsia" w:ascii="仿宋" w:hAnsi="仿宋" w:eastAsia="仿宋" w:cs="仿宋"/>
          <w:b w:val="0"/>
          <w:kern w:val="0"/>
          <w:sz w:val="28"/>
          <w:szCs w:val="28"/>
          <w:shd w:val="clear"/>
        </w:rPr>
      </w:pPr>
      <w:r>
        <w:rPr>
          <w:rFonts w:hint="eastAsia" w:ascii="仿宋" w:hAnsi="仿宋" w:eastAsia="仿宋" w:cs="仿宋"/>
          <w:kern w:val="0"/>
          <w:sz w:val="28"/>
          <w:szCs w:val="28"/>
          <w:shd w:val="clear"/>
          <w:lang w:eastAsia="zh-CN"/>
        </w:rPr>
        <w:t>（</w:t>
      </w:r>
      <w:r>
        <w:rPr>
          <w:rFonts w:hint="eastAsia" w:ascii="仿宋" w:hAnsi="仿宋" w:eastAsia="仿宋" w:cs="仿宋"/>
          <w:kern w:val="0"/>
          <w:sz w:val="28"/>
          <w:szCs w:val="28"/>
          <w:shd w:val="clear"/>
          <w:lang w:val="en-US" w:eastAsia="zh-CN"/>
        </w:rPr>
        <w:t>3</w:t>
      </w:r>
      <w:r>
        <w:rPr>
          <w:rFonts w:hint="eastAsia" w:ascii="仿宋" w:hAnsi="仿宋" w:eastAsia="仿宋" w:cs="仿宋"/>
          <w:kern w:val="0"/>
          <w:sz w:val="28"/>
          <w:szCs w:val="28"/>
          <w:shd w:val="clear"/>
          <w:lang w:eastAsia="zh-CN"/>
        </w:rPr>
        <w:t>）</w:t>
      </w:r>
      <w:r>
        <w:rPr>
          <w:rFonts w:hint="eastAsia" w:ascii="仿宋" w:hAnsi="仿宋" w:eastAsia="仿宋" w:cs="仿宋"/>
          <w:kern w:val="0"/>
          <w:sz w:val="28"/>
          <w:szCs w:val="28"/>
          <w:shd w:val="clear"/>
        </w:rPr>
        <w:t>复试期间考生须在候考室集中候考，不得随意外出。无关人员不得进入或在附近逗留。</w:t>
      </w:r>
    </w:p>
    <w:p w14:paraId="6FA2C7EC">
      <w:pPr>
        <w:ind w:firstLine="560" w:firstLineChars="200"/>
        <w:rPr>
          <w:rFonts w:hint="eastAsia" w:ascii="仿宋" w:hAnsi="仿宋" w:eastAsia="仿宋" w:cs="仿宋"/>
          <w:kern w:val="0"/>
          <w:sz w:val="28"/>
          <w:szCs w:val="28"/>
          <w:shd w:val="clear"/>
          <w:lang w:val="en-US" w:eastAsia="zh-CN"/>
        </w:rPr>
      </w:pPr>
      <w:r>
        <w:rPr>
          <w:rFonts w:hint="eastAsia" w:ascii="仿宋" w:hAnsi="仿宋" w:eastAsia="仿宋" w:cs="仿宋"/>
          <w:b w:val="0"/>
          <w:kern w:val="0"/>
          <w:sz w:val="28"/>
          <w:szCs w:val="28"/>
          <w:shd w:val="clear"/>
        </w:rPr>
        <w:t>（</w:t>
      </w:r>
      <w:r>
        <w:rPr>
          <w:rFonts w:hint="eastAsia" w:ascii="仿宋" w:hAnsi="仿宋" w:eastAsia="仿宋" w:cs="仿宋"/>
          <w:b w:val="0"/>
          <w:kern w:val="0"/>
          <w:sz w:val="28"/>
          <w:szCs w:val="28"/>
          <w:shd w:val="clear"/>
          <w:lang w:val="en-US" w:eastAsia="zh-CN"/>
        </w:rPr>
        <w:t>4</w:t>
      </w:r>
      <w:r>
        <w:rPr>
          <w:rFonts w:hint="eastAsia" w:ascii="仿宋" w:hAnsi="仿宋" w:eastAsia="仿宋" w:cs="仿宋"/>
          <w:b w:val="0"/>
          <w:kern w:val="0"/>
          <w:sz w:val="28"/>
          <w:szCs w:val="28"/>
          <w:shd w:val="clear"/>
        </w:rPr>
        <w:t>）本组复试开始2</w:t>
      </w:r>
      <w:r>
        <w:rPr>
          <w:rFonts w:hint="eastAsia" w:ascii="仿宋" w:hAnsi="仿宋" w:eastAsia="仿宋" w:cs="仿宋"/>
          <w:b w:val="0"/>
          <w:kern w:val="0"/>
          <w:sz w:val="28"/>
          <w:szCs w:val="28"/>
          <w:shd w:val="clear"/>
          <w:lang w:val="en-US" w:eastAsia="zh-CN"/>
        </w:rPr>
        <w:t>0</w:t>
      </w:r>
      <w:r>
        <w:rPr>
          <w:rFonts w:hint="eastAsia" w:ascii="仿宋" w:hAnsi="仿宋" w:eastAsia="仿宋" w:cs="仿宋"/>
          <w:b w:val="0"/>
          <w:kern w:val="0"/>
          <w:sz w:val="28"/>
          <w:szCs w:val="28"/>
          <w:shd w:val="clear"/>
        </w:rPr>
        <w:t>分钟后，迟到考生不得入场。请考生合理安排行程，预留充足的赴考时间。</w:t>
      </w:r>
    </w:p>
    <w:p w14:paraId="6BD10AEA">
      <w:pPr>
        <w:ind w:firstLine="560" w:firstLineChars="200"/>
        <w:rPr>
          <w:rFonts w:hint="eastAsia" w:ascii="仿宋" w:hAnsi="仿宋" w:eastAsia="仿宋" w:cs="仿宋"/>
          <w:kern w:val="0"/>
          <w:sz w:val="28"/>
          <w:szCs w:val="28"/>
          <w:shd w:val="clear"/>
        </w:rPr>
      </w:pPr>
      <w:r>
        <w:rPr>
          <w:rFonts w:hint="eastAsia" w:ascii="仿宋" w:hAnsi="仿宋" w:eastAsia="仿宋" w:cs="仿宋"/>
          <w:kern w:val="0"/>
          <w:sz w:val="28"/>
          <w:szCs w:val="28"/>
          <w:shd w:val="clear"/>
        </w:rPr>
        <w:t>（</w:t>
      </w:r>
      <w:r>
        <w:rPr>
          <w:rFonts w:hint="eastAsia" w:ascii="仿宋" w:hAnsi="仿宋" w:eastAsia="仿宋" w:cs="仿宋"/>
          <w:kern w:val="0"/>
          <w:sz w:val="28"/>
          <w:szCs w:val="28"/>
          <w:shd w:val="clear"/>
          <w:lang w:val="en-US" w:eastAsia="zh-CN"/>
        </w:rPr>
        <w:t>5</w:t>
      </w:r>
      <w:r>
        <w:rPr>
          <w:rFonts w:hint="eastAsia" w:ascii="仿宋" w:hAnsi="仿宋" w:eastAsia="仿宋" w:cs="仿宋"/>
          <w:kern w:val="0"/>
          <w:sz w:val="28"/>
          <w:szCs w:val="28"/>
          <w:shd w:val="clear"/>
        </w:rPr>
        <w:t>）面试结束后，考生携带本人全部物品离开考试区域，不得在考场附近逗留。结束复试的考生不可和未完成复试的考生接触交流，否则均按违纪处理。</w:t>
      </w:r>
    </w:p>
    <w:p w14:paraId="37EFE65E">
      <w:pPr>
        <w:pStyle w:val="6"/>
        <w:widowControl/>
        <w:spacing w:beforeAutospacing="0" w:afterAutospacing="0"/>
        <w:ind w:firstLine="560" w:firstLineChars="200"/>
        <w:rPr>
          <w:rFonts w:ascii="黑体" w:hAnsi="黑体" w:eastAsia="黑体" w:cs="黑体"/>
          <w:color w:val="000000"/>
          <w:sz w:val="28"/>
          <w:szCs w:val="28"/>
          <w:shd w:val="clear" w:color="auto" w:fill="FFFFFF"/>
        </w:rPr>
      </w:pPr>
      <w:r>
        <w:rPr>
          <w:rFonts w:hint="eastAsia" w:ascii="黑体" w:hAnsi="黑体" w:eastAsia="黑体" w:cs="黑体"/>
          <w:color w:val="000000"/>
          <w:sz w:val="28"/>
          <w:szCs w:val="28"/>
          <w:shd w:val="clear" w:color="auto" w:fill="FFFFFF"/>
        </w:rPr>
        <w:t>五、成绩计算办法</w:t>
      </w:r>
    </w:p>
    <w:p w14:paraId="2B20A764">
      <w:pPr>
        <w:pStyle w:val="6"/>
        <w:widowControl/>
        <w:spacing w:beforeAutospacing="0" w:afterAutospacing="0"/>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1.复试成绩=外语听说能力成绩×</w:t>
      </w:r>
      <w:r>
        <w:rPr>
          <w:rFonts w:hint="eastAsia" w:ascii="仿宋" w:hAnsi="仿宋" w:eastAsia="仿宋" w:cs="仿宋"/>
          <w:color w:val="000000"/>
          <w:sz w:val="28"/>
          <w:szCs w:val="28"/>
          <w:shd w:val="clear" w:color="auto" w:fill="FFFFFF"/>
          <w:lang w:val="en-US" w:eastAsia="zh-CN"/>
        </w:rPr>
        <w:t>10</w:t>
      </w:r>
      <w:r>
        <w:rPr>
          <w:rFonts w:hint="eastAsia" w:ascii="仿宋" w:hAnsi="仿宋" w:eastAsia="仿宋" w:cs="仿宋"/>
          <w:color w:val="000000"/>
          <w:sz w:val="28"/>
          <w:szCs w:val="28"/>
          <w:shd w:val="clear" w:color="auto" w:fill="FFFFFF"/>
        </w:rPr>
        <w:t>%+综合素质考核×</w:t>
      </w:r>
      <w:r>
        <w:rPr>
          <w:rFonts w:hint="eastAsia" w:ascii="仿宋" w:hAnsi="仿宋" w:eastAsia="仿宋" w:cs="仿宋"/>
          <w:color w:val="000000"/>
          <w:sz w:val="28"/>
          <w:szCs w:val="28"/>
          <w:shd w:val="clear" w:color="auto" w:fill="FFFFFF"/>
          <w:lang w:val="en-US" w:eastAsia="zh-CN"/>
        </w:rPr>
        <w:t>90</w:t>
      </w:r>
      <w:r>
        <w:rPr>
          <w:rFonts w:hint="eastAsia" w:ascii="仿宋" w:hAnsi="仿宋" w:eastAsia="仿宋" w:cs="仿宋"/>
          <w:color w:val="000000"/>
          <w:sz w:val="28"/>
          <w:szCs w:val="28"/>
          <w:shd w:val="clear" w:color="auto" w:fill="FFFFFF"/>
        </w:rPr>
        <w:t>%</w:t>
      </w:r>
    </w:p>
    <w:p w14:paraId="72335958">
      <w:pPr>
        <w:pStyle w:val="6"/>
        <w:widowControl/>
        <w:spacing w:beforeAutospacing="0" w:afterAutospacing="0"/>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复试成绩为百分制，四舍五入，保留2位小数</w:t>
      </w:r>
    </w:p>
    <w:p w14:paraId="735B70F7">
      <w:pPr>
        <w:pStyle w:val="6"/>
        <w:widowControl/>
        <w:spacing w:beforeAutospacing="0" w:afterAutospacing="0"/>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2.总成绩=复试成绩</w:t>
      </w:r>
    </w:p>
    <w:p w14:paraId="400A867D">
      <w:pPr>
        <w:pStyle w:val="6"/>
        <w:widowControl/>
        <w:spacing w:beforeAutospacing="0" w:afterAutospacing="0"/>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lang w:val="en-US" w:eastAsia="zh-CN"/>
        </w:rPr>
        <w:t>6</w:t>
      </w:r>
      <w:r>
        <w:rPr>
          <w:rFonts w:hint="eastAsia" w:ascii="仿宋" w:hAnsi="仿宋" w:eastAsia="仿宋" w:cs="仿宋"/>
          <w:color w:val="000000"/>
          <w:sz w:val="28"/>
          <w:szCs w:val="28"/>
          <w:shd w:val="clear" w:color="auto" w:fill="FFFFFF"/>
        </w:rPr>
        <w:t>月</w:t>
      </w:r>
      <w:r>
        <w:rPr>
          <w:rFonts w:hint="eastAsia" w:ascii="仿宋" w:hAnsi="仿宋" w:eastAsia="仿宋" w:cs="仿宋"/>
          <w:color w:val="000000"/>
          <w:sz w:val="28"/>
          <w:szCs w:val="28"/>
          <w:shd w:val="clear" w:color="auto" w:fill="FFFFFF"/>
          <w:lang w:val="en-US" w:eastAsia="zh-CN"/>
        </w:rPr>
        <w:t>6</w:t>
      </w:r>
      <w:r>
        <w:rPr>
          <w:rFonts w:hint="eastAsia" w:ascii="仿宋" w:hAnsi="仿宋" w:eastAsia="仿宋" w:cs="仿宋"/>
          <w:color w:val="000000"/>
          <w:sz w:val="28"/>
          <w:szCs w:val="28"/>
          <w:shd w:val="clear" w:color="auto" w:fill="FFFFFF"/>
        </w:rPr>
        <w:t>日后，考生通过我校研究生招生系统查询本人复试成绩、总成绩。考生对本人成绩如有异议，须在学院公布的申诉时间内提出。</w:t>
      </w:r>
    </w:p>
    <w:p w14:paraId="747D318A">
      <w:pPr>
        <w:pStyle w:val="6"/>
        <w:widowControl/>
        <w:spacing w:beforeAutospacing="0" w:afterAutospacing="0"/>
        <w:ind w:firstLine="560" w:firstLineChars="200"/>
        <w:rPr>
          <w:rFonts w:ascii="黑体" w:hAnsi="黑体" w:eastAsia="黑体" w:cs="黑体"/>
          <w:color w:val="000000"/>
          <w:sz w:val="28"/>
          <w:szCs w:val="28"/>
          <w:shd w:val="clear" w:color="auto" w:fill="FFFFFF"/>
        </w:rPr>
      </w:pPr>
      <w:r>
        <w:rPr>
          <w:rFonts w:hint="eastAsia" w:ascii="黑体" w:hAnsi="黑体" w:eastAsia="黑体" w:cs="黑体"/>
          <w:color w:val="000000"/>
          <w:sz w:val="28"/>
          <w:szCs w:val="28"/>
          <w:shd w:val="clear" w:color="auto" w:fill="FFFFFF"/>
        </w:rPr>
        <w:t>六、录取原则</w:t>
      </w:r>
    </w:p>
    <w:p w14:paraId="3CDC0AC6">
      <w:pPr>
        <w:ind w:firstLine="560" w:firstLineChars="200"/>
        <w:rPr>
          <w:rFonts w:ascii="仿宋" w:hAnsi="仿宋" w:eastAsia="仿宋" w:cs="仿宋"/>
          <w:sz w:val="28"/>
          <w:szCs w:val="28"/>
          <w:highlight w:val="none"/>
        </w:rPr>
      </w:pPr>
      <w:r>
        <w:rPr>
          <w:rFonts w:hint="eastAsia" w:ascii="仿宋" w:hAnsi="仿宋" w:eastAsia="仿宋" w:cs="仿宋"/>
          <w:sz w:val="28"/>
          <w:szCs w:val="28"/>
        </w:rPr>
        <w:t>1. 学院按各专业招生计划</w:t>
      </w:r>
      <w:r>
        <w:rPr>
          <w:rFonts w:hint="eastAsia" w:ascii="仿宋" w:hAnsi="仿宋" w:eastAsia="仿宋" w:cs="仿宋"/>
          <w:sz w:val="28"/>
          <w:szCs w:val="28"/>
          <w:highlight w:val="none"/>
          <w:lang w:val="en-US" w:eastAsia="zh-CN"/>
        </w:rPr>
        <w:t>150</w:t>
      </w:r>
      <w:r>
        <w:rPr>
          <w:rFonts w:ascii="仿宋" w:hAnsi="仿宋" w:eastAsia="仿宋" w:cs="仿宋"/>
          <w:sz w:val="28"/>
          <w:szCs w:val="28"/>
          <w:highlight w:val="none"/>
        </w:rPr>
        <w:t>%的差额比例</w:t>
      </w:r>
      <w:r>
        <w:rPr>
          <w:rFonts w:hint="eastAsia" w:ascii="仿宋" w:hAnsi="仿宋" w:eastAsia="仿宋" w:cs="仿宋"/>
          <w:sz w:val="28"/>
          <w:szCs w:val="28"/>
        </w:rPr>
        <w:t>，依照考生总成绩从高到低的顺序确定双向选择名单（名单内考生可与导师进行双向选择）</w:t>
      </w:r>
      <w:r>
        <w:rPr>
          <w:rFonts w:hint="eastAsia" w:ascii="仿宋" w:hAnsi="仿宋" w:eastAsia="仿宋" w:cs="仿宋"/>
          <w:sz w:val="28"/>
          <w:szCs w:val="28"/>
          <w:highlight w:val="none"/>
        </w:rPr>
        <w:t>。在比例范围内，如出现总成绩相同的考生，则均进入双向选择名单。</w:t>
      </w:r>
    </w:p>
    <w:p w14:paraId="400A2F87">
      <w:pPr>
        <w:ind w:firstLine="560" w:firstLineChars="200"/>
        <w:rPr>
          <w:rFonts w:ascii="仿宋" w:hAnsi="仿宋" w:eastAsia="仿宋" w:cs="仿宋"/>
          <w:sz w:val="28"/>
          <w:szCs w:val="28"/>
        </w:rPr>
      </w:pPr>
      <w:r>
        <w:rPr>
          <w:rFonts w:hint="eastAsia" w:ascii="仿宋" w:hAnsi="仿宋" w:eastAsia="仿宋" w:cs="仿宋"/>
          <w:sz w:val="28"/>
          <w:szCs w:val="28"/>
        </w:rPr>
        <w:t>2.总成绩的高低仅作为考生能否进入双向选择名单的依据。</w:t>
      </w:r>
    </w:p>
    <w:p w14:paraId="7B74B6D1">
      <w:pPr>
        <w:ind w:firstLine="560" w:firstLineChars="200"/>
        <w:rPr>
          <w:rFonts w:ascii="仿宋" w:hAnsi="仿宋" w:eastAsia="仿宋" w:cs="仿宋"/>
          <w:sz w:val="28"/>
          <w:szCs w:val="28"/>
        </w:rPr>
      </w:pPr>
      <w:r>
        <w:rPr>
          <w:rFonts w:hint="eastAsia" w:ascii="仿宋" w:hAnsi="仿宋" w:eastAsia="仿宋" w:cs="仿宋"/>
          <w:sz w:val="28"/>
          <w:szCs w:val="28"/>
        </w:rPr>
        <w:t>3.进入双向选择名单的考生，</w:t>
      </w:r>
      <w:r>
        <w:rPr>
          <w:rFonts w:ascii="仿宋" w:hAnsi="仿宋" w:eastAsia="仿宋" w:cs="仿宋"/>
          <w:sz w:val="28"/>
          <w:szCs w:val="28"/>
        </w:rPr>
        <w:t>在导师招生计划范围内，通过师生双向选择确定最终拟录取名单</w:t>
      </w:r>
      <w:r>
        <w:rPr>
          <w:rFonts w:hint="eastAsia" w:ascii="仿宋" w:hAnsi="仿宋" w:eastAsia="仿宋" w:cs="仿宋"/>
          <w:sz w:val="28"/>
          <w:szCs w:val="28"/>
        </w:rPr>
        <w:t>。在规定时间内经双向选择无法找到接收导师的考生，不予拟录取。</w:t>
      </w:r>
    </w:p>
    <w:p w14:paraId="1B627778">
      <w:pPr>
        <w:ind w:firstLine="560" w:firstLineChars="200"/>
        <w:rPr>
          <w:rFonts w:ascii="仿宋" w:hAnsi="仿宋" w:eastAsia="仿宋" w:cs="仿宋"/>
          <w:sz w:val="28"/>
          <w:szCs w:val="28"/>
          <w:highlight w:val="none"/>
        </w:rPr>
      </w:pPr>
      <w:r>
        <w:rPr>
          <w:rFonts w:hint="eastAsia" w:ascii="仿宋" w:hAnsi="仿宋" w:eastAsia="仿宋" w:cs="仿宋"/>
          <w:sz w:val="28"/>
          <w:szCs w:val="28"/>
        </w:rPr>
        <w:t>4.普通定向考生录取原则：</w:t>
      </w:r>
      <w:r>
        <w:rPr>
          <w:rFonts w:hint="eastAsia" w:ascii="仿宋" w:hAnsi="仿宋" w:eastAsia="仿宋" w:cs="仿宋"/>
          <w:sz w:val="28"/>
          <w:szCs w:val="28"/>
          <w:highlight w:val="none"/>
        </w:rPr>
        <w:t>导师拟同意接收的定向考生超过该类别可招生计划数时，则按照相应考生总成绩排序确定拟录取结果，若总成绩相同则依次按照综合素质考核成绩、材料评审成绩选择确定拟录取结果。</w:t>
      </w:r>
    </w:p>
    <w:p w14:paraId="6CD47B30">
      <w:pPr>
        <w:spacing w:line="54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rPr>
        <w:t>5.</w:t>
      </w:r>
      <w:r>
        <w:rPr>
          <w:rFonts w:ascii="仿宋" w:hAnsi="仿宋" w:eastAsia="仿宋" w:cs="仿宋"/>
          <w:sz w:val="28"/>
          <w:szCs w:val="28"/>
        </w:rPr>
        <w:t>复试成绩不合格（小于60分）者不予录取。思想政治素质和道德品质考核不作量化计入总成绩，但考核不合格者不予录取。同等学力考生加试科目成绩不计入复试成绩，但若有一门科目成绩不合格（小于60分）者不予录取</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学籍学历校验未通过主管部门审核者，拟录取资格无效。</w:t>
      </w:r>
    </w:p>
    <w:p w14:paraId="44BD002B">
      <w:pPr>
        <w:pStyle w:val="6"/>
        <w:widowControl/>
        <w:spacing w:beforeAutospacing="0" w:afterAutospacing="0"/>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国家专项计划的</w:t>
      </w:r>
      <w:r>
        <w:rPr>
          <w:rFonts w:hint="eastAsia" w:ascii="仿宋" w:hAnsi="仿宋" w:eastAsia="仿宋" w:cs="仿宋"/>
          <w:sz w:val="28"/>
          <w:szCs w:val="28"/>
          <w:lang w:val="en-US" w:eastAsia="zh-CN"/>
        </w:rPr>
        <w:t>复试</w:t>
      </w:r>
      <w:r>
        <w:rPr>
          <w:rFonts w:hint="eastAsia" w:ascii="仿宋" w:hAnsi="仿宋" w:eastAsia="仿宋" w:cs="仿宋"/>
          <w:sz w:val="28"/>
          <w:szCs w:val="28"/>
          <w:lang w:eastAsia="zh-CN"/>
        </w:rPr>
        <w:t>录取</w:t>
      </w:r>
      <w:r>
        <w:rPr>
          <w:rFonts w:hint="eastAsia" w:ascii="仿宋" w:hAnsi="仿宋" w:eastAsia="仿宋" w:cs="仿宋"/>
          <w:sz w:val="28"/>
          <w:szCs w:val="28"/>
          <w:lang w:val="en-US" w:eastAsia="zh-CN"/>
        </w:rPr>
        <w:t>要求</w:t>
      </w:r>
      <w:r>
        <w:rPr>
          <w:rFonts w:hint="eastAsia" w:ascii="仿宋" w:hAnsi="仿宋" w:eastAsia="仿宋" w:cs="仿宋"/>
          <w:sz w:val="28"/>
          <w:szCs w:val="28"/>
          <w:lang w:eastAsia="zh-CN"/>
        </w:rPr>
        <w:t>按学校以及上级部门要求执行</w:t>
      </w:r>
      <w:r>
        <w:rPr>
          <w:rFonts w:hint="eastAsia" w:ascii="仿宋" w:hAnsi="仿宋" w:eastAsia="仿宋" w:cs="仿宋"/>
          <w:sz w:val="28"/>
          <w:szCs w:val="28"/>
        </w:rPr>
        <w:t>。</w:t>
      </w:r>
    </w:p>
    <w:p w14:paraId="3349376A">
      <w:pPr>
        <w:pStyle w:val="6"/>
        <w:widowControl/>
        <w:spacing w:beforeAutospacing="0" w:afterAutospacing="0"/>
        <w:ind w:firstLine="560" w:firstLineChars="200"/>
        <w:rPr>
          <w:rFonts w:ascii="黑体" w:hAnsi="黑体" w:eastAsia="黑体" w:cs="黑体"/>
          <w:color w:val="000000"/>
          <w:sz w:val="28"/>
          <w:szCs w:val="28"/>
          <w:shd w:val="clear" w:color="auto" w:fill="FFFFFF"/>
        </w:rPr>
      </w:pPr>
      <w:r>
        <w:rPr>
          <w:rFonts w:hint="eastAsia" w:ascii="黑体" w:hAnsi="黑体" w:eastAsia="黑体" w:cs="黑体"/>
          <w:color w:val="000000"/>
          <w:sz w:val="28"/>
          <w:szCs w:val="28"/>
          <w:shd w:val="clear" w:color="auto" w:fill="FFFFFF"/>
        </w:rPr>
        <w:t>七、双向选择</w:t>
      </w:r>
    </w:p>
    <w:p w14:paraId="17BAC72E">
      <w:pPr>
        <w:pStyle w:val="6"/>
        <w:widowControl/>
        <w:spacing w:beforeAutospacing="0" w:afterAutospacing="0"/>
        <w:ind w:firstLine="560" w:firstLineChars="200"/>
        <w:rPr>
          <w:rFonts w:ascii="仿宋" w:hAnsi="仿宋" w:eastAsia="仿宋" w:cs="仿宋"/>
          <w:kern w:val="2"/>
          <w:sz w:val="28"/>
          <w:szCs w:val="28"/>
        </w:rPr>
      </w:pPr>
      <w:r>
        <w:rPr>
          <w:rFonts w:hint="eastAsia" w:ascii="仿宋" w:hAnsi="仿宋" w:eastAsia="仿宋" w:cs="仿宋"/>
          <w:kern w:val="2"/>
          <w:sz w:val="28"/>
          <w:szCs w:val="28"/>
        </w:rPr>
        <w:t>考生与导师沟通进行双向选择。考生联系有招生计划的导师，师生确定互选后，</w:t>
      </w:r>
      <w:r>
        <w:rPr>
          <w:rFonts w:hint="eastAsia" w:ascii="仿宋" w:hAnsi="仿宋" w:eastAsia="仿宋" w:cs="仿宋"/>
          <w:kern w:val="2"/>
          <w:sz w:val="28"/>
          <w:szCs w:val="28"/>
          <w:lang w:val="en-US" w:eastAsia="zh-CN"/>
        </w:rPr>
        <w:t>考生</w:t>
      </w:r>
      <w:r>
        <w:rPr>
          <w:rFonts w:hint="eastAsia" w:ascii="仿宋" w:hAnsi="仿宋" w:eastAsia="仿宋" w:cs="仿宋"/>
          <w:kern w:val="2"/>
          <w:sz w:val="28"/>
          <w:szCs w:val="28"/>
          <w:highlight w:val="none"/>
          <w:lang w:val="en-US" w:eastAsia="zh-CN"/>
        </w:rPr>
        <w:t>填写双向选择表并签名后发给导师，导师签名确认后再发送给学院教务员</w:t>
      </w:r>
      <w:r>
        <w:rPr>
          <w:rFonts w:hint="eastAsia" w:ascii="仿宋" w:hAnsi="仿宋" w:eastAsia="仿宋" w:cs="仿宋"/>
          <w:kern w:val="2"/>
          <w:sz w:val="28"/>
          <w:szCs w:val="28"/>
          <w:highlight w:val="none"/>
        </w:rPr>
        <w:t>。</w:t>
      </w:r>
    </w:p>
    <w:p w14:paraId="64E83004">
      <w:pPr>
        <w:pStyle w:val="6"/>
        <w:widowControl/>
        <w:spacing w:beforeAutospacing="0" w:afterAutospacing="0"/>
        <w:ind w:firstLine="560" w:firstLineChars="200"/>
        <w:rPr>
          <w:rFonts w:ascii="黑体" w:hAnsi="黑体" w:eastAsia="黑体" w:cs="黑体"/>
          <w:color w:val="000000"/>
          <w:sz w:val="28"/>
          <w:szCs w:val="28"/>
          <w:shd w:val="clear" w:color="auto" w:fill="FFFFFF"/>
        </w:rPr>
      </w:pPr>
      <w:r>
        <w:rPr>
          <w:rFonts w:hint="eastAsia" w:ascii="黑体" w:hAnsi="黑体" w:eastAsia="黑体" w:cs="黑体"/>
          <w:color w:val="000000"/>
          <w:sz w:val="28"/>
          <w:szCs w:val="28"/>
          <w:shd w:val="clear" w:color="auto" w:fill="FFFFFF"/>
        </w:rPr>
        <w:t>八、拟录取名单公示</w:t>
      </w:r>
    </w:p>
    <w:p w14:paraId="37C60CE5">
      <w:pPr>
        <w:pStyle w:val="6"/>
        <w:widowControl/>
        <w:spacing w:beforeAutospacing="0" w:afterAutospacing="0"/>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拟录取考生名单确定后在学院网站公示，公示时间为3</w:t>
      </w:r>
      <w:r>
        <w:rPr>
          <w:rFonts w:hint="eastAsia" w:ascii="仿宋" w:hAnsi="仿宋" w:eastAsia="仿宋" w:cs="仿宋"/>
          <w:color w:val="000000"/>
          <w:sz w:val="28"/>
          <w:szCs w:val="28"/>
          <w:shd w:val="clear" w:color="auto" w:fill="FFFFFF"/>
          <w:lang w:val="en-US" w:eastAsia="zh-CN"/>
        </w:rPr>
        <w:t>天</w:t>
      </w:r>
      <w:r>
        <w:rPr>
          <w:rFonts w:hint="eastAsia" w:ascii="仿宋" w:hAnsi="仿宋" w:eastAsia="仿宋" w:cs="仿宋"/>
          <w:color w:val="000000"/>
          <w:sz w:val="28"/>
          <w:szCs w:val="28"/>
          <w:shd w:val="clear" w:color="auto" w:fill="FFFFFF"/>
        </w:rPr>
        <w:t>，请考生及时留意查看。</w:t>
      </w:r>
    </w:p>
    <w:p w14:paraId="67DF87D4">
      <w:pPr>
        <w:pStyle w:val="6"/>
        <w:widowControl/>
        <w:spacing w:beforeAutospacing="0" w:afterAutospacing="0"/>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拟录取考生按照学校后续发布的通知自行在研招系统打印《考生现实情况复审表》《调档函》，定向就业考生还需签订《定向就业协议书》。</w:t>
      </w:r>
    </w:p>
    <w:p w14:paraId="53E25A8F">
      <w:pPr>
        <w:pStyle w:val="6"/>
        <w:widowControl/>
        <w:spacing w:beforeAutospacing="0" w:afterAutospacing="0"/>
        <w:ind w:firstLine="560"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kern w:val="0"/>
          <w:sz w:val="28"/>
          <w:szCs w:val="28"/>
          <w:shd w:val="clear" w:color="auto" w:fill="FFFFFF"/>
        </w:rPr>
        <w:t>对于在职人员及硕士毕业一年以上考生攻读非定向就业类别</w:t>
      </w:r>
      <w:r>
        <w:rPr>
          <w:rFonts w:hint="eastAsia" w:ascii="仿宋" w:hAnsi="仿宋" w:eastAsia="仿宋" w:cs="仿宋"/>
          <w:color w:val="000000"/>
          <w:kern w:val="0"/>
          <w:sz w:val="28"/>
          <w:szCs w:val="28"/>
          <w:shd w:val="clear" w:color="auto" w:fill="FFFFFF"/>
          <w:lang w:val="en-US" w:eastAsia="zh-CN"/>
        </w:rPr>
        <w:t>的</w:t>
      </w:r>
      <w:r>
        <w:rPr>
          <w:rFonts w:hint="eastAsia" w:ascii="仿宋" w:hAnsi="仿宋" w:eastAsia="仿宋" w:cs="仿宋"/>
          <w:color w:val="000000"/>
          <w:kern w:val="0"/>
          <w:sz w:val="28"/>
          <w:szCs w:val="28"/>
          <w:shd w:val="clear" w:color="auto" w:fill="FFFFFF"/>
        </w:rPr>
        <w:t>拟录取考生还需提供</w:t>
      </w:r>
      <w:r>
        <w:rPr>
          <w:rFonts w:hint="eastAsia" w:ascii="仿宋" w:hAnsi="仿宋" w:eastAsia="仿宋" w:cs="仿宋"/>
          <w:i w:val="0"/>
          <w:iCs w:val="0"/>
          <w:caps w:val="0"/>
          <w:color w:val="000000"/>
          <w:spacing w:val="0"/>
          <w:kern w:val="0"/>
          <w:sz w:val="28"/>
          <w:szCs w:val="28"/>
          <w:shd w:val="clear" w:color="auto" w:fill="FFFFFF"/>
        </w:rPr>
        <w:t>须由原单位出具</w:t>
      </w:r>
      <w:r>
        <w:rPr>
          <w:rFonts w:hint="eastAsia" w:ascii="仿宋" w:hAnsi="仿宋" w:eastAsia="仿宋" w:cs="仿宋"/>
          <w:i w:val="0"/>
          <w:iCs w:val="0"/>
          <w:caps w:val="0"/>
          <w:color w:val="000000"/>
          <w:spacing w:val="0"/>
          <w:kern w:val="0"/>
          <w:sz w:val="28"/>
          <w:szCs w:val="28"/>
          <w:shd w:val="clear" w:color="auto" w:fill="FFFFFF"/>
          <w:lang w:val="en-US" w:eastAsia="zh-CN"/>
        </w:rPr>
        <w:t>的</w:t>
      </w:r>
      <w:r>
        <w:rPr>
          <w:rStyle w:val="10"/>
          <w:rFonts w:hint="eastAsia" w:ascii="仿宋" w:hAnsi="仿宋" w:eastAsia="仿宋" w:cs="仿宋"/>
          <w:b w:val="0"/>
          <w:bCs w:val="0"/>
          <w:i w:val="0"/>
          <w:iCs w:val="0"/>
          <w:caps w:val="0"/>
          <w:color w:val="000000"/>
          <w:spacing w:val="0"/>
          <w:kern w:val="0"/>
          <w:sz w:val="28"/>
          <w:szCs w:val="28"/>
          <w:shd w:val="clear" w:color="auto" w:fill="FFFFFF"/>
        </w:rPr>
        <w:t>离职证明</w:t>
      </w:r>
      <w:r>
        <w:rPr>
          <w:rStyle w:val="10"/>
          <w:rFonts w:hint="eastAsia" w:ascii="仿宋" w:hAnsi="仿宋" w:eastAsia="仿宋" w:cs="仿宋"/>
          <w:b w:val="0"/>
          <w:bCs w:val="0"/>
          <w:i w:val="0"/>
          <w:iCs w:val="0"/>
          <w:caps w:val="0"/>
          <w:color w:val="000000"/>
          <w:spacing w:val="0"/>
          <w:kern w:val="0"/>
          <w:sz w:val="28"/>
          <w:szCs w:val="28"/>
          <w:shd w:val="clear" w:color="auto" w:fill="FFFFFF"/>
          <w:lang w:eastAsia="zh-CN"/>
        </w:rPr>
        <w:t>（</w:t>
      </w:r>
      <w:r>
        <w:rPr>
          <w:rFonts w:hint="eastAsia" w:ascii="仿宋" w:hAnsi="仿宋" w:eastAsia="仿宋" w:cs="仿宋"/>
          <w:i w:val="0"/>
          <w:iCs w:val="0"/>
          <w:caps w:val="0"/>
          <w:color w:val="000000"/>
          <w:spacing w:val="0"/>
          <w:kern w:val="0"/>
          <w:sz w:val="28"/>
          <w:szCs w:val="28"/>
          <w:shd w:val="clear" w:color="auto" w:fill="FFFFFF"/>
        </w:rPr>
        <w:t>明确注明劳动关系已解除</w:t>
      </w:r>
      <w:r>
        <w:rPr>
          <w:rFonts w:hint="eastAsia" w:ascii="仿宋" w:hAnsi="仿宋" w:eastAsia="仿宋" w:cs="仿宋"/>
          <w:i w:val="0"/>
          <w:iCs w:val="0"/>
          <w:caps w:val="0"/>
          <w:color w:val="000000"/>
          <w:spacing w:val="0"/>
          <w:kern w:val="0"/>
          <w:sz w:val="28"/>
          <w:szCs w:val="28"/>
          <w:shd w:val="clear" w:color="auto" w:fill="FFFFFF"/>
          <w:lang w:eastAsia="zh-CN"/>
        </w:rPr>
        <w:t>，</w:t>
      </w:r>
      <w:r>
        <w:rPr>
          <w:rStyle w:val="10"/>
          <w:rFonts w:hint="eastAsia" w:ascii="仿宋" w:hAnsi="仿宋" w:eastAsia="仿宋" w:cs="仿宋"/>
          <w:b w:val="0"/>
          <w:bCs w:val="0"/>
          <w:i w:val="0"/>
          <w:iCs w:val="0"/>
          <w:caps w:val="0"/>
          <w:color w:val="000000"/>
          <w:spacing w:val="0"/>
          <w:kern w:val="0"/>
          <w:sz w:val="28"/>
          <w:szCs w:val="28"/>
          <w:shd w:val="clear" w:color="auto" w:fill="FFFFFF"/>
        </w:rPr>
        <w:t>不得以停薪留职、离岗不离职等方式替代</w:t>
      </w:r>
      <w:r>
        <w:rPr>
          <w:rFonts w:hint="eastAsia" w:ascii="仿宋" w:hAnsi="仿宋" w:eastAsia="仿宋" w:cs="仿宋"/>
          <w:i w:val="0"/>
          <w:iCs w:val="0"/>
          <w:caps w:val="0"/>
          <w:color w:val="000000"/>
          <w:spacing w:val="0"/>
          <w:kern w:val="0"/>
          <w:sz w:val="28"/>
          <w:szCs w:val="28"/>
          <w:shd w:val="clear" w:color="auto" w:fill="FFFFFF"/>
        </w:rPr>
        <w:t>）</w:t>
      </w:r>
      <w:r>
        <w:rPr>
          <w:rFonts w:hint="eastAsia" w:ascii="仿宋" w:hAnsi="仿宋" w:eastAsia="仿宋" w:cs="仿宋"/>
          <w:color w:val="000000"/>
          <w:kern w:val="0"/>
          <w:sz w:val="28"/>
          <w:szCs w:val="28"/>
          <w:shd w:val="clear" w:color="auto" w:fill="FFFFFF"/>
          <w:lang w:eastAsia="zh-CN"/>
        </w:rPr>
        <w:t>；</w:t>
      </w:r>
      <w:r>
        <w:rPr>
          <w:rFonts w:hint="eastAsia" w:ascii="仿宋" w:hAnsi="仿宋" w:eastAsia="仿宋" w:cs="仿宋"/>
          <w:color w:val="000000"/>
          <w:kern w:val="0"/>
          <w:sz w:val="28"/>
          <w:szCs w:val="28"/>
          <w:shd w:val="clear" w:color="auto" w:fill="FFFFFF"/>
        </w:rPr>
        <w:t>确无单位者</w:t>
      </w:r>
      <w:r>
        <w:rPr>
          <w:rFonts w:hint="eastAsia" w:ascii="仿宋" w:hAnsi="仿宋" w:eastAsia="仿宋" w:cs="仿宋"/>
          <w:color w:val="000000"/>
          <w:kern w:val="0"/>
          <w:sz w:val="28"/>
          <w:szCs w:val="28"/>
          <w:shd w:val="clear" w:color="auto" w:fill="FFFFFF"/>
          <w:lang w:val="en-US" w:eastAsia="zh-CN"/>
        </w:rPr>
        <w:t>的，</w:t>
      </w:r>
      <w:r>
        <w:rPr>
          <w:rFonts w:hint="eastAsia" w:ascii="仿宋" w:hAnsi="仿宋" w:eastAsia="仿宋" w:cs="仿宋"/>
          <w:i w:val="0"/>
          <w:iCs w:val="0"/>
          <w:caps w:val="0"/>
          <w:color w:val="000000"/>
          <w:spacing w:val="0"/>
          <w:kern w:val="0"/>
          <w:sz w:val="28"/>
          <w:szCs w:val="28"/>
          <w:shd w:val="clear" w:color="auto" w:fill="FFFFFF"/>
        </w:rPr>
        <w:t>应提交</w:t>
      </w:r>
      <w:r>
        <w:rPr>
          <w:rStyle w:val="10"/>
          <w:rFonts w:hint="eastAsia" w:ascii="仿宋" w:hAnsi="仿宋" w:eastAsia="仿宋" w:cs="仿宋"/>
          <w:b w:val="0"/>
          <w:bCs w:val="0"/>
          <w:i w:val="0"/>
          <w:iCs w:val="0"/>
          <w:caps w:val="0"/>
          <w:color w:val="000000"/>
          <w:spacing w:val="0"/>
          <w:kern w:val="0"/>
          <w:sz w:val="28"/>
          <w:szCs w:val="28"/>
          <w:shd w:val="clear" w:color="auto" w:fill="FFFFFF"/>
        </w:rPr>
        <w:t>无业情况</w:t>
      </w:r>
      <w:r>
        <w:rPr>
          <w:rStyle w:val="10"/>
          <w:rFonts w:hint="eastAsia" w:ascii="仿宋" w:hAnsi="仿宋" w:eastAsia="仿宋" w:cs="仿宋"/>
          <w:b w:val="0"/>
          <w:bCs w:val="0"/>
          <w:i w:val="0"/>
          <w:iCs w:val="0"/>
          <w:caps w:val="0"/>
          <w:color w:val="000000"/>
          <w:spacing w:val="0"/>
          <w:kern w:val="0"/>
          <w:sz w:val="28"/>
          <w:szCs w:val="28"/>
          <w:shd w:val="clear" w:color="auto" w:fill="FFFFFF"/>
          <w:lang w:val="en-US" w:eastAsia="zh-CN"/>
        </w:rPr>
        <w:t>承诺书</w:t>
      </w:r>
      <w:r>
        <w:rPr>
          <w:rFonts w:hint="eastAsia" w:ascii="仿宋" w:hAnsi="仿宋" w:eastAsia="仿宋" w:cs="仿宋"/>
          <w:color w:val="000000"/>
          <w:kern w:val="0"/>
          <w:sz w:val="28"/>
          <w:szCs w:val="28"/>
          <w:shd w:val="clear" w:color="auto" w:fill="FFFFFF"/>
        </w:rPr>
        <w:t>。</w:t>
      </w:r>
      <w:r>
        <w:rPr>
          <w:rFonts w:hint="eastAsia" w:ascii="仿宋" w:hAnsi="仿宋" w:eastAsia="仿宋" w:cs="仿宋"/>
          <w:color w:val="000000"/>
          <w:sz w:val="28"/>
          <w:szCs w:val="28"/>
          <w:shd w:val="clear" w:color="auto" w:fill="FFFFFF"/>
        </w:rPr>
        <w:t>考生未按要求提供或提供的相关材料不合格者录取通知书不予发放。</w:t>
      </w:r>
    </w:p>
    <w:p w14:paraId="585308D0">
      <w:pPr>
        <w:pStyle w:val="6"/>
        <w:widowControl/>
        <w:spacing w:beforeAutospacing="0" w:afterAutospacing="0" w:line="540" w:lineRule="exact"/>
        <w:ind w:firstLine="560" w:firstLineChars="200"/>
        <w:rPr>
          <w:rFonts w:hint="eastAsia" w:ascii="仿宋" w:hAnsi="仿宋" w:eastAsia="仿宋" w:cs="仿宋"/>
          <w:color w:val="000000"/>
          <w:sz w:val="28"/>
          <w:szCs w:val="28"/>
          <w:shd w:val="clear" w:color="auto" w:fill="FFFFFF"/>
        </w:rPr>
      </w:pPr>
      <w:r>
        <w:rPr>
          <w:rFonts w:hint="eastAsia" w:ascii="黑体" w:hAnsi="黑体" w:eastAsia="黑体" w:cs="黑体"/>
          <w:sz w:val="28"/>
          <w:szCs w:val="28"/>
          <w:shd w:val="clear" w:color="auto" w:fill="FFFFFF"/>
        </w:rPr>
        <w:t>九、体检</w:t>
      </w:r>
    </w:p>
    <w:p w14:paraId="6FDD5FDD">
      <w:pPr>
        <w:pStyle w:val="6"/>
        <w:widowControl/>
        <w:spacing w:beforeAutospacing="0" w:afterAutospacing="0"/>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除本校202</w:t>
      </w:r>
      <w:r>
        <w:rPr>
          <w:rFonts w:hint="eastAsia" w:ascii="仿宋" w:hAnsi="仿宋" w:eastAsia="仿宋" w:cs="仿宋"/>
          <w:color w:val="000000"/>
          <w:sz w:val="28"/>
          <w:szCs w:val="28"/>
          <w:shd w:val="clear" w:color="auto" w:fill="FFFFFF"/>
          <w:lang w:val="en-US" w:eastAsia="zh-CN"/>
        </w:rPr>
        <w:t>6</w:t>
      </w:r>
      <w:r>
        <w:rPr>
          <w:rFonts w:hint="eastAsia" w:ascii="仿宋" w:hAnsi="仿宋" w:eastAsia="仿宋" w:cs="仿宋"/>
          <w:color w:val="000000"/>
          <w:sz w:val="28"/>
          <w:szCs w:val="28"/>
          <w:shd w:val="clear" w:color="auto" w:fill="FFFFFF"/>
        </w:rPr>
        <w:t>届硕士毕业生、直博生、硕博连读生，以及不住校的定向就业类别考生外，其他考生须参加体检。不参加体检或者体检不合格者不予录取。新生入学后将进行体检复查，若有弄虚作假者取消入学资格。体检标准参照教育部、原卫生部、中国残联印发的《普通高等学校招生体检工作指导意见》（教学﹝2003﹞3号）规定，按照《教育部办公厅 卫生部办公厅关于普通高等学校招生学生入学身体检查取消乙肝项目检测有关问题的通知》（教学厅﹝2010﹞2号）规定执行。</w:t>
      </w:r>
    </w:p>
    <w:p w14:paraId="09D34F3D">
      <w:pPr>
        <w:pStyle w:val="6"/>
        <w:widowControl/>
        <w:spacing w:beforeAutospacing="0" w:afterAutospacing="0"/>
        <w:ind w:firstLine="560" w:firstLineChars="200"/>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可在二级甲等及以上公立医院进行体检。</w:t>
      </w:r>
      <w:r>
        <w:rPr>
          <w:rFonts w:hint="eastAsia" w:ascii="仿宋" w:hAnsi="仿宋" w:eastAsia="仿宋" w:cs="仿宋"/>
          <w:color w:val="000000"/>
          <w:sz w:val="28"/>
          <w:szCs w:val="28"/>
          <w:highlight w:val="none"/>
          <w:shd w:val="clear" w:color="auto" w:fill="FFFFFF"/>
          <w:lang w:val="en-US" w:eastAsia="zh-CN"/>
        </w:rPr>
        <w:t>6</w:t>
      </w:r>
      <w:r>
        <w:rPr>
          <w:rFonts w:hint="eastAsia" w:ascii="仿宋" w:hAnsi="仿宋" w:eastAsia="仿宋" w:cs="仿宋"/>
          <w:color w:val="000000"/>
          <w:sz w:val="28"/>
          <w:szCs w:val="28"/>
          <w:highlight w:val="none"/>
          <w:shd w:val="clear" w:color="auto" w:fill="FFFFFF"/>
        </w:rPr>
        <w:t>月</w:t>
      </w:r>
      <w:r>
        <w:rPr>
          <w:rFonts w:hint="eastAsia" w:ascii="仿宋" w:hAnsi="仿宋" w:eastAsia="仿宋" w:cs="仿宋"/>
          <w:color w:val="000000"/>
          <w:sz w:val="28"/>
          <w:szCs w:val="28"/>
          <w:highlight w:val="none"/>
          <w:shd w:val="clear" w:color="auto" w:fill="FFFFFF"/>
          <w:lang w:val="en-US" w:eastAsia="zh-CN"/>
        </w:rPr>
        <w:t>15</w:t>
      </w:r>
      <w:r>
        <w:rPr>
          <w:rFonts w:hint="eastAsia" w:ascii="仿宋" w:hAnsi="仿宋" w:eastAsia="仿宋" w:cs="仿宋"/>
          <w:color w:val="000000"/>
          <w:sz w:val="28"/>
          <w:szCs w:val="28"/>
          <w:highlight w:val="none"/>
          <w:shd w:val="clear" w:color="auto" w:fill="FFFFFF"/>
        </w:rPr>
        <w:t>日前（以邮戳时间为准），考生将体检报告通过EMS寄送到学院，学院汇总后送校医院审核。邮寄联系方式：</w:t>
      </w:r>
    </w:p>
    <w:p w14:paraId="0926A833">
      <w:pPr>
        <w:pStyle w:val="6"/>
        <w:widowControl/>
        <w:spacing w:beforeAutospacing="0" w:afterAutospacing="0"/>
        <w:ind w:firstLine="560" w:firstLineChars="200"/>
        <w:rPr>
          <w:rFonts w:hint="eastAsia"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地址：广东省广州市番禺区兴业大道东777号华南理工大学广州国际校区D1-b30</w:t>
      </w:r>
      <w:r>
        <w:rPr>
          <w:rFonts w:hint="eastAsia" w:ascii="仿宋" w:hAnsi="仿宋" w:eastAsia="仿宋" w:cs="仿宋"/>
          <w:color w:val="000000"/>
          <w:sz w:val="28"/>
          <w:szCs w:val="28"/>
          <w:highlight w:val="none"/>
          <w:shd w:val="clear" w:color="auto" w:fill="FFFFFF"/>
          <w:lang w:val="en-US" w:eastAsia="zh-CN"/>
        </w:rPr>
        <w:t>6</w:t>
      </w:r>
      <w:r>
        <w:rPr>
          <w:rFonts w:hint="eastAsia" w:ascii="仿宋" w:hAnsi="仿宋" w:eastAsia="仿宋" w:cs="仿宋"/>
          <w:color w:val="000000"/>
          <w:sz w:val="28"/>
          <w:szCs w:val="28"/>
          <w:highlight w:val="none"/>
          <w:shd w:val="clear" w:color="auto" w:fill="FFFFFF"/>
        </w:rPr>
        <w:t>室吴贤铭智能工程学院行政办公室</w:t>
      </w:r>
    </w:p>
    <w:p w14:paraId="5BCC9434">
      <w:pPr>
        <w:pStyle w:val="6"/>
        <w:widowControl/>
        <w:spacing w:beforeAutospacing="0" w:afterAutospacing="0"/>
        <w:ind w:firstLine="560" w:firstLineChars="200"/>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收件人：</w:t>
      </w:r>
      <w:r>
        <w:rPr>
          <w:rFonts w:hint="eastAsia" w:ascii="仿宋" w:hAnsi="仿宋" w:eastAsia="仿宋" w:cs="仿宋"/>
          <w:color w:val="000000"/>
          <w:sz w:val="28"/>
          <w:szCs w:val="28"/>
          <w:highlight w:val="none"/>
          <w:shd w:val="clear" w:color="auto" w:fill="FFFFFF"/>
          <w:lang w:val="en-US" w:eastAsia="zh-CN"/>
        </w:rPr>
        <w:t>曾</w:t>
      </w:r>
      <w:r>
        <w:rPr>
          <w:rFonts w:hint="eastAsia" w:ascii="仿宋" w:hAnsi="仿宋" w:eastAsia="仿宋" w:cs="仿宋"/>
          <w:color w:val="000000"/>
          <w:sz w:val="28"/>
          <w:szCs w:val="28"/>
          <w:highlight w:val="none"/>
          <w:shd w:val="clear" w:color="auto" w:fill="FFFFFF"/>
        </w:rPr>
        <w:t>老师</w:t>
      </w:r>
    </w:p>
    <w:p w14:paraId="18298502">
      <w:pPr>
        <w:pStyle w:val="6"/>
        <w:widowControl/>
        <w:spacing w:beforeAutospacing="0" w:afterAutospacing="0"/>
        <w:ind w:firstLine="560" w:firstLineChars="200"/>
        <w:rPr>
          <w:rFonts w:hint="eastAsia" w:ascii="仿宋" w:hAnsi="仿宋" w:eastAsia="仿宋" w:cs="仿宋"/>
          <w:color w:val="000000"/>
          <w:sz w:val="28"/>
          <w:szCs w:val="28"/>
          <w:highlight w:val="none"/>
          <w:shd w:val="clear" w:color="auto" w:fill="FFFFFF"/>
          <w:lang w:val="en-US" w:eastAsia="zh-CN"/>
        </w:rPr>
      </w:pPr>
      <w:r>
        <w:rPr>
          <w:rFonts w:hint="eastAsia" w:ascii="仿宋" w:hAnsi="仿宋" w:eastAsia="仿宋" w:cs="仿宋"/>
          <w:color w:val="000000"/>
          <w:sz w:val="28"/>
          <w:szCs w:val="28"/>
          <w:highlight w:val="none"/>
          <w:shd w:val="clear" w:color="auto" w:fill="FFFFFF"/>
        </w:rPr>
        <w:t>联系电话：020-</w:t>
      </w:r>
      <w:r>
        <w:rPr>
          <w:rFonts w:hint="eastAsia" w:ascii="仿宋" w:hAnsi="仿宋" w:eastAsia="仿宋" w:cs="仿宋"/>
          <w:color w:val="000000"/>
          <w:sz w:val="28"/>
          <w:szCs w:val="28"/>
          <w:highlight w:val="none"/>
          <w:shd w:val="clear" w:color="auto" w:fill="FFFFFF"/>
          <w:lang w:val="en-US" w:eastAsia="zh-CN"/>
        </w:rPr>
        <w:t>81182106</w:t>
      </w:r>
    </w:p>
    <w:p w14:paraId="47287A88">
      <w:pPr>
        <w:pStyle w:val="6"/>
        <w:widowControl/>
        <w:spacing w:beforeAutospacing="0" w:afterAutospacing="0"/>
        <w:ind w:firstLine="560" w:firstLineChars="200"/>
        <w:rPr>
          <w:rFonts w:ascii="黑体" w:hAnsi="黑体" w:eastAsia="黑体" w:cs="黑体"/>
          <w:sz w:val="28"/>
          <w:szCs w:val="28"/>
          <w:highlight w:val="none"/>
          <w:shd w:val="clear" w:color="auto" w:fill="FFFFFF"/>
        </w:rPr>
      </w:pPr>
      <w:r>
        <w:rPr>
          <w:rFonts w:hint="eastAsia" w:ascii="黑体" w:hAnsi="黑体" w:eastAsia="黑体" w:cs="黑体"/>
          <w:sz w:val="28"/>
          <w:szCs w:val="28"/>
          <w:highlight w:val="none"/>
          <w:shd w:val="clear" w:color="auto" w:fill="FFFFFF"/>
        </w:rPr>
        <w:t>十、联系方式</w:t>
      </w:r>
    </w:p>
    <w:p w14:paraId="63B521B0">
      <w:pPr>
        <w:pStyle w:val="6"/>
        <w:widowControl/>
        <w:spacing w:beforeAutospacing="0" w:afterAutospacing="0"/>
        <w:ind w:firstLine="560" w:firstLineChars="200"/>
        <w:rPr>
          <w:rFonts w:hint="default" w:ascii="仿宋" w:hAnsi="仿宋" w:eastAsia="仿宋" w:cs="仿宋"/>
          <w:color w:val="000000"/>
          <w:sz w:val="28"/>
          <w:szCs w:val="28"/>
          <w:highlight w:val="none"/>
          <w:shd w:val="clear" w:color="auto" w:fill="FFFFFF"/>
          <w:lang w:val="en-US" w:eastAsia="zh-CN"/>
        </w:rPr>
      </w:pPr>
      <w:r>
        <w:rPr>
          <w:rFonts w:hint="eastAsia" w:ascii="仿宋" w:hAnsi="仿宋" w:eastAsia="仿宋" w:cs="仿宋"/>
          <w:color w:val="000000"/>
          <w:sz w:val="28"/>
          <w:szCs w:val="28"/>
          <w:highlight w:val="none"/>
          <w:shd w:val="clear" w:color="auto" w:fill="FFFFFF"/>
        </w:rPr>
        <w:t>1.学院：</w:t>
      </w:r>
      <w:r>
        <w:rPr>
          <w:rFonts w:hint="eastAsia" w:ascii="仿宋" w:hAnsi="仿宋" w:eastAsia="仿宋" w:cs="仿宋"/>
          <w:color w:val="000000"/>
          <w:sz w:val="28"/>
          <w:szCs w:val="28"/>
          <w:highlight w:val="none"/>
          <w:shd w:val="clear" w:color="auto" w:fill="FFFFFF"/>
          <w:lang w:val="en-US" w:eastAsia="zh-CN"/>
        </w:rPr>
        <w:t>曾</w:t>
      </w:r>
      <w:r>
        <w:rPr>
          <w:rFonts w:hint="eastAsia" w:ascii="仿宋" w:hAnsi="仿宋" w:eastAsia="仿宋" w:cs="仿宋"/>
          <w:color w:val="000000"/>
          <w:sz w:val="28"/>
          <w:szCs w:val="28"/>
          <w:highlight w:val="none"/>
          <w:shd w:val="clear" w:color="auto" w:fill="FFFFFF"/>
        </w:rPr>
        <w:t>老师，020-</w:t>
      </w:r>
      <w:r>
        <w:rPr>
          <w:rFonts w:hint="eastAsia" w:ascii="仿宋" w:hAnsi="仿宋" w:eastAsia="仿宋" w:cs="仿宋"/>
          <w:color w:val="000000"/>
          <w:sz w:val="28"/>
          <w:szCs w:val="28"/>
          <w:highlight w:val="none"/>
          <w:shd w:val="clear" w:color="auto" w:fill="FFFFFF"/>
          <w:lang w:val="en-US" w:eastAsia="zh-CN"/>
        </w:rPr>
        <w:t>81182106</w:t>
      </w:r>
      <w:r>
        <w:rPr>
          <w:rFonts w:hint="eastAsia" w:ascii="仿宋" w:hAnsi="仿宋" w:eastAsia="仿宋" w:cs="仿宋"/>
          <w:color w:val="000000"/>
          <w:sz w:val="28"/>
          <w:szCs w:val="28"/>
          <w:highlight w:val="none"/>
          <w:shd w:val="clear" w:color="auto" w:fill="FFFFFF"/>
        </w:rPr>
        <w:t>。邮箱：</w:t>
      </w:r>
      <w:r>
        <w:rPr>
          <w:rFonts w:hint="eastAsia" w:ascii="仿宋" w:hAnsi="仿宋" w:eastAsia="仿宋" w:cs="仿宋"/>
          <w:color w:val="000000"/>
          <w:sz w:val="28"/>
          <w:szCs w:val="28"/>
          <w:highlight w:val="none"/>
          <w:shd w:val="clear" w:color="auto" w:fill="FFFFFF"/>
          <w:lang w:val="en-US" w:eastAsia="zh-CN"/>
        </w:rPr>
        <w:t>zengrq@scut.edu.cn</w:t>
      </w:r>
    </w:p>
    <w:p w14:paraId="32224496">
      <w:pPr>
        <w:pStyle w:val="6"/>
        <w:widowControl/>
        <w:spacing w:beforeAutospacing="0" w:afterAutospacing="0"/>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2.学校研招办：020-87113401</w:t>
      </w:r>
      <w:r>
        <w:rPr>
          <w:rFonts w:hint="eastAsia" w:ascii="仿宋" w:hAnsi="仿宋" w:eastAsia="仿宋" w:cs="仿宋"/>
          <w:color w:val="000000"/>
          <w:sz w:val="28"/>
          <w:szCs w:val="28"/>
          <w:shd w:val="clear" w:color="auto" w:fill="FFFFFF"/>
          <w:lang w:eastAsia="zh-CN"/>
        </w:rPr>
        <w:t>，</w:t>
      </w:r>
      <w:r>
        <w:rPr>
          <w:rFonts w:hint="eastAsia" w:ascii="仿宋" w:hAnsi="仿宋" w:eastAsia="仿宋" w:cs="仿宋"/>
          <w:color w:val="000000"/>
          <w:sz w:val="28"/>
          <w:szCs w:val="28"/>
          <w:shd w:val="clear" w:color="auto" w:fill="FFFFFF"/>
        </w:rPr>
        <w:t>adyzb@scut.edu.cn</w:t>
      </w:r>
    </w:p>
    <w:p w14:paraId="44B3280B">
      <w:pPr>
        <w:pStyle w:val="6"/>
        <w:widowControl/>
        <w:spacing w:beforeAutospacing="0" w:afterAutospacing="0"/>
        <w:ind w:firstLine="600" w:firstLineChars="200"/>
        <w:rPr>
          <w:rFonts w:ascii="仿宋" w:hAnsi="仿宋" w:eastAsia="仿宋" w:cs="仿宋"/>
          <w:color w:val="000000"/>
          <w:sz w:val="30"/>
          <w:szCs w:val="30"/>
          <w:shd w:val="clear" w:color="auto" w:fill="FFFFFF"/>
        </w:rPr>
      </w:pPr>
    </w:p>
    <w:bookmarkEnd w:id="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971356"/>
    <w:multiLevelType w:val="singleLevel"/>
    <w:tmpl w:val="9C971356"/>
    <w:lvl w:ilvl="0" w:tentative="0">
      <w:start w:val="1"/>
      <w:numFmt w:val="chineseCounting"/>
      <w:suff w:val="nothing"/>
      <w:lvlText w:val="%1、"/>
      <w:lvlJc w:val="left"/>
      <w:rPr>
        <w:rFonts w:hint="eastAsia"/>
      </w:rPr>
    </w:lvl>
  </w:abstractNum>
  <w:abstractNum w:abstractNumId="1">
    <w:nsid w:val="7CAB969C"/>
    <w:multiLevelType w:val="singleLevel"/>
    <w:tmpl w:val="7CAB969C"/>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JmMmUzYjA1OWMwNjk5MWYxOWNhMjI4ZDUzOTA1ODkifQ=="/>
  </w:docVars>
  <w:rsids>
    <w:rsidRoot w:val="490C0AEE"/>
    <w:rsid w:val="00022B26"/>
    <w:rsid w:val="000242B1"/>
    <w:rsid w:val="000345A6"/>
    <w:rsid w:val="00046E19"/>
    <w:rsid w:val="00063315"/>
    <w:rsid w:val="0006502B"/>
    <w:rsid w:val="00076104"/>
    <w:rsid w:val="000A1D28"/>
    <w:rsid w:val="000A7A69"/>
    <w:rsid w:val="000B07AA"/>
    <w:rsid w:val="000B103C"/>
    <w:rsid w:val="000B67A1"/>
    <w:rsid w:val="000C3F92"/>
    <w:rsid w:val="000D55DB"/>
    <w:rsid w:val="000D5A7A"/>
    <w:rsid w:val="000D7528"/>
    <w:rsid w:val="000E5ADE"/>
    <w:rsid w:val="000F5E0B"/>
    <w:rsid w:val="000F78AC"/>
    <w:rsid w:val="001037DE"/>
    <w:rsid w:val="00112248"/>
    <w:rsid w:val="001141AC"/>
    <w:rsid w:val="00123CCF"/>
    <w:rsid w:val="00130A4C"/>
    <w:rsid w:val="00137D84"/>
    <w:rsid w:val="00147AA3"/>
    <w:rsid w:val="001628CE"/>
    <w:rsid w:val="00170642"/>
    <w:rsid w:val="0017348D"/>
    <w:rsid w:val="00176CA0"/>
    <w:rsid w:val="00184800"/>
    <w:rsid w:val="001A0804"/>
    <w:rsid w:val="001A5C77"/>
    <w:rsid w:val="001B5074"/>
    <w:rsid w:val="001E3F50"/>
    <w:rsid w:val="001E6582"/>
    <w:rsid w:val="001F0F52"/>
    <w:rsid w:val="001F618A"/>
    <w:rsid w:val="001F7EEA"/>
    <w:rsid w:val="00201DE7"/>
    <w:rsid w:val="00202A2B"/>
    <w:rsid w:val="0021069E"/>
    <w:rsid w:val="002152D7"/>
    <w:rsid w:val="00226F82"/>
    <w:rsid w:val="00227E18"/>
    <w:rsid w:val="00251DCD"/>
    <w:rsid w:val="00255B1D"/>
    <w:rsid w:val="00272AD2"/>
    <w:rsid w:val="0028066F"/>
    <w:rsid w:val="0028197E"/>
    <w:rsid w:val="00282FAF"/>
    <w:rsid w:val="0029071B"/>
    <w:rsid w:val="002A5680"/>
    <w:rsid w:val="002A6255"/>
    <w:rsid w:val="002B15A1"/>
    <w:rsid w:val="002B18C5"/>
    <w:rsid w:val="002C4D85"/>
    <w:rsid w:val="002C60E8"/>
    <w:rsid w:val="002D59B5"/>
    <w:rsid w:val="002D5CA6"/>
    <w:rsid w:val="002E3E21"/>
    <w:rsid w:val="003033AE"/>
    <w:rsid w:val="00304CA6"/>
    <w:rsid w:val="00305393"/>
    <w:rsid w:val="00321483"/>
    <w:rsid w:val="00326391"/>
    <w:rsid w:val="00331301"/>
    <w:rsid w:val="00340200"/>
    <w:rsid w:val="00343A28"/>
    <w:rsid w:val="00346FE5"/>
    <w:rsid w:val="003527A1"/>
    <w:rsid w:val="00371DCD"/>
    <w:rsid w:val="00373E46"/>
    <w:rsid w:val="00375C20"/>
    <w:rsid w:val="00381E3C"/>
    <w:rsid w:val="003879D6"/>
    <w:rsid w:val="003914BF"/>
    <w:rsid w:val="003A7922"/>
    <w:rsid w:val="003B5E5F"/>
    <w:rsid w:val="003F5132"/>
    <w:rsid w:val="00414627"/>
    <w:rsid w:val="004147F2"/>
    <w:rsid w:val="00444F9D"/>
    <w:rsid w:val="0045013B"/>
    <w:rsid w:val="004531CD"/>
    <w:rsid w:val="00461CC9"/>
    <w:rsid w:val="0046629A"/>
    <w:rsid w:val="00485E51"/>
    <w:rsid w:val="004935EC"/>
    <w:rsid w:val="004B44AC"/>
    <w:rsid w:val="004C39BD"/>
    <w:rsid w:val="004C7FDA"/>
    <w:rsid w:val="004E0E3C"/>
    <w:rsid w:val="004E1439"/>
    <w:rsid w:val="004E4221"/>
    <w:rsid w:val="004F3C5C"/>
    <w:rsid w:val="005100CD"/>
    <w:rsid w:val="00525884"/>
    <w:rsid w:val="00533393"/>
    <w:rsid w:val="00537210"/>
    <w:rsid w:val="005510E7"/>
    <w:rsid w:val="0056156E"/>
    <w:rsid w:val="00571C92"/>
    <w:rsid w:val="00594E5B"/>
    <w:rsid w:val="005A643C"/>
    <w:rsid w:val="005B5724"/>
    <w:rsid w:val="005C156D"/>
    <w:rsid w:val="005C677E"/>
    <w:rsid w:val="005C70BA"/>
    <w:rsid w:val="005D5A82"/>
    <w:rsid w:val="005E2A65"/>
    <w:rsid w:val="00602F9E"/>
    <w:rsid w:val="006047B7"/>
    <w:rsid w:val="00605BF2"/>
    <w:rsid w:val="00606801"/>
    <w:rsid w:val="00606E7D"/>
    <w:rsid w:val="00660ECB"/>
    <w:rsid w:val="006618A7"/>
    <w:rsid w:val="00665087"/>
    <w:rsid w:val="00670ACD"/>
    <w:rsid w:val="00675C0C"/>
    <w:rsid w:val="00684BA5"/>
    <w:rsid w:val="006B17C4"/>
    <w:rsid w:val="006B23E6"/>
    <w:rsid w:val="006C206C"/>
    <w:rsid w:val="006C4772"/>
    <w:rsid w:val="006C5764"/>
    <w:rsid w:val="006E01D5"/>
    <w:rsid w:val="006E5861"/>
    <w:rsid w:val="006F039A"/>
    <w:rsid w:val="006F1E36"/>
    <w:rsid w:val="006F7582"/>
    <w:rsid w:val="00716916"/>
    <w:rsid w:val="00717AE1"/>
    <w:rsid w:val="00721753"/>
    <w:rsid w:val="00731308"/>
    <w:rsid w:val="00732057"/>
    <w:rsid w:val="007406AB"/>
    <w:rsid w:val="007A4A08"/>
    <w:rsid w:val="007B4C6B"/>
    <w:rsid w:val="007E644C"/>
    <w:rsid w:val="007E7C04"/>
    <w:rsid w:val="007F0BAE"/>
    <w:rsid w:val="00826F9E"/>
    <w:rsid w:val="008438B2"/>
    <w:rsid w:val="00847F0B"/>
    <w:rsid w:val="00892A4B"/>
    <w:rsid w:val="008B1C0E"/>
    <w:rsid w:val="008B309E"/>
    <w:rsid w:val="008C08FC"/>
    <w:rsid w:val="008E2205"/>
    <w:rsid w:val="008E7980"/>
    <w:rsid w:val="008F2E4C"/>
    <w:rsid w:val="009021E5"/>
    <w:rsid w:val="0090768C"/>
    <w:rsid w:val="009164E8"/>
    <w:rsid w:val="0091728C"/>
    <w:rsid w:val="009209E5"/>
    <w:rsid w:val="00926168"/>
    <w:rsid w:val="009328DE"/>
    <w:rsid w:val="00945330"/>
    <w:rsid w:val="00966B56"/>
    <w:rsid w:val="00972462"/>
    <w:rsid w:val="00972AD1"/>
    <w:rsid w:val="00973090"/>
    <w:rsid w:val="0098089A"/>
    <w:rsid w:val="00986100"/>
    <w:rsid w:val="00991F44"/>
    <w:rsid w:val="00994861"/>
    <w:rsid w:val="009A61FD"/>
    <w:rsid w:val="009A7F48"/>
    <w:rsid w:val="009B171A"/>
    <w:rsid w:val="009C36BD"/>
    <w:rsid w:val="009D1A8E"/>
    <w:rsid w:val="009D6275"/>
    <w:rsid w:val="009F24E9"/>
    <w:rsid w:val="009F4394"/>
    <w:rsid w:val="00A1504B"/>
    <w:rsid w:val="00A2113C"/>
    <w:rsid w:val="00A22F16"/>
    <w:rsid w:val="00A31949"/>
    <w:rsid w:val="00A43822"/>
    <w:rsid w:val="00A51582"/>
    <w:rsid w:val="00A541D2"/>
    <w:rsid w:val="00A54B71"/>
    <w:rsid w:val="00A553BC"/>
    <w:rsid w:val="00A616CB"/>
    <w:rsid w:val="00A65A23"/>
    <w:rsid w:val="00A67387"/>
    <w:rsid w:val="00A76280"/>
    <w:rsid w:val="00A804D9"/>
    <w:rsid w:val="00A92629"/>
    <w:rsid w:val="00AB0AA0"/>
    <w:rsid w:val="00AB61AB"/>
    <w:rsid w:val="00AC44E6"/>
    <w:rsid w:val="00AD0C13"/>
    <w:rsid w:val="00AF408D"/>
    <w:rsid w:val="00B00654"/>
    <w:rsid w:val="00B0361B"/>
    <w:rsid w:val="00B208C8"/>
    <w:rsid w:val="00B35CFB"/>
    <w:rsid w:val="00B42E70"/>
    <w:rsid w:val="00B50CE9"/>
    <w:rsid w:val="00B83DE2"/>
    <w:rsid w:val="00BB768A"/>
    <w:rsid w:val="00BC3C0C"/>
    <w:rsid w:val="00BD7FD7"/>
    <w:rsid w:val="00BE012D"/>
    <w:rsid w:val="00BF3565"/>
    <w:rsid w:val="00C11BED"/>
    <w:rsid w:val="00C1517E"/>
    <w:rsid w:val="00C258F4"/>
    <w:rsid w:val="00C3025D"/>
    <w:rsid w:val="00C34B79"/>
    <w:rsid w:val="00C417BF"/>
    <w:rsid w:val="00C41FF1"/>
    <w:rsid w:val="00C43973"/>
    <w:rsid w:val="00C64F40"/>
    <w:rsid w:val="00C824C0"/>
    <w:rsid w:val="00C82BF0"/>
    <w:rsid w:val="00C8636E"/>
    <w:rsid w:val="00C93F51"/>
    <w:rsid w:val="00CA5A45"/>
    <w:rsid w:val="00CB0385"/>
    <w:rsid w:val="00CB1EFA"/>
    <w:rsid w:val="00CC3801"/>
    <w:rsid w:val="00CD7993"/>
    <w:rsid w:val="00CE5967"/>
    <w:rsid w:val="00CE66B7"/>
    <w:rsid w:val="00CF0410"/>
    <w:rsid w:val="00CF3E17"/>
    <w:rsid w:val="00CF40BE"/>
    <w:rsid w:val="00CF4D91"/>
    <w:rsid w:val="00CF77F3"/>
    <w:rsid w:val="00D12C48"/>
    <w:rsid w:val="00D145EF"/>
    <w:rsid w:val="00D37D5E"/>
    <w:rsid w:val="00D64A12"/>
    <w:rsid w:val="00D82B08"/>
    <w:rsid w:val="00D96465"/>
    <w:rsid w:val="00DA1349"/>
    <w:rsid w:val="00DA54E2"/>
    <w:rsid w:val="00DA6640"/>
    <w:rsid w:val="00DC14F1"/>
    <w:rsid w:val="00DF27B5"/>
    <w:rsid w:val="00DF72AA"/>
    <w:rsid w:val="00E033D0"/>
    <w:rsid w:val="00E549E6"/>
    <w:rsid w:val="00E80CBC"/>
    <w:rsid w:val="00E81DC3"/>
    <w:rsid w:val="00E8748A"/>
    <w:rsid w:val="00E910DE"/>
    <w:rsid w:val="00E9441D"/>
    <w:rsid w:val="00EA1540"/>
    <w:rsid w:val="00EA4216"/>
    <w:rsid w:val="00EC3CA2"/>
    <w:rsid w:val="00EC627F"/>
    <w:rsid w:val="00ED4966"/>
    <w:rsid w:val="00ED50C3"/>
    <w:rsid w:val="00ED52D1"/>
    <w:rsid w:val="00ED7CA5"/>
    <w:rsid w:val="00EE74E0"/>
    <w:rsid w:val="00EF1F89"/>
    <w:rsid w:val="00F067C7"/>
    <w:rsid w:val="00F27945"/>
    <w:rsid w:val="00F37ECA"/>
    <w:rsid w:val="00F64573"/>
    <w:rsid w:val="00F658CA"/>
    <w:rsid w:val="00F77C2F"/>
    <w:rsid w:val="00F90243"/>
    <w:rsid w:val="00F97777"/>
    <w:rsid w:val="00FA1ACA"/>
    <w:rsid w:val="00FA2801"/>
    <w:rsid w:val="00FB1262"/>
    <w:rsid w:val="00FB5C25"/>
    <w:rsid w:val="00FC58F5"/>
    <w:rsid w:val="00FD70B7"/>
    <w:rsid w:val="00FD7A42"/>
    <w:rsid w:val="00FF1210"/>
    <w:rsid w:val="00FF2A3E"/>
    <w:rsid w:val="01E603D0"/>
    <w:rsid w:val="0543480D"/>
    <w:rsid w:val="066A3D66"/>
    <w:rsid w:val="07646B15"/>
    <w:rsid w:val="07FA3C88"/>
    <w:rsid w:val="084133C4"/>
    <w:rsid w:val="092156BC"/>
    <w:rsid w:val="09441AA5"/>
    <w:rsid w:val="09721BF9"/>
    <w:rsid w:val="0CEA3F36"/>
    <w:rsid w:val="0CEC341B"/>
    <w:rsid w:val="0E910C7E"/>
    <w:rsid w:val="0FEB6650"/>
    <w:rsid w:val="100625C1"/>
    <w:rsid w:val="12045226"/>
    <w:rsid w:val="132459BD"/>
    <w:rsid w:val="156134D5"/>
    <w:rsid w:val="17BB2196"/>
    <w:rsid w:val="187F651E"/>
    <w:rsid w:val="19730E4F"/>
    <w:rsid w:val="19C71013"/>
    <w:rsid w:val="1BC80CF0"/>
    <w:rsid w:val="1CD73CB6"/>
    <w:rsid w:val="2099722E"/>
    <w:rsid w:val="23007922"/>
    <w:rsid w:val="23193E1E"/>
    <w:rsid w:val="24294CB6"/>
    <w:rsid w:val="25F63223"/>
    <w:rsid w:val="27756B5D"/>
    <w:rsid w:val="278D6C52"/>
    <w:rsid w:val="27AF7DC8"/>
    <w:rsid w:val="27F670E3"/>
    <w:rsid w:val="29493028"/>
    <w:rsid w:val="2B8B3240"/>
    <w:rsid w:val="2F68551C"/>
    <w:rsid w:val="30DA15FD"/>
    <w:rsid w:val="31451B76"/>
    <w:rsid w:val="372F0F16"/>
    <w:rsid w:val="37DD6515"/>
    <w:rsid w:val="38A76896"/>
    <w:rsid w:val="3A0D7462"/>
    <w:rsid w:val="3EC41990"/>
    <w:rsid w:val="3EFD39D8"/>
    <w:rsid w:val="40D82CE0"/>
    <w:rsid w:val="41907C86"/>
    <w:rsid w:val="425015BB"/>
    <w:rsid w:val="45BC2B3F"/>
    <w:rsid w:val="46AB06BC"/>
    <w:rsid w:val="46DF4E35"/>
    <w:rsid w:val="483C0459"/>
    <w:rsid w:val="490C0AEE"/>
    <w:rsid w:val="4A132F19"/>
    <w:rsid w:val="508F5CE1"/>
    <w:rsid w:val="57A71682"/>
    <w:rsid w:val="5AA06FED"/>
    <w:rsid w:val="5B6B0520"/>
    <w:rsid w:val="5B9E188D"/>
    <w:rsid w:val="5EB30464"/>
    <w:rsid w:val="5ED3070D"/>
    <w:rsid w:val="64C45319"/>
    <w:rsid w:val="6A9040D6"/>
    <w:rsid w:val="6BF72C3F"/>
    <w:rsid w:val="7151605F"/>
    <w:rsid w:val="720928B7"/>
    <w:rsid w:val="72AA6B3A"/>
    <w:rsid w:val="73B87C62"/>
    <w:rsid w:val="7413557C"/>
    <w:rsid w:val="74B56D5C"/>
    <w:rsid w:val="760C71B7"/>
    <w:rsid w:val="769A3BE4"/>
    <w:rsid w:val="76BA3FCB"/>
    <w:rsid w:val="77AD62C7"/>
    <w:rsid w:val="787B0855"/>
    <w:rsid w:val="78E34762"/>
    <w:rsid w:val="795920DA"/>
    <w:rsid w:val="7A572997"/>
    <w:rsid w:val="7B4F41B5"/>
    <w:rsid w:val="7BD13A0A"/>
    <w:rsid w:val="7DBD4E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Times New Roman"/>
      <w:b/>
      <w:bCs/>
      <w:kern w:val="44"/>
      <w:sz w:val="48"/>
      <w:szCs w:val="4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pPr>
      <w:jc w:val="left"/>
    </w:pPr>
  </w:style>
  <w:style w:type="paragraph" w:styleId="4">
    <w:name w:val="footer"/>
    <w:basedOn w:val="1"/>
    <w:link w:val="16"/>
    <w:qFormat/>
    <w:uiPriority w:val="0"/>
    <w:pPr>
      <w:tabs>
        <w:tab w:val="center" w:pos="4153"/>
        <w:tab w:val="right" w:pos="8306"/>
      </w:tabs>
      <w:snapToGrid w:val="0"/>
      <w:jc w:val="left"/>
    </w:pPr>
    <w:rPr>
      <w:sz w:val="18"/>
      <w:szCs w:val="18"/>
    </w:rPr>
  </w:style>
  <w:style w:type="paragraph" w:styleId="5">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paragraph" w:styleId="7">
    <w:name w:val="annotation subject"/>
    <w:basedOn w:val="3"/>
    <w:next w:val="3"/>
    <w:link w:val="19"/>
    <w:semiHidden/>
    <w:unhideWhenUsed/>
    <w:qFormat/>
    <w:uiPriority w:val="0"/>
    <w:rPr>
      <w:b/>
      <w:bCs/>
    </w:rPr>
  </w:style>
  <w:style w:type="table" w:styleId="9">
    <w:name w:val="Table Grid"/>
    <w:basedOn w:val="8"/>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FollowedHyperlink"/>
    <w:basedOn w:val="10"/>
    <w:qFormat/>
    <w:uiPriority w:val="0"/>
    <w:rPr>
      <w:color w:val="954F72" w:themeColor="followedHyperlink"/>
      <w:u w:val="single"/>
      <w14:textFill>
        <w14:solidFill>
          <w14:schemeClr w14:val="folHlink"/>
        </w14:solidFill>
      </w14:textFill>
    </w:rPr>
  </w:style>
  <w:style w:type="character" w:styleId="13">
    <w:name w:val="Hyperlink"/>
    <w:basedOn w:val="10"/>
    <w:qFormat/>
    <w:uiPriority w:val="0"/>
    <w:rPr>
      <w:color w:val="0563C1" w:themeColor="hyperlink"/>
      <w:u w:val="single"/>
      <w14:textFill>
        <w14:solidFill>
          <w14:schemeClr w14:val="hlink"/>
        </w14:solidFill>
      </w14:textFill>
    </w:rPr>
  </w:style>
  <w:style w:type="character" w:styleId="14">
    <w:name w:val="annotation reference"/>
    <w:basedOn w:val="10"/>
    <w:qFormat/>
    <w:uiPriority w:val="0"/>
    <w:rPr>
      <w:sz w:val="21"/>
      <w:szCs w:val="21"/>
    </w:rPr>
  </w:style>
  <w:style w:type="character" w:customStyle="1" w:styleId="15">
    <w:name w:val="批注文字 字符"/>
    <w:basedOn w:val="10"/>
    <w:link w:val="3"/>
    <w:qFormat/>
    <w:uiPriority w:val="0"/>
    <w:rPr>
      <w:rFonts w:asciiTheme="minorHAnsi" w:hAnsiTheme="minorHAnsi" w:eastAsiaTheme="minorEastAsia" w:cstheme="minorBidi"/>
      <w:kern w:val="2"/>
      <w:sz w:val="21"/>
      <w:szCs w:val="24"/>
    </w:rPr>
  </w:style>
  <w:style w:type="character" w:customStyle="1" w:styleId="16">
    <w:name w:val="页脚 字符"/>
    <w:basedOn w:val="10"/>
    <w:link w:val="4"/>
    <w:qFormat/>
    <w:uiPriority w:val="0"/>
    <w:rPr>
      <w:rFonts w:asciiTheme="minorHAnsi" w:hAnsiTheme="minorHAnsi" w:eastAsiaTheme="minorEastAsia" w:cstheme="minorBidi"/>
      <w:kern w:val="2"/>
      <w:sz w:val="18"/>
      <w:szCs w:val="18"/>
    </w:rPr>
  </w:style>
  <w:style w:type="character" w:customStyle="1" w:styleId="17">
    <w:name w:val="未处理的提及2"/>
    <w:basedOn w:val="10"/>
    <w:semiHidden/>
    <w:unhideWhenUsed/>
    <w:qFormat/>
    <w:uiPriority w:val="99"/>
    <w:rPr>
      <w:color w:val="605E5C"/>
      <w:shd w:val="clear" w:color="auto" w:fill="E1DFDD"/>
    </w:rPr>
  </w:style>
  <w:style w:type="character" w:customStyle="1" w:styleId="18">
    <w:name w:val="未处理的提及3"/>
    <w:basedOn w:val="10"/>
    <w:autoRedefine/>
    <w:semiHidden/>
    <w:unhideWhenUsed/>
    <w:qFormat/>
    <w:uiPriority w:val="99"/>
    <w:rPr>
      <w:color w:val="605E5C"/>
      <w:shd w:val="clear" w:color="auto" w:fill="E1DFDD"/>
    </w:rPr>
  </w:style>
  <w:style w:type="character" w:customStyle="1" w:styleId="19">
    <w:name w:val="批注主题 字符"/>
    <w:basedOn w:val="15"/>
    <w:link w:val="7"/>
    <w:semiHidden/>
    <w:qFormat/>
    <w:uiPriority w:val="0"/>
    <w:rPr>
      <w:rFonts w:asciiTheme="minorHAnsi" w:hAnsiTheme="minorHAnsi" w:eastAsiaTheme="minorEastAsia" w:cstheme="minorBidi"/>
      <w:b/>
      <w:bCs/>
      <w:kern w:val="2"/>
      <w:sz w:val="21"/>
      <w:szCs w:val="24"/>
    </w:rPr>
  </w:style>
  <w:style w:type="character" w:customStyle="1" w:styleId="20">
    <w:name w:val="未处理的提及1"/>
    <w:basedOn w:val="10"/>
    <w:autoRedefine/>
    <w:semiHidden/>
    <w:unhideWhenUsed/>
    <w:qFormat/>
    <w:uiPriority w:val="99"/>
    <w:rPr>
      <w:color w:val="605E5C"/>
      <w:shd w:val="clear" w:color="auto" w:fill="E1DFDD"/>
    </w:rPr>
  </w:style>
  <w:style w:type="character" w:customStyle="1" w:styleId="21">
    <w:name w:val="页眉 字符"/>
    <w:basedOn w:val="10"/>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2531</Words>
  <Characters>2817</Characters>
  <TotalTime>6</TotalTime>
  <ScaleCrop>false</ScaleCrop>
  <LinksUpToDate>false</LinksUpToDate>
  <CharactersWithSpaces>2827</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2026-05-27T09:39:00Z</dcterms:created>
  <dc:creator>41280</dc:creator>
  <cp:lastModifiedBy>木木</cp:lastModifiedBy>
  <dcterms:modified xsi:type="dcterms:W3CDTF">2026-05-27T09:39:12Z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eyJoZGlkIjoiZGNmNDBmNDk5MDQzYjQ4NGI4NjcwNGQ3MDA3ZGM1ZjgiLCJ1c2VySWQiOiIzMzE0NjUxNjAifQ==</vt:lpwstr>
  </property>
  <property fmtid="{D5CDD505-2E9C-101B-9397-08002B2CF9AE}" pid="3" name="KSOProductBuildVer">
    <vt:lpwstr>2052-12.1.0.25225</vt:lpwstr>
  </property>
  <property fmtid="{D5CDD505-2E9C-101B-9397-08002B2CF9AE}" pid="4" name="ICV">
    <vt:lpwstr>4C734E5F18D84792B342261ABB15AE27_13</vt:lpwstr>
  </property>
</Properties>
</file>