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20" w:rsidRDefault="00270B20">
      <w:pPr>
        <w:pStyle w:val="a3"/>
        <w:kinsoku w:val="0"/>
        <w:overflowPunct w:val="0"/>
        <w:spacing w:before="6"/>
        <w:ind w:left="0"/>
        <w:rPr>
          <w:rFonts w:ascii="Times New Roman" w:eastAsiaTheme="minorEastAsia" w:cs="Times New Roman"/>
          <w:sz w:val="12"/>
          <w:szCs w:val="12"/>
        </w:rPr>
      </w:pPr>
    </w:p>
    <w:p w:rsidR="00270B20" w:rsidRDefault="00270B20">
      <w:pPr>
        <w:pStyle w:val="a3"/>
        <w:kinsoku w:val="0"/>
        <w:overflowPunct w:val="0"/>
        <w:spacing w:before="0"/>
        <w:ind w:left="111"/>
        <w:rPr>
          <w:rFonts w:ascii="黑体" w:eastAsia="黑体" w:cs="黑体"/>
        </w:rPr>
      </w:pPr>
      <w:r>
        <w:rPr>
          <w:rFonts w:ascii="黑体" w:eastAsia="黑体" w:cs="黑体" w:hint="eastAsia"/>
          <w:spacing w:val="-3"/>
        </w:rPr>
        <w:t>附件</w:t>
      </w:r>
      <w:r>
        <w:rPr>
          <w:rFonts w:ascii="黑体" w:eastAsia="黑体" w:cs="黑体"/>
          <w:spacing w:val="-88"/>
        </w:rPr>
        <w:t xml:space="preserve"> </w:t>
      </w:r>
      <w:r>
        <w:rPr>
          <w:rFonts w:ascii="黑体" w:eastAsia="黑体" w:cs="黑体"/>
        </w:rPr>
        <w:t>1</w:t>
      </w:r>
    </w:p>
    <w:p w:rsidR="00270B20" w:rsidRDefault="00270B20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270B20" w:rsidRDefault="00270B20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270B20" w:rsidRDefault="00270B20">
      <w:pPr>
        <w:pStyle w:val="1"/>
        <w:kinsoku w:val="0"/>
        <w:overflowPunct w:val="0"/>
        <w:ind w:left="2357"/>
        <w:rPr>
          <w:spacing w:val="-5"/>
        </w:rPr>
      </w:pPr>
      <w:bookmarkStart w:id="0" w:name="_GoBack"/>
      <w:r>
        <w:rPr>
          <w:rFonts w:hint="eastAsia"/>
          <w:spacing w:val="-5"/>
        </w:rPr>
        <w:t>广东农业科技创新方向</w:t>
      </w:r>
      <w:bookmarkEnd w:id="0"/>
    </w:p>
    <w:p w:rsidR="00270B20" w:rsidRDefault="00270B20">
      <w:pPr>
        <w:pStyle w:val="a3"/>
        <w:kinsoku w:val="0"/>
        <w:overflowPunct w:val="0"/>
        <w:spacing w:before="9"/>
        <w:ind w:left="0"/>
        <w:rPr>
          <w:rFonts w:ascii="PMingLiU" w:eastAsia="PMingLiU" w:cs="PMingLiU"/>
          <w:sz w:val="51"/>
          <w:szCs w:val="51"/>
        </w:rPr>
      </w:pPr>
    </w:p>
    <w:p w:rsidR="00270B20" w:rsidRDefault="00270B20">
      <w:pPr>
        <w:pStyle w:val="a3"/>
        <w:kinsoku w:val="0"/>
        <w:overflowPunct w:val="0"/>
        <w:spacing w:before="0"/>
        <w:rPr>
          <w:spacing w:val="-5"/>
        </w:rPr>
      </w:pPr>
      <w:r>
        <w:rPr>
          <w:spacing w:val="-5"/>
        </w:rPr>
        <w:t>1.</w:t>
      </w:r>
      <w:r>
        <w:rPr>
          <w:rFonts w:hint="eastAsia"/>
          <w:spacing w:val="-5"/>
        </w:rPr>
        <w:t>丘陵山区实用高效作业技术与装备开发；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2.</w:t>
      </w:r>
      <w:r>
        <w:rPr>
          <w:rFonts w:hint="eastAsia"/>
          <w:spacing w:val="-4"/>
        </w:rPr>
        <w:t>农业传感器与专用芯片开发；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3.</w:t>
      </w:r>
      <w:r>
        <w:rPr>
          <w:rFonts w:hint="eastAsia"/>
          <w:spacing w:val="-4"/>
        </w:rPr>
        <w:t>农业核心算法与机器人；</w:t>
      </w:r>
    </w:p>
    <w:p w:rsidR="00270B20" w:rsidRDefault="00270B20">
      <w:pPr>
        <w:pStyle w:val="a3"/>
        <w:kinsoku w:val="0"/>
        <w:overflowPunct w:val="0"/>
        <w:spacing w:before="147"/>
        <w:rPr>
          <w:spacing w:val="-4"/>
        </w:rPr>
      </w:pPr>
      <w:r>
        <w:rPr>
          <w:spacing w:val="-4"/>
        </w:rPr>
        <w:t>4.</w:t>
      </w:r>
      <w:r>
        <w:rPr>
          <w:rFonts w:hint="eastAsia"/>
          <w:spacing w:val="-4"/>
        </w:rPr>
        <w:t>农产品加工保鲜技术与装备开发；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5.</w:t>
      </w:r>
      <w:r>
        <w:rPr>
          <w:rFonts w:hint="eastAsia"/>
          <w:spacing w:val="-4"/>
        </w:rPr>
        <w:t>广东特色优质水稻创制；</w:t>
      </w:r>
    </w:p>
    <w:p w:rsidR="00270B20" w:rsidRDefault="00270B20">
      <w:pPr>
        <w:pStyle w:val="a3"/>
        <w:kinsoku w:val="0"/>
        <w:overflowPunct w:val="0"/>
        <w:rPr>
          <w:spacing w:val="-5"/>
        </w:rPr>
      </w:pPr>
      <w:r>
        <w:rPr>
          <w:spacing w:val="-5"/>
        </w:rPr>
        <w:t>6.</w:t>
      </w:r>
      <w:r>
        <w:rPr>
          <w:rFonts w:hint="eastAsia"/>
          <w:spacing w:val="-5"/>
        </w:rPr>
        <w:t>现代化海洋牧场全产业链技术与装备开发；</w:t>
      </w:r>
    </w:p>
    <w:p w:rsidR="00270B20" w:rsidRDefault="00270B20">
      <w:pPr>
        <w:pStyle w:val="a3"/>
        <w:kinsoku w:val="0"/>
        <w:overflowPunct w:val="0"/>
        <w:spacing w:before="147"/>
        <w:rPr>
          <w:spacing w:val="-4"/>
        </w:rPr>
      </w:pPr>
      <w:r>
        <w:rPr>
          <w:spacing w:val="-4"/>
        </w:rPr>
        <w:t>7.</w:t>
      </w:r>
      <w:r>
        <w:rPr>
          <w:rFonts w:hint="eastAsia"/>
          <w:spacing w:val="-4"/>
        </w:rPr>
        <w:t>高品质岭南特色佳果培育；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8.</w:t>
      </w:r>
      <w:r>
        <w:rPr>
          <w:rFonts w:hint="eastAsia"/>
          <w:spacing w:val="-4"/>
        </w:rPr>
        <w:t>高品质蔬菜培育；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9.</w:t>
      </w:r>
      <w:r>
        <w:rPr>
          <w:rFonts w:hint="eastAsia"/>
          <w:spacing w:val="-4"/>
        </w:rPr>
        <w:t>白羽肉鸡新品种选育及推广；</w:t>
      </w:r>
    </w:p>
    <w:p w:rsidR="00270B20" w:rsidRDefault="00270B20">
      <w:pPr>
        <w:pStyle w:val="a3"/>
        <w:kinsoku w:val="0"/>
        <w:overflowPunct w:val="0"/>
        <w:spacing w:before="147"/>
        <w:rPr>
          <w:spacing w:val="-4"/>
        </w:rPr>
      </w:pPr>
      <w:r>
        <w:rPr>
          <w:spacing w:val="-4"/>
        </w:rPr>
        <w:t>10.</w:t>
      </w:r>
      <w:r>
        <w:rPr>
          <w:rFonts w:hint="eastAsia"/>
          <w:spacing w:val="-4"/>
        </w:rPr>
        <w:t>农业合成药物研发；</w:t>
      </w:r>
    </w:p>
    <w:p w:rsidR="00270B20" w:rsidRDefault="00270B20">
      <w:pPr>
        <w:pStyle w:val="a3"/>
        <w:kinsoku w:val="0"/>
        <w:overflowPunct w:val="0"/>
        <w:rPr>
          <w:spacing w:val="-5"/>
        </w:rPr>
      </w:pPr>
      <w:r>
        <w:rPr>
          <w:spacing w:val="-5"/>
        </w:rPr>
        <w:t>11.</w:t>
      </w:r>
      <w:r>
        <w:rPr>
          <w:rFonts w:hint="eastAsia"/>
          <w:spacing w:val="-5"/>
        </w:rPr>
        <w:t>广东重要农业生物功能基因挖掘与应用；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12.</w:t>
      </w:r>
      <w:r>
        <w:rPr>
          <w:rFonts w:hint="eastAsia"/>
          <w:spacing w:val="-4"/>
        </w:rPr>
        <w:t>南美白对虾种质创制与产业化；</w:t>
      </w:r>
    </w:p>
    <w:p w:rsidR="00270B20" w:rsidRDefault="00270B20">
      <w:pPr>
        <w:pStyle w:val="a3"/>
        <w:kinsoku w:val="0"/>
        <w:overflowPunct w:val="0"/>
        <w:spacing w:before="147"/>
        <w:rPr>
          <w:spacing w:val="-4"/>
        </w:rPr>
      </w:pPr>
      <w:r>
        <w:rPr>
          <w:spacing w:val="-4"/>
        </w:rPr>
        <w:t>13.</w:t>
      </w:r>
      <w:r>
        <w:rPr>
          <w:rFonts w:hint="eastAsia"/>
          <w:spacing w:val="-4"/>
        </w:rPr>
        <w:t>粤系种猪种质创制与产业化；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14.</w:t>
      </w:r>
      <w:r>
        <w:rPr>
          <w:rFonts w:hint="eastAsia"/>
          <w:spacing w:val="-4"/>
        </w:rPr>
        <w:t>南方耕地土壤退化阻控技术；</w:t>
      </w:r>
    </w:p>
    <w:p w:rsidR="00270B20" w:rsidRDefault="00270B20">
      <w:pPr>
        <w:pStyle w:val="a3"/>
        <w:kinsoku w:val="0"/>
        <w:overflowPunct w:val="0"/>
        <w:rPr>
          <w:spacing w:val="-10"/>
        </w:rPr>
      </w:pPr>
      <w:r>
        <w:rPr>
          <w:spacing w:val="-10"/>
        </w:rPr>
        <w:t>15.</w:t>
      </w:r>
      <w:r>
        <w:rPr>
          <w:rFonts w:hint="eastAsia"/>
          <w:spacing w:val="-10"/>
        </w:rPr>
        <w:t>农业农村“碳达峰”“碳中和”微生物组研发与应用；</w:t>
      </w:r>
    </w:p>
    <w:p w:rsidR="00270B20" w:rsidRDefault="00270B20">
      <w:pPr>
        <w:pStyle w:val="a3"/>
        <w:kinsoku w:val="0"/>
        <w:overflowPunct w:val="0"/>
        <w:spacing w:before="147"/>
        <w:rPr>
          <w:spacing w:val="-4"/>
        </w:rPr>
      </w:pPr>
      <w:r>
        <w:rPr>
          <w:spacing w:val="-4"/>
        </w:rPr>
        <w:t>16.</w:t>
      </w:r>
      <w:r>
        <w:rPr>
          <w:rFonts w:hint="eastAsia"/>
          <w:spacing w:val="-4"/>
        </w:rPr>
        <w:t>柑橘黄龙病综合防控技术；</w:t>
      </w:r>
    </w:p>
    <w:p w:rsidR="00270B20" w:rsidRDefault="00270B20">
      <w:pPr>
        <w:pStyle w:val="a3"/>
        <w:kinsoku w:val="0"/>
        <w:overflowPunct w:val="0"/>
        <w:rPr>
          <w:spacing w:val="-5"/>
        </w:rPr>
      </w:pPr>
      <w:r>
        <w:rPr>
          <w:spacing w:val="-5"/>
        </w:rPr>
        <w:t>17.</w:t>
      </w:r>
      <w:r>
        <w:rPr>
          <w:rFonts w:hint="eastAsia"/>
          <w:spacing w:val="-5"/>
        </w:rPr>
        <w:t>促生抗病农业微生物种质资源挖掘与利用；</w:t>
      </w:r>
    </w:p>
    <w:p w:rsidR="00270B20" w:rsidRDefault="00270B20">
      <w:pPr>
        <w:pStyle w:val="a3"/>
        <w:kinsoku w:val="0"/>
        <w:overflowPunct w:val="0"/>
        <w:rPr>
          <w:spacing w:val="-4"/>
        </w:rPr>
      </w:pPr>
      <w:r>
        <w:rPr>
          <w:spacing w:val="-4"/>
        </w:rPr>
        <w:t>18.</w:t>
      </w:r>
      <w:r>
        <w:rPr>
          <w:rFonts w:hint="eastAsia"/>
          <w:spacing w:val="-4"/>
        </w:rPr>
        <w:t>高品质道地南药生产与加工；</w:t>
      </w:r>
    </w:p>
    <w:p w:rsidR="00270B20" w:rsidRDefault="00270B20">
      <w:pPr>
        <w:pStyle w:val="a3"/>
        <w:kinsoku w:val="0"/>
        <w:overflowPunct w:val="0"/>
        <w:spacing w:before="147"/>
        <w:rPr>
          <w:spacing w:val="-4"/>
        </w:rPr>
      </w:pPr>
      <w:r>
        <w:rPr>
          <w:spacing w:val="-4"/>
        </w:rPr>
        <w:t>19.</w:t>
      </w:r>
      <w:r>
        <w:rPr>
          <w:rFonts w:hint="eastAsia"/>
          <w:spacing w:val="-4"/>
        </w:rPr>
        <w:t>重大动物疫病新型综合防控技术。</w:t>
      </w:r>
    </w:p>
    <w:p w:rsidR="00270B20" w:rsidRDefault="00270B20" w:rsidP="00235073">
      <w:pPr>
        <w:pStyle w:val="a3"/>
        <w:kinsoku w:val="0"/>
        <w:overflowPunct w:val="0"/>
        <w:spacing w:before="1"/>
        <w:ind w:left="0"/>
        <w:rPr>
          <w:rFonts w:hint="eastAsia"/>
        </w:rPr>
      </w:pPr>
    </w:p>
    <w:sectPr w:rsidR="00270B20" w:rsidSect="00235073">
      <w:footerReference w:type="even" r:id="rId6"/>
      <w:footerReference w:type="default" r:id="rId7"/>
      <w:pgSz w:w="11910" w:h="16840"/>
      <w:pgMar w:top="1580" w:right="1300" w:bottom="1580" w:left="1300" w:header="0" w:footer="1384" w:gutter="0"/>
      <w:cols w:space="720" w:equalWidth="0">
        <w:col w:w="8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37" w:rsidRDefault="000C2237">
      <w:r>
        <w:separator/>
      </w:r>
    </w:p>
  </w:endnote>
  <w:endnote w:type="continuationSeparator" w:id="0">
    <w:p w:rsidR="000C2237" w:rsidRDefault="000C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穝灿砰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20" w:rsidRDefault="008A1FD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959485</wp:posOffset>
              </wp:positionH>
              <wp:positionV relativeFrom="page">
                <wp:posOffset>9673590</wp:posOffset>
              </wp:positionV>
              <wp:extent cx="64897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B20" w:rsidRDefault="00270B20">
                          <w:pPr>
                            <w:pStyle w:val="a3"/>
                            <w:kinsoku w:val="0"/>
                            <w:overflowPunct w:val="0"/>
                            <w:spacing w:before="0" w:line="30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3507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.55pt;margin-top:761.7pt;width:51.1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AF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" o:allowincell="f" filled="f" stroked="f">
              <v:textbox inset="0,0,0,0">
                <w:txbxContent>
                  <w:p w:rsidR="00270B20" w:rsidRDefault="00270B20">
                    <w:pPr>
                      <w:pStyle w:val="a3"/>
                      <w:kinsoku w:val="0"/>
                      <w:overflowPunct w:val="0"/>
                      <w:spacing w:before="0" w:line="30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3507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20" w:rsidRDefault="008A1FD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5953760</wp:posOffset>
              </wp:positionH>
              <wp:positionV relativeFrom="page">
                <wp:posOffset>9673590</wp:posOffset>
              </wp:positionV>
              <wp:extent cx="647700" cy="2038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B20" w:rsidRDefault="00270B20">
                          <w:pPr>
                            <w:pStyle w:val="a3"/>
                            <w:kinsoku w:val="0"/>
                            <w:overflowPunct w:val="0"/>
                            <w:spacing w:before="0" w:line="30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1FD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8.8pt;margin-top:761.7pt;width:51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aJrg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" o:allowincell="f" filled="f" stroked="f">
              <v:textbox inset="0,0,0,0">
                <w:txbxContent>
                  <w:p w:rsidR="00270B20" w:rsidRDefault="00270B20">
                    <w:pPr>
                      <w:pStyle w:val="a3"/>
                      <w:kinsoku w:val="0"/>
                      <w:overflowPunct w:val="0"/>
                      <w:spacing w:before="0" w:line="30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A1FD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37" w:rsidRDefault="000C2237">
      <w:r>
        <w:separator/>
      </w:r>
    </w:p>
  </w:footnote>
  <w:footnote w:type="continuationSeparator" w:id="0">
    <w:p w:rsidR="000C2237" w:rsidRDefault="000C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6"/>
    <w:rsid w:val="000C2237"/>
    <w:rsid w:val="00235073"/>
    <w:rsid w:val="00270B20"/>
    <w:rsid w:val="004F10A6"/>
    <w:rsid w:val="008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FBCB8AC-2783-46BE-A1C6-2218EA3B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spacing w:before="76"/>
      <w:ind w:left="1390"/>
      <w:outlineLvl w:val="0"/>
    </w:pPr>
    <w:rPr>
      <w:rFonts w:ascii="PMingLiU" w:eastAsia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pPr>
      <w:spacing w:before="150"/>
      <w:ind w:left="740"/>
    </w:pPr>
    <w:rPr>
      <w:rFonts w:ascii="宋体" w:eastAsia="宋体" w:cs="宋体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4F1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4F10A6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1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4F10A6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一、该项目补助资金已由省财政厅以粤财农[2013]475号文下达给各有关财政局，各地要抓紧落实项目资金，加强管理，专款专用，严禁挤占、截留和挪用，确保资金资金使用安全。</dc:title>
  <dc:subject/>
  <dc:creator>HP</dc:creator>
  <cp:keywords/>
  <dc:description/>
  <cp:lastModifiedBy>刘燕</cp:lastModifiedBy>
  <cp:revision>2</cp:revision>
  <dcterms:created xsi:type="dcterms:W3CDTF">2023-07-04T02:21:00Z</dcterms:created>
  <dcterms:modified xsi:type="dcterms:W3CDTF">2023-07-04T02:21:00Z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