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16</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16周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12</w:t>
      </w:r>
      <w:r>
        <w:rPr>
          <w:rFonts w:hint="eastAsia"/>
          <w:color w:val="000000"/>
          <w:sz w:val="24"/>
          <w:szCs w:val="24"/>
        </w:rPr>
        <w:t>月</w:t>
      </w:r>
      <w:r>
        <w:rPr>
          <w:rFonts w:hint="eastAsia"/>
          <w:color w:val="000000"/>
          <w:sz w:val="24"/>
          <w:szCs w:val="24"/>
          <w:lang w:val="en-US" w:eastAsia="zh-CN"/>
        </w:rPr>
        <w:t>16</w:t>
      </w:r>
      <w:r>
        <w:rPr>
          <w:rFonts w:hint="eastAsia"/>
          <w:color w:val="000000"/>
          <w:sz w:val="24"/>
          <w:szCs w:val="24"/>
        </w:rPr>
        <w:t>日至</w:t>
      </w:r>
      <w:r>
        <w:rPr>
          <w:rFonts w:hint="eastAsia"/>
          <w:color w:val="000000"/>
          <w:sz w:val="24"/>
          <w:szCs w:val="24"/>
          <w:lang w:val="en-US" w:eastAsia="zh-CN"/>
        </w:rPr>
        <w:t>12月18</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每周考勤表需及时交至</w:t>
      </w:r>
      <w:r>
        <w:rPr>
          <w:rFonts w:hint="eastAsia"/>
          <w:color w:val="000000" w:themeColor="text1"/>
          <w:sz w:val="24"/>
          <w:szCs w:val="24"/>
          <w:lang w:eastAsia="zh-CN"/>
          <w14:textFill>
            <w14:solidFill>
              <w14:schemeClr w14:val="tx1"/>
            </w14:solidFill>
          </w14:textFill>
        </w:rPr>
        <w:t>郭振标老师处</w:t>
      </w:r>
      <w:r>
        <w:rPr>
          <w:rFonts w:hint="eastAsia"/>
          <w:color w:val="000000" w:themeColor="text1"/>
          <w:sz w:val="24"/>
          <w:szCs w:val="24"/>
          <w14:textFill>
            <w14:solidFill>
              <w14:schemeClr w14:val="tx1"/>
            </w14:solidFill>
          </w14:textFill>
        </w:rPr>
        <w:t>，当周考勤最迟于本周日下午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点前交，超过时间以未交考勤表处理。例如：第一周考勤表最迟于第一周周日下午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点前上交，否则以缺交考勤表处理，缺交考勤表一次扣学委德育分</w:t>
      </w:r>
      <w:r>
        <w:rPr>
          <w:color w:val="000000" w:themeColor="text1"/>
          <w:sz w:val="24"/>
          <w:szCs w:val="24"/>
          <w14:textFill>
            <w14:solidFill>
              <w14:schemeClr w14:val="tx1"/>
            </w14:solidFill>
          </w14:textFill>
        </w:rPr>
        <w:t>0.5</w:t>
      </w:r>
      <w:r>
        <w:rPr>
          <w:rFonts w:hint="eastAsia"/>
          <w:color w:val="000000" w:themeColor="text1"/>
          <w:sz w:val="24"/>
          <w:szCs w:val="24"/>
          <w14:textFill>
            <w14:solidFill>
              <w14:schemeClr w14:val="tx1"/>
            </w14:solidFill>
          </w14:textFill>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16</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16</w:t>
      </w:r>
      <w:bookmarkStart w:id="0" w:name="_GoBack"/>
      <w:bookmarkEnd w:id="0"/>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val="en-US" w:eastAsia="zh-CN"/>
              </w:rPr>
            </w:pPr>
            <w:r>
              <w:rPr>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 w:hRule="atLeast"/>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2F6FD1"/>
    <w:rsid w:val="06920FDE"/>
    <w:rsid w:val="06BC797A"/>
    <w:rsid w:val="07235947"/>
    <w:rsid w:val="07646376"/>
    <w:rsid w:val="076F3D4D"/>
    <w:rsid w:val="07F1005C"/>
    <w:rsid w:val="08050993"/>
    <w:rsid w:val="080F354E"/>
    <w:rsid w:val="08607741"/>
    <w:rsid w:val="08A62ED5"/>
    <w:rsid w:val="08B9768D"/>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084B0D"/>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1FFB4112"/>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9B25BD1"/>
    <w:rsid w:val="29EB2A6C"/>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18050F"/>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9C4AEA"/>
    <w:rsid w:val="74BF4080"/>
    <w:rsid w:val="74CC08DE"/>
    <w:rsid w:val="75344286"/>
    <w:rsid w:val="75450B64"/>
    <w:rsid w:val="75513EED"/>
    <w:rsid w:val="75557292"/>
    <w:rsid w:val="75874EB6"/>
    <w:rsid w:val="75AF31F6"/>
    <w:rsid w:val="75F646A8"/>
    <w:rsid w:val="76942581"/>
    <w:rsid w:val="771001DB"/>
    <w:rsid w:val="772E0491"/>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21</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2019-12-16T00:53:12Z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