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eastAsia="方正小标宋简体" w:hAnsiTheme="minorHAnsi" w:cstheme="minorBidi"/>
          <w:color w:val="000000" w:themeColor="text1"/>
          <w:sz w:val="36"/>
          <w:szCs w:val="36"/>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36"/>
          <w:szCs w:val="36"/>
          <w:lang w:eastAsia="zh-CN"/>
          <w14:textFill>
            <w14:solidFill>
              <w14:schemeClr w14:val="tx1"/>
            </w14:solidFill>
          </w14:textFill>
        </w:rPr>
        <w:t>附件</w:t>
      </w:r>
      <w:r>
        <w:rPr>
          <w:rFonts w:hint="eastAsia" w:ascii="方正小标宋简体" w:eastAsia="方正小标宋简体" w:hAnsiTheme="minorHAnsi" w:cstheme="minorBidi"/>
          <w:color w:val="000000" w:themeColor="text1"/>
          <w:sz w:val="36"/>
          <w:szCs w:val="36"/>
          <w:lang w:val="en-US" w:eastAsia="zh-CN"/>
          <w14:textFill>
            <w14:solidFill>
              <w14:schemeClr w14:val="tx1"/>
            </w14:solidFill>
          </w14:textFill>
        </w:rPr>
        <w:t xml:space="preserve"> 华南理工大学大学生网络文化节作品征集要求</w:t>
      </w:r>
      <w:bookmarkStart w:id="2" w:name="_GoBack"/>
      <w:bookmarkEnd w:id="2"/>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一</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类型分为</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三类征集。</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内容配字幕，时长不超过</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超出时长将取消参评资格</w:t>
      </w:r>
      <w:r>
        <w:rPr>
          <w:rFonts w:hint="eastAsia" w:ascii="Times New Roman" w:hAnsi="Times New Roman" w:eastAsia="仿宋_GB2312" w:cs="Times New Roman"/>
          <w:sz w:val="32"/>
          <w:szCs w:val="32"/>
        </w:rPr>
        <w:t>）。为保证作品上传顺畅，文件建议不超过6</w:t>
      </w:r>
      <w:r>
        <w:rPr>
          <w:rFonts w:ascii="Times New Roman" w:hAnsi="Times New Roman" w:eastAsia="仿宋_GB2312" w:cs="Times New Roman"/>
          <w:sz w:val="32"/>
          <w:szCs w:val="32"/>
        </w:rPr>
        <w:t>00MB</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二</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微电影作品</w:t>
      </w:r>
    </w:p>
    <w:p>
      <w:pPr>
        <w:pStyle w:val="31"/>
        <w:wordWrap w:val="0"/>
        <w:spacing w:line="600" w:lineRule="exact"/>
        <w:ind w:firstLine="643"/>
        <w:rPr>
          <w:sz w:val="32"/>
          <w:szCs w:val="32"/>
        </w:rPr>
      </w:pPr>
      <w:r>
        <w:rPr>
          <w:rFonts w:hint="eastAsia"/>
          <w:b/>
          <w:sz w:val="32"/>
          <w:szCs w:val="32"/>
        </w:rPr>
        <w:t>作品要求</w:t>
      </w:r>
      <w:r>
        <w:rPr>
          <w:rFonts w:hint="eastAsia"/>
          <w:sz w:val="32"/>
          <w:szCs w:val="32"/>
        </w:rPr>
        <w:t>：类型分为剧情类和综合类（不含动漫），须为原创。文件为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格式的原始作品，分辨率不小于</w:t>
      </w:r>
      <w:r>
        <w:rPr>
          <w:sz w:val="32"/>
          <w:szCs w:val="32"/>
        </w:rPr>
        <w:t>1920px</w:t>
      </w:r>
      <w:r>
        <w:rPr>
          <w:rFonts w:hint="eastAsia"/>
          <w:sz w:val="32"/>
          <w:szCs w:val="32"/>
        </w:rPr>
        <w:t>×</w:t>
      </w:r>
      <w:r>
        <w:rPr>
          <w:sz w:val="32"/>
          <w:szCs w:val="32"/>
        </w:rPr>
        <w:t>1080px</w:t>
      </w:r>
      <w:r>
        <w:rPr>
          <w:rFonts w:hint="eastAsia"/>
          <w:sz w:val="32"/>
          <w:szCs w:val="32"/>
        </w:rPr>
        <w:t>。时长原则上在</w:t>
      </w:r>
      <w:r>
        <w:rPr>
          <w:sz w:val="32"/>
          <w:szCs w:val="32"/>
        </w:rPr>
        <w:t>10</w:t>
      </w:r>
      <w:r>
        <w:rPr>
          <w:rFonts w:hint="eastAsia"/>
          <w:sz w:val="32"/>
          <w:szCs w:val="32"/>
        </w:rPr>
        <w:t>分钟以内，适合互联网传播。要求画面清晰，声音清楚，提倡标注字幕。每件作品作者限</w:t>
      </w:r>
      <w:r>
        <w:rPr>
          <w:sz w:val="32"/>
          <w:szCs w:val="32"/>
        </w:rPr>
        <w:t>6</w:t>
      </w:r>
      <w:r>
        <w:rPr>
          <w:rFonts w:hint="eastAsia"/>
          <w:sz w:val="32"/>
          <w:szCs w:val="32"/>
        </w:rPr>
        <w:t>人以内，可配</w:t>
      </w:r>
      <w:r>
        <w:rPr>
          <w:sz w:val="32"/>
          <w:szCs w:val="32"/>
        </w:rPr>
        <w:t>1</w:t>
      </w:r>
      <w:r>
        <w:rPr>
          <w:rFonts w:hint="eastAsia"/>
          <w:sz w:val="32"/>
          <w:szCs w:val="32"/>
        </w:rPr>
        <w:t>名指导教师。</w:t>
      </w:r>
    </w:p>
    <w:p>
      <w:pPr>
        <w:wordWrap w:val="0"/>
        <w:spacing w:line="600" w:lineRule="exact"/>
        <w:ind w:firstLine="640" w:firstLineChars="200"/>
        <w:outlineLvl w:val="0"/>
        <w:rPr>
          <w:rFonts w:ascii="楷体_GB2312" w:hAnsi="Times New Roman" w:eastAsia="楷体_GB2312" w:cs="Times New Roman"/>
          <w:b/>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三</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动漫作品</w:t>
      </w:r>
    </w:p>
    <w:p>
      <w:pPr>
        <w:wordWrap w:val="0"/>
        <w:spacing w:line="60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作品要求：</w:t>
      </w:r>
      <w:r>
        <w:rPr>
          <w:rFonts w:hint="eastAsia" w:ascii="仿宋_GB2312"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时长原则上在10分钟以内。</w:t>
      </w:r>
      <w:r>
        <w:rPr>
          <w:rFonts w:hint="eastAsia" w:ascii="仿宋_GB2312" w:hAnsi="Times New Roman" w:eastAsia="仿宋_GB2312" w:cs="Times New Roman"/>
          <w:sz w:val="32"/>
          <w:szCs w:val="32"/>
        </w:rPr>
        <w:t>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四</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征集，单张或系列作品均可。系列作品视为1件作品，</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信息。每件作品作者限1人，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五</w:t>
      </w:r>
      <w:r>
        <w:rPr>
          <w:rFonts w:hint="eastAsia" w:ascii="黑体" w:hAnsi="黑体" w:eastAsia="黑体" w:cs="Times New Roman"/>
          <w:bCs/>
          <w:sz w:val="32"/>
          <w:szCs w:val="32"/>
          <w:lang w:eastAsia="zh-CN"/>
        </w:rPr>
        <w:t>）</w:t>
      </w:r>
      <w:r>
        <w:rPr>
          <w:rFonts w:ascii="黑体" w:hAnsi="黑体" w:eastAsia="黑体" w:cs="Times New Roman"/>
          <w:bCs/>
          <w:sz w:val="32"/>
          <w:szCs w:val="32"/>
        </w:rPr>
        <w:t>网文作品</w:t>
      </w:r>
    </w:p>
    <w:p>
      <w:pPr>
        <w:wordWrap w:val="0"/>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从青春梦想、时事评论、艺术文化、社会实践等角度，作品类别分为网络文章</w:t>
      </w:r>
      <w:r>
        <w:rPr>
          <w:rFonts w:ascii="Times New Roman" w:hAnsi="Times New Roman" w:eastAsia="仿宋_GB2312" w:cs="Times New Roman"/>
          <w:bCs/>
          <w:sz w:val="32"/>
          <w:szCs w:val="32"/>
        </w:rPr>
        <w:t>和</w:t>
      </w:r>
      <w:r>
        <w:rPr>
          <w:rFonts w:hint="eastAsia" w:ascii="Times New Roman" w:hAnsi="Times New Roman" w:eastAsia="仿宋_GB2312" w:cs="Times New Roman"/>
          <w:bCs/>
          <w:sz w:val="32"/>
          <w:szCs w:val="32"/>
        </w:rPr>
        <w:t>网络文学作品。字数不超过</w:t>
      </w:r>
      <w:r>
        <w:rPr>
          <w:rFonts w:ascii="Times New Roman" w:hAnsi="Times New Roman" w:eastAsia="仿宋_GB2312" w:cs="Times New Roman"/>
          <w:bCs/>
          <w:sz w:val="32"/>
          <w:szCs w:val="32"/>
        </w:rPr>
        <w:t>5000</w:t>
      </w:r>
      <w:r>
        <w:rPr>
          <w:rFonts w:hint="eastAsia" w:ascii="Times New Roman" w:hAnsi="Times New Roman" w:eastAsia="仿宋_GB2312" w:cs="Times New Roman"/>
          <w:bCs/>
          <w:sz w:val="32"/>
          <w:szCs w:val="32"/>
        </w:rPr>
        <w:t>字，可在文章中配图、表。</w:t>
      </w:r>
      <w:r>
        <w:rPr>
          <w:rFonts w:hint="eastAsia" w:ascii="仿宋_GB2312" w:hAnsi="Times New Roman" w:eastAsia="仿宋_GB2312" w:cs="Times New Roman"/>
          <w:sz w:val="32"/>
          <w:szCs w:val="32"/>
        </w:rPr>
        <w:t>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六</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公益广告</w:t>
      </w:r>
      <w:r>
        <w:rPr>
          <w:rFonts w:ascii="黑体" w:hAnsi="黑体" w:eastAsia="黑体" w:cs="Times New Roman"/>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类型分为平面广告和视频广告两类，要求内容导向鲜明、富有内涵、鼓舞人心。平面广告含报纸杂志广告、海报设计、漫画等，提交图片文件，格式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图片大小在</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M以内</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w:t>
      </w:r>
      <w:r>
        <w:rPr>
          <w:rFonts w:hint="eastAsia" w:ascii="Times New Roman" w:hAnsi="Times New Roman" w:eastAsia="仿宋"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七</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体裁不限，诗词、散文、故事等音频诵读作品或创意音频节目均可（不包含歌曲），鼓励原创</w:t>
      </w:r>
      <w:r>
        <w:rPr>
          <w:rFonts w:ascii="仿宋_GB2312" w:hAnsi="Times New Roman" w:eastAsia="仿宋_GB2312" w:cs="Times New Roman"/>
          <w:sz w:val="32"/>
          <w:szCs w:val="32"/>
        </w:rPr>
        <w:t>。作品统一采用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（超过时长将取消参评资格），另须以</w:t>
      </w:r>
      <w:r>
        <w:rPr>
          <w:rFonts w:ascii="Times New Roman" w:hAnsi="Times New Roman" w:eastAsia="仿宋_GB2312" w:cs="Times New Roman"/>
          <w:sz w:val="32"/>
          <w:szCs w:val="32"/>
        </w:rPr>
        <w:t>Word</w:t>
      </w:r>
      <w:r>
        <w:rPr>
          <w:rFonts w:hint="eastAsia" w:ascii="仿宋_GB2312" w:hAnsi="Times New Roman" w:eastAsia="仿宋_GB2312" w:cs="Times New Roman"/>
          <w:sz w:val="32"/>
          <w:szCs w:val="32"/>
        </w:rPr>
        <w:t>形式提交音频文字</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每件作品创作者限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八</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视频展示，利用互联网音乐或微视频平台增加网络人气，扩大影响力（详见易班网说明）。其中，原创歌曲要在易班网上传完整的音频或视频、歌词和曲谱。每件作品作者限3人以内，可配1名指导教师。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九</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类型分为长图</w:t>
      </w:r>
      <w:r>
        <w:rPr>
          <w:rFonts w:hint="eastAsia" w:ascii="Times New Roman" w:hAnsi="Times New Roman" w:eastAsia="仿宋_GB2312" w:cs="Times New Roman"/>
          <w:sz w:val="32"/>
          <w:szCs w:val="32"/>
        </w:rPr>
        <w:t>、H5页面、微信推文三类。作品提交图片文件，格式为JPEG，文件小于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600" w:lineRule="exact"/>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十</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作品提交要求</w:t>
      </w:r>
    </w:p>
    <w:p>
      <w:pPr>
        <w:pStyle w:val="2"/>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val="0"/>
          <w:bCs w:val="0"/>
          <w:sz w:val="32"/>
          <w:szCs w:val="32"/>
          <w:lang w:eastAsia="zh-CN"/>
        </w:rPr>
        <w:t>报名同学填写《华南理工大学网络文化节作品征集信息表》（附件2）连同作品打包发送至邮箱1642799856@qq.com，邮件及文件命名为：大学生网络文化节+作品类别+作者姓名</w:t>
      </w:r>
    </w:p>
    <w:p>
      <w:pPr>
        <w:pStyle w:val="2"/>
      </w:pPr>
    </w:p>
    <w:p>
      <w:pPr>
        <w:wordWrap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华南理工大学大学生网络文化节作品创作选题指南</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2.华南理工大学</w:t>
      </w:r>
      <w:r>
        <w:rPr>
          <w:rFonts w:ascii="Times New Roman" w:hAnsi="Times New Roman" w:eastAsia="仿宋_GB2312" w:cs="Times New Roman"/>
          <w:sz w:val="32"/>
          <w:szCs w:val="32"/>
        </w:rPr>
        <w:t>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pStyle w:val="2"/>
      </w:pP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800" w:bottom="1440" w:left="1800" w:header="851" w:footer="851" w:gutter="0"/>
          <w:cols w:space="425" w:num="1"/>
          <w:titlePg/>
          <w:docGrid w:type="lines" w:linePitch="312" w:charSpace="0"/>
        </w:sectPr>
      </w:pPr>
    </w:p>
    <w:p>
      <w:pPr>
        <w:widowControl/>
        <w:wordWrap w:val="0"/>
        <w:autoSpaceDE w:val="0"/>
        <w:autoSpaceDN w:val="0"/>
        <w:adjustRightInd w:val="0"/>
        <w:spacing w:line="600" w:lineRule="exact"/>
        <w:jc w:val="left"/>
        <w:rPr>
          <w:rFonts w:ascii="Times New Roman" w:hAnsi="Times New Roman" w:eastAsia="方正小标宋简体" w:cs="Times New Roman"/>
          <w:b/>
          <w:color w:val="000000" w:themeColor="text1"/>
          <w:sz w:val="28"/>
          <w:szCs w:val="28"/>
          <w14:textFill>
            <w14:solidFill>
              <w14:schemeClr w14:val="tx1"/>
            </w14:solidFill>
          </w14:textFill>
        </w:rPr>
      </w:pPr>
      <w:r>
        <w:rPr>
          <w:rFonts w:ascii="Times New Roman" w:hAnsi="Times New Roman" w:eastAsia="仿宋_GB2312" w:cs="Times New Roman"/>
          <w:b/>
          <w:sz w:val="28"/>
          <w:szCs w:val="28"/>
        </w:rPr>
        <w:t>附</w:t>
      </w:r>
      <w:r>
        <w:rPr>
          <w:rFonts w:ascii="Times New Roman" w:hAnsi="Times New Roman" w:eastAsia="黑体" w:cs="Times New Roman"/>
          <w:b/>
          <w:sz w:val="28"/>
          <w:szCs w:val="28"/>
        </w:rPr>
        <w:t>1</w:t>
      </w:r>
    </w:p>
    <w:p>
      <w:pPr>
        <w:wordWrap w:val="0"/>
        <w:spacing w:line="600" w:lineRule="exact"/>
        <w:jc w:val="center"/>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华南理工大学大学生网络文化节作品创作选题指南</w:t>
      </w:r>
    </w:p>
    <w:p>
      <w:pPr>
        <w:pStyle w:val="30"/>
        <w:wordWrap w:val="0"/>
        <w:spacing w:line="600" w:lineRule="exact"/>
        <w:ind w:firstLine="0" w:firstLineChars="0"/>
        <w:jc w:val="left"/>
        <w:rPr>
          <w:rFonts w:ascii="Times New Roman" w:hAnsi="Times New Roman" w:eastAsia="仿宋_GB2312" w:cs="Times New Roman"/>
          <w:b/>
          <w:bCs/>
          <w:sz w:val="32"/>
          <w:szCs w:val="32"/>
        </w:rPr>
      </w:pP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w:t>
      </w:r>
      <w:r>
        <w:rPr>
          <w:rFonts w:ascii="Times New Roman" w:hAnsi="Times New Roman" w:eastAsia="仿宋_GB2312" w:cs="Times New Roman"/>
          <w:color w:val="000000"/>
          <w:kern w:val="0"/>
          <w:sz w:val="32"/>
          <w:szCs w:val="32"/>
        </w:rPr>
        <w:t>习近平新时代中国特色社会主义思想</w:t>
      </w:r>
      <w:r>
        <w:rPr>
          <w:rFonts w:hint="eastAsia" w:ascii="Times New Roman" w:hAnsi="Times New Roman" w:eastAsia="仿宋_GB2312" w:cs="Times New Roman"/>
          <w:color w:val="000000"/>
          <w:kern w:val="0"/>
          <w:sz w:val="32"/>
          <w:szCs w:val="32"/>
        </w:rPr>
        <w:t>，围绕对</w:t>
      </w:r>
      <w:r>
        <w:rPr>
          <w:rFonts w:hint="eastAsia" w:ascii="Times" w:hAnsi="Times" w:eastAsia="仿宋_GB2312" w:cs="宋体"/>
          <w:kern w:val="0"/>
          <w:sz w:val="32"/>
          <w:szCs w:val="32"/>
        </w:rPr>
        <w:t>“两个确立”的决定性意义的深刻认识，对</w:t>
      </w:r>
      <w:r>
        <w:rPr>
          <w:rFonts w:hint="eastAsia" w:ascii="Times New Roman" w:hAnsi="Times New Roman" w:eastAsia="仿宋_GB2312" w:cs="Times New Roman"/>
          <w:color w:val="000000"/>
          <w:kern w:val="0"/>
          <w:sz w:val="32"/>
          <w:szCs w:val="32"/>
        </w:rPr>
        <w:t>“十个明确”的深刻内涵及其内在联系、“十三个方面”重大成就蕴含的重大思想观点的理解进行宣传介绍。</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kern w:val="0"/>
          <w:sz w:val="32"/>
          <w:szCs w:val="32"/>
        </w:rPr>
        <w:t>习近平总书记重要讲话精神</w:t>
      </w:r>
      <w:r>
        <w:rPr>
          <w:rFonts w:hint="eastAsia" w:ascii="Times New Roman" w:hAnsi="Times New Roman" w:eastAsia="仿宋_GB2312" w:cs="Times New Roman"/>
          <w:color w:val="000000"/>
          <w:kern w:val="0"/>
          <w:sz w:val="32"/>
          <w:szCs w:val="32"/>
        </w:rPr>
        <w:t>，结合</w:t>
      </w:r>
      <w:r>
        <w:rPr>
          <w:rFonts w:ascii="Times New Roman" w:hAnsi="Times New Roman" w:eastAsia="仿宋_GB2312" w:cs="Times New Roman"/>
          <w:color w:val="000000"/>
          <w:kern w:val="0"/>
          <w:sz w:val="32"/>
          <w:szCs w:val="32"/>
        </w:rPr>
        <w:t>习近平总书记工作过的重要地方、党的十八大以来习近平总书记国内考察的重要足迹，</w:t>
      </w:r>
      <w:r>
        <w:rPr>
          <w:rFonts w:hint="eastAsia" w:ascii="Times New Roman" w:hAnsi="Times New Roman" w:eastAsia="仿宋_GB2312" w:cs="Times New Roman"/>
          <w:color w:val="000000"/>
          <w:kern w:val="0"/>
          <w:sz w:val="32"/>
          <w:szCs w:val="32"/>
        </w:rPr>
        <w:t>在寻访实践中重温</w:t>
      </w:r>
      <w:r>
        <w:rPr>
          <w:rFonts w:ascii="Times New Roman" w:hAnsi="Times New Roman" w:eastAsia="仿宋_GB2312" w:cs="Times New Roman"/>
          <w:color w:val="000000"/>
          <w:kern w:val="0"/>
          <w:sz w:val="32"/>
          <w:szCs w:val="32"/>
        </w:rPr>
        <w:t>习近平总书记有关重要论述的精神</w:t>
      </w:r>
      <w:r>
        <w:rPr>
          <w:rFonts w:hint="eastAsia" w:ascii="Times New Roman" w:hAnsi="Times New Roman" w:eastAsia="仿宋_GB2312" w:cs="Times New Roman"/>
          <w:color w:val="000000"/>
          <w:kern w:val="0"/>
          <w:sz w:val="32"/>
          <w:szCs w:val="32"/>
        </w:rPr>
        <w:t>要义。</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w:t>
      </w:r>
      <w:r>
        <w:rPr>
          <w:rFonts w:ascii="Times New Roman" w:hAnsi="Times New Roman" w:eastAsia="仿宋_GB2312" w:cs="Times New Roman"/>
          <w:color w:val="000000"/>
          <w:kern w:val="0"/>
          <w:sz w:val="32"/>
          <w:szCs w:val="32"/>
        </w:rPr>
        <w:t>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结合党的十九大以来，习近平总书记在学校考察、致信祝贺建校100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4.学习宣传习近平总书记关于爱国主义教育的重要论述，表达青年学生的爱国之情、强国之志、报国之行。</w:t>
      </w: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5.学习宣传习近平法治思想，</w:t>
      </w:r>
      <w:r>
        <w:rPr>
          <w:rFonts w:ascii="Times New Roman" w:hAnsi="Times New Roman" w:eastAsia="仿宋_GB2312" w:cs="Times New Roman"/>
          <w:color w:val="000000"/>
          <w:kern w:val="0"/>
          <w:sz w:val="32"/>
          <w:szCs w:val="32"/>
        </w:rPr>
        <w:t>弘扬社会主义法治理念、法治精神，培育社会主义法治文化</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w:t>
      </w:r>
      <w:r>
        <w:rPr>
          <w:rFonts w:hint="eastAsia" w:ascii="Times" w:hAnsi="Times" w:eastAsia="仿宋_GB2312"/>
          <w:sz w:val="32"/>
          <w:szCs w:val="32"/>
        </w:rPr>
        <w:t>献礼党的二十大，聚焦“我们这十年”，展现党的十八大以来取得的历史性成就、发生的历史性变革</w:t>
      </w:r>
      <w:r>
        <w:rPr>
          <w:rFonts w:hint="eastAsia" w:ascii="Times New Roman" w:hAnsi="Times New Roman" w:eastAsia="仿宋_GB2312" w:cs="Times New Roman"/>
          <w:color w:val="000000"/>
          <w:kern w:val="0"/>
          <w:sz w:val="32"/>
          <w:szCs w:val="32"/>
        </w:rPr>
        <w:t>，坚定中国特色社会主义道路自信、理论自信、制度自信和文化自信。</w:t>
      </w:r>
    </w:p>
    <w:p>
      <w:pPr>
        <w:spacing w:line="600" w:lineRule="exact"/>
        <w:ind w:firstLine="640" w:firstLineChars="200"/>
      </w:pPr>
      <w:r>
        <w:rPr>
          <w:rFonts w:hint="eastAsia" w:ascii="Times New Roman" w:hAnsi="Times New Roman" w:eastAsia="仿宋_GB2312" w:cs="Times New Roman"/>
          <w:color w:val="000000"/>
          <w:kern w:val="0"/>
          <w:sz w:val="32"/>
          <w:szCs w:val="32"/>
        </w:rPr>
        <w:t>7.学习宣传中国共产党人的精神谱系，弘扬伟大建党精神，用好红色资源，发扬红色传统，传承红色基因，赓续共产党人精神血脉。</w:t>
      </w:r>
    </w:p>
    <w:p>
      <w:pPr>
        <w:pStyle w:val="30"/>
        <w:wordWrap w:val="0"/>
        <w:adjustRightInd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8.学习弘扬</w:t>
      </w:r>
      <w:r>
        <w:rPr>
          <w:rFonts w:ascii="Times New Roman" w:hAnsi="Times New Roman" w:eastAsia="仿宋_GB2312" w:cs="Times New Roman"/>
          <w:color w:val="000000"/>
          <w:kern w:val="0"/>
          <w:sz w:val="32"/>
          <w:szCs w:val="32"/>
        </w:rPr>
        <w:t>中华优秀传统文化、革命文化</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社会主义先进文化</w:t>
      </w:r>
      <w:r>
        <w:rPr>
          <w:rFonts w:hint="eastAsia" w:ascii="Times New Roman" w:hAnsi="Times New Roman" w:eastAsia="仿宋_GB2312" w:cs="Times New Roman"/>
          <w:color w:val="000000"/>
          <w:kern w:val="0"/>
          <w:sz w:val="32"/>
          <w:szCs w:val="32"/>
        </w:rPr>
        <w:t>，践行社会主义核心价值观。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w:t>
      </w:r>
      <w:r>
        <w:rPr>
          <w:rFonts w:hint="eastAsia" w:ascii="仿宋_GB2312" w:eastAsia="仿宋_GB2312"/>
          <w:sz w:val="32"/>
          <w:szCs w:val="32"/>
        </w:rPr>
        <w:t>树牢总体国家安全观，</w:t>
      </w:r>
      <w:r>
        <w:rPr>
          <w:rFonts w:hint="eastAsia" w:eastAsia="仿宋_GB2312"/>
          <w:sz w:val="32"/>
          <w:lang w:eastAsia="zh-Hans"/>
        </w:rPr>
        <w:t>从政治安全、</w:t>
      </w:r>
      <w:r>
        <w:rPr>
          <w:rFonts w:hint="eastAsia" w:eastAsia="仿宋_GB2312"/>
          <w:sz w:val="32"/>
        </w:rPr>
        <w:t>社会安全、</w:t>
      </w:r>
      <w:r>
        <w:rPr>
          <w:rFonts w:hint="eastAsia" w:eastAsia="仿宋_GB2312"/>
          <w:sz w:val="32"/>
          <w:lang w:eastAsia="zh-Hans"/>
        </w:rPr>
        <w:t>网络安全、科技安全、生态安全</w:t>
      </w:r>
      <w:r>
        <w:rPr>
          <w:rFonts w:eastAsia="仿宋_GB2312"/>
          <w:sz w:val="32"/>
          <w:lang w:eastAsia="zh-Hans"/>
        </w:rPr>
        <w:t>、</w:t>
      </w:r>
      <w:r>
        <w:rPr>
          <w:rFonts w:hint="eastAsia" w:eastAsia="仿宋_GB2312"/>
          <w:sz w:val="32"/>
          <w:lang w:eastAsia="zh-Hans"/>
        </w:rPr>
        <w:t>生物安全</w:t>
      </w:r>
      <w:r>
        <w:rPr>
          <w:rFonts w:hint="eastAsia" w:eastAsia="仿宋_GB2312"/>
          <w:sz w:val="32"/>
        </w:rPr>
        <w:t>及反奸防谍、反恐防恐、反邪教</w:t>
      </w:r>
      <w:r>
        <w:rPr>
          <w:rFonts w:hint="eastAsia" w:eastAsia="仿宋_GB2312"/>
          <w:sz w:val="32"/>
          <w:lang w:eastAsia="zh-Hans"/>
        </w:rPr>
        <w:t>等</w:t>
      </w:r>
      <w:r>
        <w:rPr>
          <w:rFonts w:eastAsia="仿宋_GB2312"/>
          <w:sz w:val="32"/>
          <w:lang w:eastAsia="zh-Hans"/>
        </w:rPr>
        <w:t>方面阐释</w:t>
      </w:r>
      <w:r>
        <w:rPr>
          <w:rFonts w:hint="eastAsia"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eastAsia="仿宋_GB2312"/>
          <w:sz w:val="32"/>
        </w:rPr>
      </w:pPr>
      <w:r>
        <w:rPr>
          <w:rFonts w:hint="eastAsia" w:ascii="Times New Roman" w:hAnsi="Times New Roman" w:eastAsia="仿宋_GB2312" w:cs="Times New Roman"/>
          <w:color w:val="000000"/>
          <w:kern w:val="0"/>
          <w:sz w:val="32"/>
          <w:szCs w:val="32"/>
        </w:rPr>
        <w:t>10.倡导文明理性健康上网，提升网络素养，增强辨别是非的能力，科学对待和利用网络</w:t>
      </w:r>
      <w:r>
        <w:rPr>
          <w:rFonts w:hint="eastAsia" w:ascii="Times New Roman" w:hAnsi="Times New Roman" w:eastAsia="仿宋_GB2312" w:cs="Times New Roman"/>
          <w:kern w:val="0"/>
          <w:sz w:val="32"/>
          <w:szCs w:val="32"/>
        </w:rPr>
        <w:t>，积极参与网络文明建设，</w:t>
      </w:r>
      <w:r>
        <w:rPr>
          <w:rFonts w:hint="eastAsia" w:ascii="Times New Roman" w:hAnsi="Times New Roman" w:eastAsia="仿宋_GB2312" w:cs="Times New Roman"/>
          <w:color w:val="000000"/>
          <w:kern w:val="0"/>
          <w:sz w:val="32"/>
          <w:szCs w:val="32"/>
        </w:rPr>
        <w:t>争做校园好网民，营造清朗网络空间，</w:t>
      </w:r>
      <w:r>
        <w:rPr>
          <w:rFonts w:eastAsia="仿宋_GB2312"/>
          <w:sz w:val="32"/>
        </w:rPr>
        <w:t>共建美好网上精神家园</w:t>
      </w:r>
      <w:r>
        <w:rPr>
          <w:rFonts w:hint="eastAsia" w:eastAsia="仿宋_GB2312"/>
          <w:sz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讲述青年学生在疫情防控、乡村振兴</w:t>
      </w:r>
      <w:r>
        <w:rPr>
          <w:rFonts w:hint="eastAsia" w:ascii="Times New Roman" w:hAnsi="Times New Roman" w:eastAsia="仿宋_GB2312" w:cs="Times New Roman"/>
          <w:color w:val="000000"/>
          <w:kern w:val="0"/>
          <w:sz w:val="32"/>
          <w:szCs w:val="32"/>
        </w:rPr>
        <w:t>、科研攻关</w:t>
      </w:r>
      <w:r>
        <w:rPr>
          <w:rFonts w:ascii="Times New Roman" w:hAnsi="Times New Roman" w:eastAsia="仿宋_GB2312" w:cs="Times New Roman"/>
          <w:color w:val="000000"/>
          <w:kern w:val="0"/>
          <w:sz w:val="32"/>
          <w:szCs w:val="32"/>
        </w:rPr>
        <w:t>等重大行动中</w:t>
      </w:r>
      <w:r>
        <w:rPr>
          <w:rFonts w:hint="eastAsia" w:ascii="Times New Roman" w:hAnsi="Times New Roman" w:eastAsia="仿宋_GB2312" w:cs="Times New Roman"/>
          <w:color w:val="000000"/>
          <w:kern w:val="0"/>
          <w:sz w:val="32"/>
          <w:szCs w:val="32"/>
        </w:rPr>
        <w:t>投身祖国、</w:t>
      </w:r>
      <w:r>
        <w:rPr>
          <w:rFonts w:ascii="Times New Roman" w:hAnsi="Times New Roman" w:eastAsia="仿宋_GB2312" w:cs="Times New Roman"/>
          <w:color w:val="000000"/>
          <w:kern w:val="0"/>
          <w:sz w:val="32"/>
          <w:szCs w:val="32"/>
        </w:rPr>
        <w:t>建功立业的生动事迹</w:t>
      </w:r>
      <w:r>
        <w:rPr>
          <w:rFonts w:hint="eastAsia" w:ascii="Times New Roman" w:hAnsi="Times New Roman" w:eastAsia="仿宋_GB2312" w:cs="Times New Roman"/>
          <w:color w:val="000000"/>
          <w:kern w:val="0"/>
          <w:sz w:val="32"/>
          <w:szCs w:val="32"/>
        </w:rPr>
        <w:t>，体现青年学生为服务国家富强、民族复兴、人民幸福贡献力量的</w:t>
      </w:r>
      <w:r>
        <w:rPr>
          <w:rFonts w:ascii="Times New Roman" w:hAnsi="Times New Roman" w:eastAsia="仿宋_GB2312" w:cs="Times New Roman"/>
          <w:color w:val="000000"/>
          <w:kern w:val="0"/>
          <w:sz w:val="32"/>
          <w:szCs w:val="32"/>
        </w:rPr>
        <w:t>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12.体现青</w:t>
      </w:r>
      <w:r>
        <w:rPr>
          <w:rFonts w:ascii="Times New Roman" w:hAnsi="Times New Roman" w:eastAsia="仿宋_GB2312" w:cs="Times New Roman"/>
          <w:color w:val="000000"/>
          <w:kern w:val="0"/>
          <w:sz w:val="32"/>
          <w:szCs w:val="32"/>
        </w:rPr>
        <w:t>年学生</w:t>
      </w:r>
      <w:r>
        <w:rPr>
          <w:rFonts w:hint="eastAsia" w:ascii="Times New Roman" w:hAnsi="Times New Roman" w:eastAsia="仿宋_GB2312" w:cs="Times New Roman"/>
          <w:color w:val="000000"/>
          <w:kern w:val="0"/>
          <w:sz w:val="32"/>
          <w:szCs w:val="32"/>
        </w:rPr>
        <w:t>敢为人先、敢于突破的创新精神，实学实干、孜孜不倦、追求卓越</w:t>
      </w:r>
      <w:r>
        <w:rPr>
          <w:rFonts w:ascii="Times New Roman" w:hAnsi="Times New Roman" w:eastAsia="仿宋_GB2312" w:cs="Times New Roman"/>
          <w:color w:val="000000"/>
          <w:kern w:val="0"/>
          <w:sz w:val="32"/>
          <w:szCs w:val="32"/>
        </w:rPr>
        <w:t>的奋斗</w:t>
      </w:r>
      <w:r>
        <w:rPr>
          <w:rFonts w:hint="eastAsia" w:ascii="Times New Roman" w:hAnsi="Times New Roman" w:eastAsia="仿宋_GB2312" w:cs="Times New Roman"/>
          <w:color w:val="000000"/>
          <w:kern w:val="0"/>
          <w:sz w:val="32"/>
          <w:szCs w:val="32"/>
        </w:rPr>
        <w:t>品质，立大志、明大德、成大才、担大任、努力成为堪当民族复兴大任的时代新人</w:t>
      </w:r>
      <w:r>
        <w:rPr>
          <w:rFonts w:ascii="Times New Roman" w:hAnsi="Times New Roman" w:eastAsia="仿宋_GB2312" w:cs="Times New Roman"/>
          <w:color w:val="000000"/>
          <w:kern w:val="0"/>
          <w:sz w:val="32"/>
          <w:szCs w:val="32"/>
        </w:rPr>
        <w:t>的抱负决心</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13.学习弘扬科学家精神，围绕“爱国、创新、求实、奉献、协同、育人”内涵，营造崇尚科学、尊重科学的氛围。</w:t>
      </w:r>
    </w:p>
    <w:p>
      <w:pPr>
        <w:overflowPunct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14.讲述非物质文化遗产、中华“老字号”品牌在历史传承与发展过程中的生动故事。</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w:t>
      </w:r>
      <w:r>
        <w:rPr>
          <w:rFonts w:hint="eastAsia" w:ascii="Times" w:hAnsi="Times" w:eastAsia="仿宋_GB2312"/>
          <w:sz w:val="32"/>
          <w:szCs w:val="32"/>
        </w:rPr>
        <w:t>挖掘所在地区和高校文化中的“四史”学习教育元素，</w:t>
      </w:r>
      <w:r>
        <w:rPr>
          <w:rFonts w:hint="eastAsia" w:ascii="Times New Roman" w:hAnsi="Times New Roman" w:eastAsia="仿宋_GB2312" w:cs="Times New Roman"/>
          <w:color w:val="000000"/>
          <w:kern w:val="0"/>
          <w:sz w:val="32"/>
          <w:szCs w:val="32"/>
        </w:rPr>
        <w:t>展示健康向上、格调高雅的校园文化活动。结合学校组建70周年暨建校105年主题创作作品，展示华南理工人风采。</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17.提升新时代大学生</w:t>
      </w:r>
      <w:r>
        <w:rPr>
          <w:rFonts w:hint="eastAsia" w:ascii="Times New Roman" w:hAnsi="Times New Roman" w:eastAsia="仿宋_GB2312" w:cs="Times New Roman"/>
          <w:color w:val="000000"/>
          <w:sz w:val="32"/>
          <w:szCs w:val="32"/>
        </w:rPr>
        <w:t>诚信意识，围绕学习学术、助学贷款、就业求职等方面的问题开展诚信教育，营造守信良好氛围。</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18.铸牢中华民族共同体意识，增强听党话、感党恩、跟党走的政治自觉、思想自觉和行动自觉，厚植对中华民族的认同感，构建中华民族共有精神家园。</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w:t>
      </w:r>
      <w:r>
        <w:rPr>
          <w:rFonts w:ascii="Times New Roman" w:hAnsi="Times New Roman" w:eastAsia="仿宋_GB2312" w:cs="Times New Roman"/>
          <w:color w:val="000000"/>
          <w:kern w:val="0"/>
          <w:sz w:val="32"/>
          <w:szCs w:val="32"/>
        </w:rPr>
        <w:t>校园及周边治安综合治理</w:t>
      </w:r>
      <w:r>
        <w:rPr>
          <w:rFonts w:hint="eastAsia" w:ascii="Times New Roman" w:hAnsi="Times New Roman" w:eastAsia="仿宋_GB2312" w:cs="Times New Roman"/>
          <w:color w:val="000000"/>
          <w:kern w:val="0"/>
          <w:sz w:val="32"/>
          <w:szCs w:val="32"/>
        </w:rPr>
        <w:t>环境，共建平安校园，</w:t>
      </w:r>
      <w:r>
        <w:rPr>
          <w:rFonts w:ascii="Times New Roman" w:hAnsi="Times New Roman" w:eastAsia="仿宋_GB2312" w:cs="Times New Roman"/>
          <w:color w:val="000000"/>
          <w:kern w:val="0"/>
          <w:sz w:val="32"/>
          <w:szCs w:val="32"/>
        </w:rPr>
        <w:t>提升广大师生安全感、获得感、幸福感</w:t>
      </w:r>
      <w:r>
        <w:rPr>
          <w:rFonts w:hint="eastAsia" w:ascii="Times New Roman" w:hAnsi="Times New Roman" w:eastAsia="仿宋_GB2312" w:cs="Times New Roman"/>
          <w:color w:val="000000"/>
          <w:kern w:val="0"/>
          <w:sz w:val="32"/>
          <w:szCs w:val="32"/>
        </w:rPr>
        <w:t>。</w:t>
      </w:r>
    </w:p>
    <w:p>
      <w:pPr>
        <w:pStyle w:val="30"/>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20.防范电信网络诈骗，提高反诈防骗能力，提升师生自我防护和遵纪守法意识。</w:t>
      </w:r>
    </w:p>
    <w:p>
      <w:pPr>
        <w:pStyle w:val="30"/>
        <w:wordWrap w:val="0"/>
        <w:spacing w:line="600" w:lineRule="exact"/>
        <w:ind w:firstLine="602"/>
        <w:jc w:val="left"/>
        <w:rPr>
          <w:rFonts w:ascii="黑体" w:hAnsi="黑体" w:eastAsia="黑体" w:cs="黑体"/>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ageBreakBefore/>
        <w:widowControl/>
        <w:autoSpaceDE w:val="0"/>
        <w:autoSpaceDN w:val="0"/>
        <w:adjustRightInd w:val="0"/>
        <w:spacing w:line="560" w:lineRule="exact"/>
        <w:jc w:val="left"/>
        <w:rPr>
          <w:rFonts w:ascii="黑体" w:hAnsi="黑体" w:eastAsia="黑体" w:cs="Times New Roman"/>
          <w:b/>
          <w:sz w:val="28"/>
          <w:szCs w:val="28"/>
        </w:rPr>
      </w:pPr>
      <w:r>
        <w:rPr>
          <w:rFonts w:hint="eastAsia" w:ascii="仿宋_GB2312" w:hAnsi="黑体" w:eastAsia="仿宋_GB2312" w:cs="Times New Roman"/>
          <w:b/>
          <w:sz w:val="28"/>
          <w:szCs w:val="28"/>
        </w:rPr>
        <w:t>附</w:t>
      </w:r>
      <w:r>
        <w:rPr>
          <w:rFonts w:hint="eastAsia" w:ascii="Times New Roman" w:hAnsi="Times New Roman" w:eastAsia="黑体" w:cs="Times New Roman"/>
          <w:b/>
          <w:sz w:val="28"/>
          <w:szCs w:val="28"/>
        </w:rPr>
        <w:t>2</w:t>
      </w: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hint="eastAsia" w:ascii="Times New Roman" w:hAnsi="Times New Roman" w:eastAsia="方正小标宋简体" w:cs="Times New Roman"/>
          <w:kern w:val="0"/>
          <w:sz w:val="30"/>
          <w:szCs w:val="30"/>
        </w:rPr>
        <w:t>华南理工大学</w:t>
      </w:r>
      <w:r>
        <w:rPr>
          <w:rFonts w:ascii="Times New Roman" w:hAnsi="Times New Roman" w:eastAsia="方正小标宋简体" w:cs="Times New Roman"/>
          <w:kern w:val="0"/>
          <w:sz w:val="30"/>
          <w:szCs w:val="30"/>
        </w:rPr>
        <w:t>大学生</w:t>
      </w:r>
      <w:r>
        <w:rPr>
          <w:rFonts w:hint="eastAsia" w:ascii="Times New Roman" w:hAnsi="Times New Roman" w:eastAsia="方正小标宋简体" w:cs="Times New Roman"/>
          <w:kern w:val="0"/>
          <w:sz w:val="30"/>
          <w:szCs w:val="30"/>
        </w:rPr>
        <w:t>网络文化节</w:t>
      </w:r>
      <w:r>
        <w:rPr>
          <w:rFonts w:ascii="Times New Roman" w:hAnsi="Times New Roman" w:eastAsia="方正小标宋简体" w:cs="Times New Roman"/>
          <w:kern w:val="0"/>
          <w:sz w:val="30"/>
          <w:szCs w:val="30"/>
        </w:rPr>
        <w:t>作品征集信息表</w:t>
      </w:r>
    </w:p>
    <w:tbl>
      <w:tblPr>
        <w:tblStyle w:val="13"/>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□微电影   □动漫    □摄影    □网文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□公益广告 □音频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4"/>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spacing w:line="360" w:lineRule="exact"/>
        <w:jc w:val="left"/>
        <w:rPr>
          <w:rFonts w:ascii="Times New Roman" w:hAnsi="Times New Roman" w:cs="Times New Roman"/>
          <w:szCs w:val="24"/>
        </w:rPr>
      </w:pPr>
    </w:p>
    <w:sectPr>
      <w:pgSz w:w="11900" w:h="16840"/>
      <w:pgMar w:top="1440" w:right="1800" w:bottom="1440" w:left="1800"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宋体"/>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8"/>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mY2M3NGQ3OWI5MGQwZGRkMDhmN2Y4YmJhMGZiMmU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0F737D"/>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21E"/>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D7FD1"/>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534"/>
    <w:rsid w:val="00225BE3"/>
    <w:rsid w:val="00227F4B"/>
    <w:rsid w:val="00231838"/>
    <w:rsid w:val="0023185B"/>
    <w:rsid w:val="002338BD"/>
    <w:rsid w:val="0023624F"/>
    <w:rsid w:val="002372AC"/>
    <w:rsid w:val="00241207"/>
    <w:rsid w:val="0024205A"/>
    <w:rsid w:val="00244199"/>
    <w:rsid w:val="002478CC"/>
    <w:rsid w:val="00250BC8"/>
    <w:rsid w:val="00252867"/>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6FCD"/>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B7F39"/>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04C5"/>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34EE"/>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571BA"/>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6AA"/>
    <w:rsid w:val="00791B80"/>
    <w:rsid w:val="00791FD4"/>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022A"/>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543A"/>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2181"/>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6086"/>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2649"/>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36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5E68"/>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2C97"/>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4F"/>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5DBB"/>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30F0"/>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3786"/>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6E6"/>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40A"/>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BF8"/>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081B"/>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5C22"/>
    <w:rsid w:val="00FF610E"/>
    <w:rsid w:val="010C0502"/>
    <w:rsid w:val="01141165"/>
    <w:rsid w:val="01D81167"/>
    <w:rsid w:val="03FA7B92"/>
    <w:rsid w:val="05613FB2"/>
    <w:rsid w:val="056B1570"/>
    <w:rsid w:val="05E967FC"/>
    <w:rsid w:val="06323730"/>
    <w:rsid w:val="065D35AE"/>
    <w:rsid w:val="06E95A55"/>
    <w:rsid w:val="071F3B4C"/>
    <w:rsid w:val="077B0164"/>
    <w:rsid w:val="07EE100C"/>
    <w:rsid w:val="08C93C26"/>
    <w:rsid w:val="090D6098"/>
    <w:rsid w:val="09C12C52"/>
    <w:rsid w:val="0BE635AA"/>
    <w:rsid w:val="0C474A52"/>
    <w:rsid w:val="0C987B3B"/>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C54E6D"/>
    <w:rsid w:val="19597430"/>
    <w:rsid w:val="19723E6D"/>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B35E4D"/>
    <w:rsid w:val="20EF7E31"/>
    <w:rsid w:val="21B15522"/>
    <w:rsid w:val="21B46321"/>
    <w:rsid w:val="220D7822"/>
    <w:rsid w:val="22D13A9F"/>
    <w:rsid w:val="22D30A28"/>
    <w:rsid w:val="238A7FB4"/>
    <w:rsid w:val="24443A10"/>
    <w:rsid w:val="245371C5"/>
    <w:rsid w:val="24CA05D2"/>
    <w:rsid w:val="25B559BF"/>
    <w:rsid w:val="26FF3620"/>
    <w:rsid w:val="27457E9C"/>
    <w:rsid w:val="29192615"/>
    <w:rsid w:val="29CF5E5C"/>
    <w:rsid w:val="2A2A3F71"/>
    <w:rsid w:val="2A3C6EB3"/>
    <w:rsid w:val="2A404C2B"/>
    <w:rsid w:val="2A657B2A"/>
    <w:rsid w:val="2AFC1349"/>
    <w:rsid w:val="2B5C6077"/>
    <w:rsid w:val="2B611C25"/>
    <w:rsid w:val="2B9C6A89"/>
    <w:rsid w:val="2BBB6CCF"/>
    <w:rsid w:val="2BDC7C77"/>
    <w:rsid w:val="2C2D7C2D"/>
    <w:rsid w:val="2C3B13EC"/>
    <w:rsid w:val="2DB94FB8"/>
    <w:rsid w:val="2DCB3944"/>
    <w:rsid w:val="2DE861BE"/>
    <w:rsid w:val="2DF81343"/>
    <w:rsid w:val="2E2F6D2F"/>
    <w:rsid w:val="2EB678A6"/>
    <w:rsid w:val="2EBC50B8"/>
    <w:rsid w:val="2EC43CFA"/>
    <w:rsid w:val="2EE144CD"/>
    <w:rsid w:val="2EF1663B"/>
    <w:rsid w:val="2F3B5460"/>
    <w:rsid w:val="2F5810B2"/>
    <w:rsid w:val="2FA23D1E"/>
    <w:rsid w:val="30193A68"/>
    <w:rsid w:val="30247D84"/>
    <w:rsid w:val="307F5D4C"/>
    <w:rsid w:val="30C9598D"/>
    <w:rsid w:val="31F658EE"/>
    <w:rsid w:val="324A05DB"/>
    <w:rsid w:val="33657369"/>
    <w:rsid w:val="33B40A5B"/>
    <w:rsid w:val="33CD6DCE"/>
    <w:rsid w:val="34745D34"/>
    <w:rsid w:val="348C6C89"/>
    <w:rsid w:val="34A3382C"/>
    <w:rsid w:val="34BA052A"/>
    <w:rsid w:val="35131158"/>
    <w:rsid w:val="35587542"/>
    <w:rsid w:val="364F0A92"/>
    <w:rsid w:val="36615648"/>
    <w:rsid w:val="37D041F9"/>
    <w:rsid w:val="38040299"/>
    <w:rsid w:val="38B21448"/>
    <w:rsid w:val="39304D1F"/>
    <w:rsid w:val="39387087"/>
    <w:rsid w:val="3947431A"/>
    <w:rsid w:val="394F2810"/>
    <w:rsid w:val="3A534537"/>
    <w:rsid w:val="3ABC7B9C"/>
    <w:rsid w:val="3ADE02F2"/>
    <w:rsid w:val="3B645349"/>
    <w:rsid w:val="3BD86C58"/>
    <w:rsid w:val="3C371B2B"/>
    <w:rsid w:val="3C622294"/>
    <w:rsid w:val="3CFA79FB"/>
    <w:rsid w:val="3DB443FE"/>
    <w:rsid w:val="3DFB09DB"/>
    <w:rsid w:val="3E194C65"/>
    <w:rsid w:val="3EAD3546"/>
    <w:rsid w:val="3EC4371A"/>
    <w:rsid w:val="3F657143"/>
    <w:rsid w:val="3FD57736"/>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442962"/>
    <w:rsid w:val="478A58A0"/>
    <w:rsid w:val="47955A53"/>
    <w:rsid w:val="47A47189"/>
    <w:rsid w:val="48BA4E8E"/>
    <w:rsid w:val="490A0477"/>
    <w:rsid w:val="495C7633"/>
    <w:rsid w:val="4A595AB5"/>
    <w:rsid w:val="4B0C4E3C"/>
    <w:rsid w:val="4B2903C8"/>
    <w:rsid w:val="4B7B39C9"/>
    <w:rsid w:val="4C1B6D1E"/>
    <w:rsid w:val="4C3279E8"/>
    <w:rsid w:val="4D0C6BEC"/>
    <w:rsid w:val="4D595CAA"/>
    <w:rsid w:val="4F436390"/>
    <w:rsid w:val="4F8E54C1"/>
    <w:rsid w:val="4FD62E0A"/>
    <w:rsid w:val="50D26836"/>
    <w:rsid w:val="50EE1CF2"/>
    <w:rsid w:val="51105B67"/>
    <w:rsid w:val="513616BA"/>
    <w:rsid w:val="5138229A"/>
    <w:rsid w:val="52A00537"/>
    <w:rsid w:val="53251CA2"/>
    <w:rsid w:val="536E5A80"/>
    <w:rsid w:val="53734A39"/>
    <w:rsid w:val="54BB2F47"/>
    <w:rsid w:val="55D50038"/>
    <w:rsid w:val="562C1C22"/>
    <w:rsid w:val="5689613E"/>
    <w:rsid w:val="56F3561D"/>
    <w:rsid w:val="57E6382B"/>
    <w:rsid w:val="5AAE0E58"/>
    <w:rsid w:val="5AC37341"/>
    <w:rsid w:val="5AC42BBC"/>
    <w:rsid w:val="5AD9663A"/>
    <w:rsid w:val="5B0F5D92"/>
    <w:rsid w:val="5BA607C0"/>
    <w:rsid w:val="5BEC60DC"/>
    <w:rsid w:val="5BF16C10"/>
    <w:rsid w:val="5C207003"/>
    <w:rsid w:val="5C2D3C57"/>
    <w:rsid w:val="5CEB531F"/>
    <w:rsid w:val="5CED50CC"/>
    <w:rsid w:val="5D4702CB"/>
    <w:rsid w:val="5D563D28"/>
    <w:rsid w:val="5E4915C3"/>
    <w:rsid w:val="5E4A026A"/>
    <w:rsid w:val="5ED15CCF"/>
    <w:rsid w:val="5EE65E41"/>
    <w:rsid w:val="5F6146B0"/>
    <w:rsid w:val="5FDB5591"/>
    <w:rsid w:val="5FE86BBA"/>
    <w:rsid w:val="60614141"/>
    <w:rsid w:val="60795A64"/>
    <w:rsid w:val="607D1317"/>
    <w:rsid w:val="60984905"/>
    <w:rsid w:val="60AA20C1"/>
    <w:rsid w:val="61750921"/>
    <w:rsid w:val="61F654F6"/>
    <w:rsid w:val="62764951"/>
    <w:rsid w:val="63316ACA"/>
    <w:rsid w:val="64264155"/>
    <w:rsid w:val="64644A6C"/>
    <w:rsid w:val="64F36FD8"/>
    <w:rsid w:val="659665D1"/>
    <w:rsid w:val="671E5333"/>
    <w:rsid w:val="6725732F"/>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D9E2FAE"/>
    <w:rsid w:val="6E1D2124"/>
    <w:rsid w:val="6E1F7C4B"/>
    <w:rsid w:val="6E526272"/>
    <w:rsid w:val="6EB321F9"/>
    <w:rsid w:val="6EFA14E0"/>
    <w:rsid w:val="6F212F57"/>
    <w:rsid w:val="6F282317"/>
    <w:rsid w:val="6FA431BE"/>
    <w:rsid w:val="6FAC7C04"/>
    <w:rsid w:val="70A714D2"/>
    <w:rsid w:val="710508AD"/>
    <w:rsid w:val="71862A12"/>
    <w:rsid w:val="71926986"/>
    <w:rsid w:val="719E1A11"/>
    <w:rsid w:val="721C73F3"/>
    <w:rsid w:val="72431273"/>
    <w:rsid w:val="72503220"/>
    <w:rsid w:val="72565C05"/>
    <w:rsid w:val="73DC078F"/>
    <w:rsid w:val="73FE1B5C"/>
    <w:rsid w:val="75791B78"/>
    <w:rsid w:val="760140DA"/>
    <w:rsid w:val="7622180F"/>
    <w:rsid w:val="764D541F"/>
    <w:rsid w:val="76880FC1"/>
    <w:rsid w:val="76AF2A76"/>
    <w:rsid w:val="7754749E"/>
    <w:rsid w:val="778356EE"/>
    <w:rsid w:val="77F02658"/>
    <w:rsid w:val="77FC0FFD"/>
    <w:rsid w:val="77FF7E85"/>
    <w:rsid w:val="781E731D"/>
    <w:rsid w:val="793954E6"/>
    <w:rsid w:val="794D439D"/>
    <w:rsid w:val="79876281"/>
    <w:rsid w:val="7A4F7B0A"/>
    <w:rsid w:val="7CF229CE"/>
    <w:rsid w:val="7D603DDC"/>
    <w:rsid w:val="7DA4016C"/>
    <w:rsid w:val="7E282B4B"/>
    <w:rsid w:val="7F0F354E"/>
    <w:rsid w:val="7F160BC3"/>
    <w:rsid w:val="7F297679"/>
    <w:rsid w:val="7F2F7ED2"/>
    <w:rsid w:val="7F511C2E"/>
    <w:rsid w:val="7F73429A"/>
    <w:rsid w:val="7F745901"/>
    <w:rsid w:val="7FA61459"/>
    <w:rsid w:val="7FE866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Normal Indent"/>
    <w:basedOn w:val="1"/>
    <w:unhideWhenUsed/>
    <w:qFormat/>
    <w:uiPriority w:val="99"/>
    <w:pPr>
      <w:ind w:firstLine="420" w:firstLineChars="200"/>
    </w:pPr>
  </w:style>
  <w:style w:type="paragraph" w:styleId="5">
    <w:name w:val="annotation text"/>
    <w:basedOn w:val="1"/>
    <w:link w:val="27"/>
    <w:semiHidden/>
    <w:unhideWhenUsed/>
    <w:qFormat/>
    <w:uiPriority w:val="99"/>
    <w:pPr>
      <w:jc w:val="left"/>
    </w:pPr>
  </w:style>
  <w:style w:type="paragraph" w:styleId="6">
    <w:name w:val="Date"/>
    <w:basedOn w:val="1"/>
    <w:next w:val="1"/>
    <w:link w:val="23"/>
    <w:qFormat/>
    <w:uiPriority w:val="99"/>
    <w:pPr>
      <w:ind w:left="100" w:leftChars="2500"/>
    </w:pPr>
  </w:style>
  <w:style w:type="paragraph" w:styleId="7">
    <w:name w:val="Balloon Text"/>
    <w:basedOn w:val="1"/>
    <w:link w:val="20"/>
    <w:qFormat/>
    <w:uiPriority w:val="99"/>
    <w:rPr>
      <w:rFonts w:ascii="Heiti SC Light" w:eastAsia="Times New Roman" w:cs="Heiti SC Light"/>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8"/>
    <w:semiHidden/>
    <w:unhideWhenUsed/>
    <w:qFormat/>
    <w:uiPriority w:val="99"/>
    <w:rPr>
      <w:b/>
      <w:bCs/>
    </w:rPr>
  </w:style>
  <w:style w:type="table" w:styleId="14">
    <w:name w:val="Table Grid"/>
    <w:basedOn w:val="13"/>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rFonts w:cs="Times New Roman"/>
      <w:b/>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批注框文本 字符"/>
    <w:basedOn w:val="15"/>
    <w:link w:val="7"/>
    <w:qFormat/>
    <w:uiPriority w:val="99"/>
    <w:rPr>
      <w:rFonts w:ascii="Heiti SC Light" w:hAnsi="Calibri" w:eastAsia="Times New Roman" w:cs="Heiti SC Light"/>
      <w:sz w:val="18"/>
      <w:szCs w:val="18"/>
    </w:rPr>
  </w:style>
  <w:style w:type="character" w:customStyle="1" w:styleId="21">
    <w:name w:val="页眉 字符"/>
    <w:basedOn w:val="15"/>
    <w:link w:val="9"/>
    <w:qFormat/>
    <w:uiPriority w:val="99"/>
    <w:rPr>
      <w:rFonts w:ascii="Calibri" w:hAnsi="Calibri" w:eastAsia="宋体" w:cs="Calibri"/>
      <w:sz w:val="18"/>
      <w:szCs w:val="18"/>
    </w:rPr>
  </w:style>
  <w:style w:type="character" w:customStyle="1" w:styleId="22">
    <w:name w:val="页脚 字符"/>
    <w:basedOn w:val="15"/>
    <w:link w:val="8"/>
    <w:qFormat/>
    <w:uiPriority w:val="99"/>
    <w:rPr>
      <w:rFonts w:ascii="Calibri" w:hAnsi="Calibri" w:eastAsia="宋体" w:cs="Calibri"/>
      <w:sz w:val="18"/>
      <w:szCs w:val="18"/>
    </w:rPr>
  </w:style>
  <w:style w:type="character" w:customStyle="1" w:styleId="23">
    <w:name w:val="日期 字符"/>
    <w:basedOn w:val="15"/>
    <w:link w:val="6"/>
    <w:qFormat/>
    <w:uiPriority w:val="99"/>
    <w:rPr>
      <w:rFonts w:ascii="Calibri" w:hAnsi="Calibri" w:cs="Calibri"/>
      <w:kern w:val="2"/>
      <w:sz w:val="21"/>
      <w:szCs w:val="21"/>
    </w:rPr>
  </w:style>
  <w:style w:type="character" w:customStyle="1" w:styleId="24">
    <w:name w:val="apple-converted-space"/>
    <w:basedOn w:val="15"/>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字符"/>
    <w:basedOn w:val="15"/>
    <w:link w:val="10"/>
    <w:semiHidden/>
    <w:qFormat/>
    <w:uiPriority w:val="99"/>
    <w:rPr>
      <w:rFonts w:ascii="宋体" w:hAnsi="宋体" w:cs="宋体"/>
      <w:sz w:val="24"/>
      <w:szCs w:val="24"/>
    </w:rPr>
  </w:style>
  <w:style w:type="character" w:customStyle="1" w:styleId="27">
    <w:name w:val="批注文字 字符"/>
    <w:basedOn w:val="15"/>
    <w:link w:val="5"/>
    <w:semiHidden/>
    <w:qFormat/>
    <w:uiPriority w:val="99"/>
    <w:rPr>
      <w:rFonts w:ascii="Calibri" w:hAnsi="Calibri" w:cs="Calibri"/>
      <w:kern w:val="2"/>
      <w:sz w:val="21"/>
      <w:szCs w:val="21"/>
    </w:rPr>
  </w:style>
  <w:style w:type="character" w:customStyle="1" w:styleId="28">
    <w:name w:val="批注主题 字符"/>
    <w:basedOn w:val="27"/>
    <w:link w:val="12"/>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字符"/>
    <w:basedOn w:val="15"/>
    <w:link w:val="3"/>
    <w:qFormat/>
    <w:uiPriority w:val="9"/>
    <w:rPr>
      <w:rFonts w:ascii="宋体" w:hAnsi="宋体" w:cs="宋体"/>
      <w:b/>
      <w:bCs/>
      <w:kern w:val="36"/>
      <w:sz w:val="48"/>
      <w:szCs w:val="48"/>
    </w:rPr>
  </w:style>
  <w:style w:type="character" w:customStyle="1" w:styleId="34">
    <w:name w:val="无"/>
    <w:qFormat/>
    <w:uiPriority w:val="0"/>
  </w:style>
  <w:style w:type="character" w:customStyle="1" w:styleId="35">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8F39F-9029-41D2-B088-4C7F421632E0}">
  <ds:schemaRefs/>
</ds:datastoreItem>
</file>

<file path=docProps/app.xml><?xml version="1.0" encoding="utf-8"?>
<Properties xmlns="http://schemas.openxmlformats.org/officeDocument/2006/extended-properties" xmlns:vt="http://schemas.openxmlformats.org/officeDocument/2006/docPropsVTypes">
  <Template>Normal</Template>
  <Company>高等教育出版社</Company>
  <Pages>10</Pages>
  <Words>3565</Words>
  <Characters>3744</Characters>
  <Lines>30</Lines>
  <Paragraphs>8</Paragraphs>
  <TotalTime>3</TotalTime>
  <ScaleCrop>false</ScaleCrop>
  <LinksUpToDate>false</LinksUpToDate>
  <CharactersWithSpaces>3919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2022-05-09T01:32:00Z</dcterms:created>
  <dc:creator>Microsoft Office 用户</dc:creator>
  <cp:lastModifiedBy>虇</cp:lastModifiedBy>
  <cp:lastPrinted>2022-05-03T08:43:00Z</cp:lastPrinted>
  <dcterms:modified xsi:type="dcterms:W3CDTF">2022-05-11T03:42:35Z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91795309D6B94621BDBD51A83A1B3271</vt:lpwstr>
  </property>
  <property fmtid="{D5CDD505-2E9C-101B-9397-08002B2CF9AE}" pid="4" name="commondata">
    <vt:lpwstr>eyJoZGlkIjoiNmU1Y2RkY2RlMGJjYTkxZDAzODgwYzFiNTExZWJkYWEifQ==</vt:lpwstr>
  </property>
</Properties>
</file>