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附件1</w:t>
      </w:r>
    </w:p>
    <w:p>
      <w:pPr>
        <w:spacing w:line="580" w:lineRule="exact"/>
        <w:ind w:firstLine="720" w:firstLineChars="200"/>
        <w:jc w:val="center"/>
        <w:rPr>
          <w:rFonts w:ascii="Times New Roman" w:hAnsi="Times New Roman" w:eastAsia="方正小标宋简体" w:cs="Times New Roman"/>
          <w:color w:val="000000" w:themeColor="text1"/>
          <w:sz w:val="36"/>
          <w:szCs w:val="36"/>
          <w14:textFill>
            <w14:solidFill>
              <w14:schemeClr w14:val="tx1"/>
            </w14:solidFill>
          </w14:textFill>
        </w:rPr>
      </w:pPr>
    </w:p>
    <w:p>
      <w:pPr>
        <w:spacing w:line="58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华南理工大学2023年大学生网络文化节</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工作方案</w:t>
      </w:r>
    </w:p>
    <w:p>
      <w:pPr>
        <w:wordWrap w:val="0"/>
        <w:spacing w:line="580" w:lineRule="exact"/>
        <w:ind w:firstLine="640" w:firstLineChars="200"/>
        <w:rPr>
          <w:rFonts w:ascii="Times New Roman" w:hAnsi="Times New Roman" w:eastAsia="仿宋_GB2312" w:cs="Times New Roman"/>
          <w:sz w:val="32"/>
          <w:szCs w:val="32"/>
        </w:rPr>
      </w:pP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w:t>
      </w:r>
      <w:r>
        <w:rPr>
          <w:rFonts w:hint="eastAsia" w:ascii="Times New Roman" w:hAnsi="Times New Roman" w:eastAsia="仿宋_GB2312" w:cs="Times New Roman"/>
          <w:sz w:val="32"/>
          <w:szCs w:val="32"/>
        </w:rPr>
        <w:t>大学生网络</w:t>
      </w:r>
      <w:r>
        <w:rPr>
          <w:rFonts w:ascii="Times New Roman" w:hAnsi="Times New Roman" w:eastAsia="仿宋_GB2312" w:cs="Times New Roman"/>
          <w:sz w:val="32"/>
          <w:szCs w:val="32"/>
        </w:rPr>
        <w:t>文化节共征集微视频、微电影、动漫、摄影、网文、公益广告、音频、校园歌曲、其他类网络创新作品9类作品。所有作品须为202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月1日至提交截止日期间在网络上发表的作品。征集时间为</w:t>
      </w:r>
      <w:r>
        <w:rPr>
          <w:rFonts w:hint="eastAsia" w:ascii="Times New Roman" w:hAnsi="Times New Roman" w:eastAsia="仿宋_GB2312" w:cs="Times New Roman"/>
          <w:sz w:val="32"/>
          <w:szCs w:val="32"/>
        </w:rPr>
        <w:t>2023年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月1</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w:t>
      </w:r>
    </w:p>
    <w:p>
      <w:pPr>
        <w:wordWrap w:val="0"/>
        <w:spacing w:line="600" w:lineRule="exact"/>
        <w:ind w:firstLine="640" w:firstLineChars="200"/>
        <w:outlineLvl w:val="0"/>
        <w:rPr>
          <w:rFonts w:ascii="黑体" w:hAnsi="黑体" w:eastAsia="黑体" w:cs="Times New Roman"/>
          <w:bCs/>
          <w:sz w:val="32"/>
          <w:szCs w:val="32"/>
        </w:rPr>
      </w:pPr>
      <w:r>
        <w:rPr>
          <w:rFonts w:hint="eastAsia" w:ascii="黑体" w:hAnsi="黑体" w:eastAsia="黑体" w:cs="Times New Roman"/>
          <w:bCs/>
          <w:sz w:val="32"/>
          <w:szCs w:val="32"/>
        </w:rPr>
        <w:t>一、</w:t>
      </w:r>
      <w:r>
        <w:rPr>
          <w:rFonts w:ascii="黑体" w:hAnsi="黑体" w:eastAsia="黑体" w:cs="Times New Roman"/>
          <w:bCs/>
          <w:sz w:val="32"/>
          <w:szCs w:val="32"/>
        </w:rPr>
        <w:t>微视频作品</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纪实纪录、卡通动漫、创新创意三类征集。文件格式为MP4，画面清晰，声音清楚，内容配字幕，时长不超过5分钟（超出时长将取消参评资格）。为保证作品上传顺畅，文件建议不超过600MB。每件作品作者限6人以内，可配1名指导教师。</w:t>
      </w:r>
    </w:p>
    <w:p>
      <w:pPr>
        <w:wordWrap w:val="0"/>
        <w:spacing w:line="58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微电影作品</w:t>
      </w:r>
    </w:p>
    <w:p>
      <w:pPr>
        <w:pStyle w:val="12"/>
        <w:wordWrap w:val="0"/>
        <w:spacing w:line="580" w:lineRule="exact"/>
        <w:ind w:firstLine="643"/>
        <w:rPr>
          <w:sz w:val="32"/>
          <w:szCs w:val="32"/>
        </w:rPr>
      </w:pPr>
      <w:r>
        <w:rPr>
          <w:b/>
          <w:sz w:val="32"/>
          <w:szCs w:val="32"/>
        </w:rPr>
        <w:t>作品要求</w:t>
      </w:r>
      <w:r>
        <w:rPr>
          <w:sz w:val="32"/>
          <w:szCs w:val="32"/>
        </w:rPr>
        <w:t>：类型分为剧情类和综合类（不含动漫），须为原创。文件为AVI、MOV、MP4格式的原始作品，分辨率不小于1920px×1080px。时长原则上在10分钟以内，适合互联网传播。要求画面清晰，声音清楚，提倡标注字幕。每件作品作者限6人以内，可配1名指导教师。</w:t>
      </w:r>
    </w:p>
    <w:p>
      <w:pPr>
        <w:wordWrap w:val="0"/>
        <w:spacing w:line="60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动漫作品</w:t>
      </w:r>
    </w:p>
    <w:p>
      <w:pPr>
        <w:wordWrap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作品要求：</w:t>
      </w:r>
      <w:r>
        <w:rPr>
          <w:rFonts w:ascii="Times New Roman" w:hAnsi="Times New Roman" w:eastAsia="仿宋_GB2312" w:cs="Times New Roman"/>
          <w:kern w:val="0"/>
          <w:sz w:val="32"/>
          <w:szCs w:val="32"/>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w:t>
      </w:r>
      <w:r>
        <w:rPr>
          <w:rFonts w:ascii="Times New Roman" w:hAnsi="Times New Roman" w:eastAsia="仿宋_GB2312" w:cs="Times New Roman"/>
          <w:sz w:val="32"/>
          <w:szCs w:val="32"/>
        </w:rPr>
        <w:t>JPEG，色彩模式RGB，</w:t>
      </w:r>
      <w:r>
        <w:rPr>
          <w:rFonts w:ascii="Times New Roman" w:hAnsi="Times New Roman" w:eastAsia="仿宋_GB2312" w:cs="Times New Roman"/>
          <w:kern w:val="0"/>
          <w:sz w:val="32"/>
          <w:szCs w:val="32"/>
        </w:rPr>
        <w:t>分辨率100DPI（作品入选后，需另外提交TIFF文件）。阅读顺序可根据个人习惯选择从左到右或从右到左，需要</w:t>
      </w:r>
      <w:r>
        <w:rPr>
          <w:rFonts w:ascii="Times New Roman"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动画短片须为AVI、MOV、MP4格式的原始作品，分辨率不小于1920px×1080px，时长原则上在10分钟以内。</w:t>
      </w:r>
      <w:r>
        <w:rPr>
          <w:rFonts w:ascii="Times New Roman" w:hAnsi="Times New Roman" w:eastAsia="仿宋_GB2312" w:cs="Times New Roman"/>
          <w:sz w:val="32"/>
          <w:szCs w:val="32"/>
        </w:rPr>
        <w:t>每件作品作者限</w:t>
      </w:r>
      <w:r>
        <w:rPr>
          <w:rFonts w:ascii="Times New Roman" w:hAnsi="Times New Roman" w:eastAsia="仿宋" w:cs="Times New Roman"/>
          <w:sz w:val="32"/>
          <w:szCs w:val="32"/>
        </w:rPr>
        <w:t>6</w:t>
      </w:r>
      <w:r>
        <w:rPr>
          <w:rFonts w:ascii="Times New Roman" w:hAnsi="Times New Roman" w:eastAsia="仿宋_GB2312" w:cs="Times New Roman"/>
          <w:sz w:val="32"/>
          <w:szCs w:val="32"/>
        </w:rPr>
        <w:t>人以内，可配</w:t>
      </w:r>
      <w:r>
        <w:rPr>
          <w:rFonts w:ascii="Times New Roman" w:hAnsi="Times New Roman" w:eastAsia="仿宋" w:cs="Times New Roman"/>
          <w:sz w:val="32"/>
          <w:szCs w:val="32"/>
        </w:rPr>
        <w:t>1</w:t>
      </w:r>
      <w:r>
        <w:rPr>
          <w:rFonts w:ascii="Times New Roman" w:hAnsi="Times New Roman" w:eastAsia="仿宋_GB2312" w:cs="Times New Roman"/>
          <w:sz w:val="32"/>
          <w:szCs w:val="32"/>
        </w:rPr>
        <w:t>名指导教师。</w:t>
      </w:r>
    </w:p>
    <w:p>
      <w:pPr>
        <w:wordWrap w:val="0"/>
        <w:spacing w:line="58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摄影作品</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按时代风貌、校园风采、社会纪实、创意摄影4个类别征集，单张或系列作品均可。系列作品视为1件作品，不超过6张。以图片文件提交，格式为</w:t>
      </w:r>
      <w:bookmarkStart w:id="0" w:name="OLE_LINK1"/>
      <w:bookmarkStart w:id="1" w:name="OLE_LINK2"/>
      <w:r>
        <w:rPr>
          <w:rFonts w:ascii="Times New Roman" w:hAnsi="Times New Roman" w:eastAsia="仿宋_GB2312" w:cs="Times New Roman"/>
          <w:sz w:val="32"/>
          <w:szCs w:val="32"/>
        </w:rPr>
        <w:t>JPEG</w:t>
      </w:r>
      <w:bookmarkEnd w:id="0"/>
      <w:bookmarkEnd w:id="1"/>
      <w:r>
        <w:rPr>
          <w:rFonts w:ascii="Times New Roman" w:hAnsi="Times New Roman" w:eastAsia="仿宋_GB2312" w:cs="Times New Roman"/>
          <w:sz w:val="32"/>
          <w:szCs w:val="32"/>
        </w:rPr>
        <w:t>，保留EXIF信息。每件作品作者限1人，可配1名指导教师。</w:t>
      </w:r>
    </w:p>
    <w:p>
      <w:pPr>
        <w:wordWrap w:val="0"/>
        <w:spacing w:line="58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网文作品</w:t>
      </w:r>
    </w:p>
    <w:p>
      <w:pPr>
        <w:wordWrap w:val="0"/>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bCs/>
          <w:sz w:val="32"/>
          <w:szCs w:val="32"/>
        </w:rPr>
        <w:t>从青春梦想、时事评论、艺术文化、社会实践等角度，作品类别分为网络文章和网络文学作品。字数不超过5000字，可在文章中配图、表。</w:t>
      </w:r>
      <w:r>
        <w:rPr>
          <w:rFonts w:ascii="Times New Roman" w:hAnsi="Times New Roman" w:eastAsia="仿宋_GB2312" w:cs="Times New Roman"/>
          <w:sz w:val="32"/>
          <w:szCs w:val="32"/>
        </w:rPr>
        <w:t>每件作品作者限</w:t>
      </w:r>
      <w:r>
        <w:rPr>
          <w:rFonts w:ascii="Times New Roman" w:hAnsi="Times New Roman" w:eastAsia="仿宋" w:cs="Times New Roman"/>
          <w:sz w:val="32"/>
          <w:szCs w:val="32"/>
        </w:rPr>
        <w:t>1</w:t>
      </w:r>
      <w:r>
        <w:rPr>
          <w:rFonts w:ascii="Times New Roman" w:hAnsi="Times New Roman" w:eastAsia="仿宋_GB2312" w:cs="Times New Roman"/>
          <w:sz w:val="32"/>
          <w:szCs w:val="32"/>
        </w:rPr>
        <w:t>人，可配1名指导教师。</w:t>
      </w:r>
    </w:p>
    <w:p>
      <w:pPr>
        <w:wordWrap w:val="0"/>
        <w:spacing w:line="58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公益广告作品</w:t>
      </w:r>
    </w:p>
    <w:p>
      <w:pPr>
        <w:adjustRightInd w:val="0"/>
        <w:snapToGrid w:val="0"/>
        <w:spacing w:line="580" w:lineRule="exact"/>
        <w:ind w:firstLine="643"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平面广告和视频广告两类，要求内容导向鲜明、富有内涵、鼓舞人心。平面广告含报纸杂志广告、海报设计、漫画等，提交图片文件，格式为JPEG，色彩模式RGB，单幅图片大小在10M以内，系列作品不超过3幅。视频广告含微视频、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P4，画面清晰，声音清楚，重点内容配字幕，时长小于</w:t>
      </w:r>
      <w:r>
        <w:rPr>
          <w:rFonts w:ascii="Times New Roman" w:hAnsi="Times New Roman" w:eastAsia="仿宋" w:cs="Times New Roman"/>
          <w:sz w:val="32"/>
          <w:szCs w:val="32"/>
        </w:rPr>
        <w:t>5</w:t>
      </w:r>
      <w:r>
        <w:rPr>
          <w:rFonts w:ascii="Times New Roman" w:hAnsi="Times New Roman" w:eastAsia="仿宋_GB2312" w:cs="Times New Roman"/>
          <w:sz w:val="32"/>
          <w:szCs w:val="32"/>
        </w:rPr>
        <w:t>分钟，文件小于</w:t>
      </w:r>
      <w:r>
        <w:rPr>
          <w:rFonts w:ascii="Times New Roman" w:hAnsi="Times New Roman" w:eastAsia="仿宋" w:cs="Times New Roman"/>
          <w:sz w:val="32"/>
          <w:szCs w:val="32"/>
        </w:rPr>
        <w:t>200M。</w:t>
      </w:r>
      <w:r>
        <w:rPr>
          <w:rFonts w:ascii="Times New Roman" w:hAnsi="Times New Roman" w:eastAsia="仿宋_GB2312" w:cs="Times New Roman"/>
          <w:sz w:val="32"/>
          <w:szCs w:val="32"/>
        </w:rPr>
        <w:t>每件作品作者限6人以内，可配1名指导教师。</w:t>
      </w:r>
    </w:p>
    <w:p>
      <w:pPr>
        <w:wordWrap w:val="0"/>
        <w:spacing w:line="600" w:lineRule="exact"/>
        <w:ind w:firstLine="600"/>
        <w:rPr>
          <w:rFonts w:ascii="黑体" w:hAnsi="黑体" w:eastAsia="黑体" w:cs="Times New Roman"/>
          <w:sz w:val="32"/>
          <w:szCs w:val="32"/>
        </w:rPr>
      </w:pPr>
      <w:r>
        <w:rPr>
          <w:rFonts w:hint="eastAsia" w:ascii="黑体" w:hAnsi="黑体" w:eastAsia="黑体" w:cs="Times New Roman"/>
          <w:sz w:val="32"/>
          <w:szCs w:val="32"/>
        </w:rPr>
        <w:t>七、</w:t>
      </w:r>
      <w:r>
        <w:rPr>
          <w:rFonts w:ascii="黑体" w:hAnsi="黑体" w:eastAsia="黑体" w:cs="Times New Roman"/>
          <w:sz w:val="32"/>
          <w:szCs w:val="32"/>
        </w:rPr>
        <w:t>音频作品</w:t>
      </w:r>
    </w:p>
    <w:p>
      <w:pPr>
        <w:wordWrap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体裁不限，诗词、散文、故事等音频诵读作品或创意音频节目均可（不包含歌曲），鼓励原创。作品统一采用MP3格式，时长不超过5分钟（超过时长将取消参评资格），另须以Word形式提交音频文字。每件作品创作者限5人以内，可配1名指导教师。</w:t>
      </w:r>
    </w:p>
    <w:p>
      <w:pPr>
        <w:wordWrap w:val="0"/>
        <w:spacing w:line="600" w:lineRule="exact"/>
        <w:ind w:firstLine="600"/>
        <w:rPr>
          <w:rFonts w:ascii="黑体" w:hAnsi="黑体" w:eastAsia="黑体" w:cs="Times New Roman"/>
          <w:sz w:val="32"/>
          <w:szCs w:val="32"/>
        </w:rPr>
      </w:pPr>
      <w:r>
        <w:rPr>
          <w:rFonts w:hint="eastAsia" w:ascii="黑体" w:hAnsi="黑体" w:eastAsia="黑体" w:cs="Times New Roman"/>
          <w:sz w:val="32"/>
          <w:szCs w:val="32"/>
        </w:rPr>
        <w:t>八、</w:t>
      </w:r>
      <w:r>
        <w:rPr>
          <w:rFonts w:ascii="黑体" w:hAnsi="黑体" w:eastAsia="黑体" w:cs="Times New Roman"/>
          <w:sz w:val="32"/>
          <w:szCs w:val="32"/>
        </w:rPr>
        <w:t>校园歌曲作品</w:t>
      </w:r>
    </w:p>
    <w:p>
      <w:pPr>
        <w:tabs>
          <w:tab w:val="left" w:pos="1985"/>
        </w:tabs>
        <w:wordWrap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每件作品作者限3人以内，可配1名指导教师。</w:t>
      </w:r>
    </w:p>
    <w:p>
      <w:pPr>
        <w:wordWrap w:val="0"/>
        <w:spacing w:line="58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九、</w:t>
      </w:r>
      <w:r>
        <w:rPr>
          <w:rFonts w:ascii="黑体" w:hAnsi="黑体" w:eastAsia="黑体" w:cs="Times New Roman"/>
          <w:sz w:val="32"/>
          <w:szCs w:val="32"/>
        </w:rPr>
        <w:t>其他类网络创新作品</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bCs/>
          <w:sz w:val="32"/>
          <w:szCs w:val="32"/>
        </w:rPr>
        <w:t>类型分为长图</w:t>
      </w:r>
      <w:r>
        <w:rPr>
          <w:rFonts w:ascii="Times New Roman" w:hAnsi="Times New Roman" w:eastAsia="仿宋_GB2312" w:cs="Times New Roman"/>
          <w:sz w:val="32"/>
          <w:szCs w:val="32"/>
        </w:rPr>
        <w:t>、H5页面、微信推文三类。作品提交图片文件，格式为JPEG，文件小于10MB。每件作品作者限5人以内，可配1名指导教师。</w:t>
      </w:r>
    </w:p>
    <w:p>
      <w:pPr>
        <w:wordWrap w:val="0"/>
        <w:spacing w:line="580" w:lineRule="exact"/>
        <w:ind w:firstLine="601"/>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十、作品提交要求</w:t>
      </w:r>
    </w:p>
    <w:p>
      <w:pPr>
        <w:wordWrap w:val="0"/>
        <w:spacing w:line="580" w:lineRule="exact"/>
        <w:ind w:firstLine="601"/>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以院（系）为单位填写《华南理工大学2023年网络文化节作品征集信息表》（附2）和《华南理工大学2023年网络文化节作品征集汇总表》（附3），加盖推荐院（系）公章。作品征集信息表、汇总表Word版及盖章扫描版请打包发送至邮箱adsa@scut.edu.cn，邮件及文件命名为：院（系）+大学生网络文化节+作品类别+作者姓名+联系方式。</w:t>
      </w:r>
    </w:p>
    <w:p>
      <w:pPr>
        <w:wordWrap w:val="0"/>
        <w:spacing w:line="580" w:lineRule="exact"/>
        <w:ind w:firstLine="601"/>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所有作品提交时确保信息完整、无误。所有作品提交后，作品名称、作者及指导教师姓名均不予以修改。各院（系）推荐的作品名称、作者及指导教师姓名须与汇总表上信息一致。</w:t>
      </w:r>
      <w:r>
        <w:rPr>
          <w:rFonts w:hint="eastAsia" w:ascii="仿宋_GB2312" w:hAnsi="Times New Roman" w:eastAsia="仿宋_GB2312" w:cs="Times New Roman"/>
          <w:b/>
          <w:bCs/>
          <w:sz w:val="32"/>
          <w:szCs w:val="32"/>
        </w:rPr>
        <w:t>作品提交和材料报送截止时间</w:t>
      </w:r>
      <w:r>
        <w:rPr>
          <w:rFonts w:hint="eastAsia" w:ascii="仿宋_GB2312" w:hAnsi="Times New Roman" w:eastAsia="仿宋_GB2312" w:cs="Times New Roman"/>
          <w:sz w:val="32"/>
          <w:szCs w:val="32"/>
        </w:rPr>
        <w:t>2023年12月15日，以电子邮件接收时间为准。</w:t>
      </w:r>
    </w:p>
    <w:p>
      <w:pPr>
        <w:wordWrap w:val="0"/>
        <w:spacing w:line="580" w:lineRule="exact"/>
        <w:ind w:firstLine="640" w:firstLineChars="200"/>
        <w:rPr>
          <w:rFonts w:ascii="Times New Roman" w:hAnsi="Times New Roman" w:eastAsia="仿宋_GB2312" w:cs="Times New Roman"/>
          <w:sz w:val="32"/>
          <w:szCs w:val="32"/>
        </w:rPr>
      </w:pP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附：1.</w:t>
      </w:r>
      <w:r>
        <w:rPr>
          <w:rFonts w:hint="eastAsia" w:ascii="Times New Roman" w:hAnsi="Times New Roman" w:eastAsia="仿宋_GB2312" w:cs="Times New Roman"/>
          <w:sz w:val="32"/>
          <w:szCs w:val="32"/>
        </w:rPr>
        <w:t>华南理工大学2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大学生网络文化节作品创作选题指南</w:t>
      </w:r>
    </w:p>
    <w:p>
      <w:pPr>
        <w:wordWrap w:val="0"/>
        <w:spacing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华南理工大学2023年</w:t>
      </w:r>
      <w:r>
        <w:rPr>
          <w:rFonts w:ascii="Times New Roman" w:hAnsi="Times New Roman" w:eastAsia="仿宋_GB2312" w:cs="Times New Roman"/>
          <w:sz w:val="32"/>
          <w:szCs w:val="32"/>
        </w:rPr>
        <w:t>大学生网络文化节作品征集信息表</w:t>
      </w:r>
    </w:p>
    <w:p>
      <w:pPr>
        <w:wordWrap w:val="0"/>
        <w:spacing w:line="580" w:lineRule="exact"/>
        <w:ind w:firstLine="1280" w:firstLineChars="400"/>
        <w:rPr>
          <w:rFonts w:ascii="Times New Roman" w:hAnsi="Times New Roman" w:cs="Times New Roman"/>
        </w:rPr>
      </w:pPr>
      <w:r>
        <w:rPr>
          <w:rFonts w:ascii="Times New Roman" w:hAnsi="Times New Roman" w:eastAsia="仿宋_GB2312" w:cs="Times New Roman"/>
          <w:sz w:val="32"/>
          <w:szCs w:val="32"/>
        </w:rPr>
        <w:t>3.</w:t>
      </w:r>
      <w:bookmarkStart w:id="2" w:name="_GoBack"/>
      <w:bookmarkEnd w:id="2"/>
      <w:r>
        <w:rPr>
          <w:rFonts w:hint="eastAsia" w:ascii="Times New Roman" w:hAnsi="Times New Roman" w:eastAsia="仿宋_GB2312" w:cs="Times New Roman"/>
          <w:sz w:val="32"/>
          <w:szCs w:val="32"/>
        </w:rPr>
        <w:t>华南理工大学2023年</w:t>
      </w:r>
      <w:r>
        <w:rPr>
          <w:rFonts w:ascii="Times New Roman" w:hAnsi="Times New Roman" w:eastAsia="仿宋_GB2312" w:cs="Times New Roman"/>
          <w:sz w:val="32"/>
          <w:szCs w:val="32"/>
        </w:rPr>
        <w:t>大学生网络文化节作品征集汇总表</w:t>
      </w:r>
    </w:p>
    <w:p>
      <w:pPr>
        <w:wordWrap w:val="0"/>
        <w:spacing w:line="580" w:lineRule="exact"/>
        <w:ind w:right="1200" w:firstLine="640" w:firstLineChars="200"/>
        <w:jc w:val="center"/>
        <w:rPr>
          <w:rFonts w:ascii="Times New Roman" w:hAnsi="Times New Roman" w:eastAsia="仿宋" w:cs="Times New Roman"/>
          <w:sz w:val="32"/>
          <w:szCs w:val="32"/>
        </w:rPr>
        <w:sectPr>
          <w:footerReference r:id="rId4" w:type="first"/>
          <w:footerReference r:id="rId3" w:type="default"/>
          <w:pgSz w:w="11900" w:h="16840"/>
          <w:pgMar w:top="1440" w:right="1800" w:bottom="1440" w:left="1800" w:header="851" w:footer="851" w:gutter="0"/>
          <w:pgNumType w:fmt="numberInDash" w:start="1"/>
          <w:cols w:space="425" w:num="1"/>
          <w:docGrid w:type="lines" w:linePitch="312" w:charSpace="0"/>
        </w:sectPr>
      </w:pPr>
    </w:p>
    <w:p>
      <w:pPr>
        <w:spacing w:line="600" w:lineRule="exact"/>
        <w:jc w:val="lef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附1</w:t>
      </w:r>
    </w:p>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方正小标宋简体" w:hAnsi="方正小标宋简体" w:eastAsia="方正小标宋简体" w:cs="方正小标宋简体"/>
          <w:snapToGrid w:val="0"/>
          <w:color w:val="000000"/>
          <w:kern w:val="0"/>
          <w:sz w:val="32"/>
          <w:szCs w:val="32"/>
        </w:rPr>
      </w:pPr>
      <w:r>
        <w:rPr>
          <w:rFonts w:hint="eastAsia" w:ascii="方正小标宋简体" w:hAnsi="方正小标宋简体" w:eastAsia="方正小标宋简体" w:cs="方正小标宋简体"/>
          <w:snapToGrid w:val="0"/>
          <w:color w:val="000000"/>
          <w:kern w:val="0"/>
          <w:sz w:val="32"/>
          <w:szCs w:val="32"/>
        </w:rPr>
        <w:t>华南理工大学2023年大学生网络文化节作品创作</w:t>
      </w:r>
    </w:p>
    <w:p>
      <w:pPr>
        <w:keepNext w:val="0"/>
        <w:keepLines w:val="0"/>
        <w:pageBreakBefore w:val="0"/>
        <w:widowControl/>
        <w:kinsoku/>
        <w:wordWrap/>
        <w:overflowPunct/>
        <w:topLinePunct w:val="0"/>
        <w:autoSpaceDE w:val="0"/>
        <w:autoSpaceDN w:val="0"/>
        <w:bidi w:val="0"/>
        <w:adjustRightInd w:val="0"/>
        <w:snapToGrid w:val="0"/>
        <w:spacing w:line="600" w:lineRule="exact"/>
        <w:ind w:right="0"/>
        <w:jc w:val="center"/>
        <w:textAlignment w:val="baseline"/>
        <w:rPr>
          <w:rFonts w:hint="eastAsia" w:ascii="方正小标宋简体" w:hAnsi="方正小标宋简体" w:eastAsia="方正小标宋简体" w:cs="方正小标宋简体"/>
          <w:snapToGrid w:val="0"/>
          <w:color w:val="000000"/>
          <w:kern w:val="0"/>
          <w:sz w:val="32"/>
          <w:szCs w:val="32"/>
        </w:rPr>
      </w:pPr>
      <w:r>
        <w:rPr>
          <w:rFonts w:hint="eastAsia" w:ascii="方正小标宋简体" w:hAnsi="方正小标宋简体" w:eastAsia="方正小标宋简体" w:cs="方正小标宋简体"/>
          <w:snapToGrid w:val="0"/>
          <w:color w:val="000000"/>
          <w:kern w:val="0"/>
          <w:sz w:val="32"/>
          <w:szCs w:val="32"/>
        </w:rPr>
        <w:t>选题指南</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两个确立</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的决定性意义，增强</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四个意识</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、坚定</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四个自信</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、做到</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两个维护</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，对</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十个明确</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十四个坚持</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十三个方面成就</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蕴含的重大思想观点进行宣传介绍，坚持学思用贯通、知信行统一，做到以学铸魂、以学增智、以学正风、以学促干。</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七个讲清楚</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13"/>
        <w:wordWrap w:val="0"/>
        <w:spacing w:line="60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13"/>
        <w:wordWrap w:val="0"/>
        <w:adjustRightInd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pStyle w:val="13"/>
        <w:wordWrap w:val="0"/>
        <w:adjustRightIn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8.实施校园文化提能增效，强化以文化人以文育人，展示健康向上、格调高雅的校园文化活动。</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9.深入开展</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四史</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宣传教育，有效提升政治认同、思想认同、情感认同，切实做到学史明理、学史增信、学史崇德、学史力行。</w:t>
      </w:r>
    </w:p>
    <w:p>
      <w:pPr>
        <w:spacing w:line="600" w:lineRule="exact"/>
        <w:ind w:firstLine="640" w:firstLineChars="200"/>
        <w:rPr>
          <w:rFonts w:ascii="Times New Roman" w:hAnsi="Times New Roman" w:cs="Times New Roman"/>
        </w:rPr>
      </w:pPr>
      <w:r>
        <w:rPr>
          <w:rFonts w:ascii="Times New Roman" w:hAnsi="Times New Roman" w:eastAsia="仿宋_GB2312" w:cs="Times New Roman"/>
          <w:color w:val="000000"/>
          <w:kern w:val="0"/>
          <w:sz w:val="32"/>
          <w:szCs w:val="32"/>
        </w:rPr>
        <w:t>10.学习宣传中国共产党人的精神谱系，弘扬伟大建党精神，用好红色资源，发扬红色传统，传承红色基因，赓续共产党人精神血脉。</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11.学习弘扬中华优秀传统文化、革命文化、社会主义先进文化，践行社会主义核心价值观。</w:t>
      </w:r>
      <w:r>
        <w:rPr>
          <w:rFonts w:ascii="Times New Roman" w:hAnsi="Times New Roman" w:eastAsia="仿宋_GB2312" w:cs="Times New Roman"/>
          <w:color w:val="000000"/>
          <w:sz w:val="32"/>
          <w:szCs w:val="32"/>
        </w:rPr>
        <w:t>开展非物质文化遗产、中华</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老字号</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品牌宣传推广。</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lang w:eastAsia="zh-Hans"/>
        </w:rPr>
        <w:t>从政治安全、</w:t>
      </w:r>
      <w:r>
        <w:rPr>
          <w:rFonts w:ascii="Times New Roman" w:hAnsi="Times New Roman" w:eastAsia="仿宋_GB2312" w:cs="Times New Roman"/>
          <w:sz w:val="32"/>
        </w:rPr>
        <w:t>社会安全、</w:t>
      </w:r>
      <w:r>
        <w:rPr>
          <w:rFonts w:ascii="Times New Roman" w:hAnsi="Times New Roman" w:eastAsia="仿宋_GB2312" w:cs="Times New Roman"/>
          <w:sz w:val="32"/>
          <w:lang w:eastAsia="zh-Hans"/>
        </w:rPr>
        <w:t>网络安全、科技安全、生态安全、生物安全</w:t>
      </w:r>
      <w:r>
        <w:rPr>
          <w:rFonts w:ascii="Times New Roman" w:hAnsi="Times New Roman" w:eastAsia="仿宋_GB2312" w:cs="Times New Roman"/>
          <w:sz w:val="32"/>
        </w:rPr>
        <w:t>及反</w:t>
      </w:r>
      <w:r>
        <w:rPr>
          <w:rFonts w:hint="eastAsia" w:ascii="Times New Roman" w:hAnsi="Times New Roman" w:eastAsia="仿宋_GB2312" w:cs="Times New Roman"/>
          <w:sz w:val="32"/>
        </w:rPr>
        <w:t>间</w:t>
      </w:r>
      <w:r>
        <w:rPr>
          <w:rFonts w:ascii="Times New Roman" w:hAnsi="Times New Roman" w:eastAsia="仿宋_GB2312" w:cs="Times New Roman"/>
          <w:sz w:val="32"/>
        </w:rPr>
        <w:t>防谍、反恐防恐、反邪教</w:t>
      </w:r>
      <w:r>
        <w:rPr>
          <w:rFonts w:ascii="Times New Roman" w:hAnsi="Times New Roman" w:eastAsia="仿宋_GB2312" w:cs="Times New Roman"/>
          <w:sz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overflowPunct w:val="0"/>
        <w:adjustRightInd w:val="0"/>
        <w:spacing w:line="60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color w:val="000000"/>
          <w:kern w:val="0"/>
          <w:sz w:val="32"/>
          <w:szCs w:val="32"/>
        </w:rPr>
        <w:t>13.倡导文明理性健康上网，提升网络素养，</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21"/>
        </w:rPr>
        <w:t>共建美好网上精神家园。</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14.体现青年学生敢为人先、敢于突破的创新精神，实学实干、孜孜不倦、追求卓越的奋斗品质，立大志、明大德、成大才、担大任、努力成为堪当民族复兴大任的时代新人的抱负决心。</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15.讲述青年学生在乡村振兴、科研攻关等重大行动中投身祖国、建功立业的生动事迹，体现青年学生为服务国家富强、民族复兴、人民幸福贡献力量的青春风采</w:t>
      </w:r>
      <w:r>
        <w:rPr>
          <w:rFonts w:hint="eastAsia" w:ascii="Times New Roman" w:hAnsi="Times New Roman" w:eastAsia="仿宋_GB2312" w:cs="Times New Roman"/>
          <w:color w:val="000000"/>
          <w:kern w:val="0"/>
          <w:sz w:val="32"/>
          <w:szCs w:val="32"/>
        </w:rPr>
        <w:t>。</w:t>
      </w:r>
    </w:p>
    <w:p>
      <w:pPr>
        <w:overflowPunct w:val="0"/>
        <w:adjustRightIn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16.学习弘扬科学家精神，围绕</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爱国、创新、求实、奉献、协同、育人</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内涵，营造崇尚科学、尊重科学的氛围。</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17.倡导新时代爱国卫生运动，普及心理健康知识，培育理性平和、积极向上的健康心态。</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18.提升新时代大学生</w:t>
      </w:r>
      <w:r>
        <w:rPr>
          <w:rFonts w:ascii="Times New Roman" w:hAnsi="Times New Roman" w:eastAsia="仿宋_GB2312" w:cs="Times New Roman"/>
          <w:color w:val="000000"/>
          <w:sz w:val="32"/>
          <w:szCs w:val="32"/>
        </w:rPr>
        <w:t>诚信意识，围绕学习学术、助学贷款、就业求职等方面的问题开展诚信教育，营造诚实守信良好氛围。</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20.建设和谐、美丽、平安校园，实施</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一站式</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学生社区综合治理创新，净化校园及周边治安综合治理环境，提升广大师生安全感、获得感、幸福感。</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、禁毒防艾、打黄打黑等公益宣传。</w:t>
      </w:r>
    </w:p>
    <w:p>
      <w:pPr>
        <w:pStyle w:val="13"/>
        <w:wordWrap w:val="0"/>
        <w:spacing w:line="600" w:lineRule="exact"/>
        <w:ind w:firstLine="602"/>
        <w:jc w:val="left"/>
        <w:rPr>
          <w:rFonts w:ascii="Times New Roman" w:hAnsi="Times New Roman" w:eastAsia="仿宋_GB2312" w:cs="Times New Roman"/>
          <w:b/>
          <w:bCs/>
          <w:color w:val="000000"/>
          <w:sz w:val="30"/>
          <w:szCs w:val="30"/>
        </w:rPr>
      </w:pPr>
      <w:r>
        <w:rPr>
          <w:rFonts w:ascii="Times New Roman" w:hAnsi="Times New Roman" w:eastAsia="仿宋_GB2312" w:cs="Times New Roman"/>
          <w:b/>
          <w:bCs/>
          <w:color w:val="000000"/>
          <w:sz w:val="30"/>
          <w:szCs w:val="30"/>
        </w:rPr>
        <w:t>（供创作参考，不限于以上主题）</w:t>
      </w:r>
    </w:p>
    <w:p>
      <w:pPr>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pPr>
        <w:pStyle w:val="13"/>
        <w:wordWrap w:val="0"/>
        <w:spacing w:line="600" w:lineRule="exact"/>
        <w:ind w:left="0" w:leftChars="0" w:firstLine="0" w:firstLineChars="0"/>
        <w:jc w:val="left"/>
        <w:rPr>
          <w:rFonts w:hint="eastAsia" w:ascii="黑体" w:hAnsi="黑体" w:eastAsia="黑体" w:cs="黑体"/>
          <w:bCs/>
          <w:sz w:val="32"/>
          <w:szCs w:val="32"/>
        </w:rPr>
      </w:pPr>
      <w:r>
        <w:rPr>
          <w:rFonts w:hint="eastAsia" w:ascii="黑体" w:hAnsi="黑体" w:eastAsia="黑体" w:cs="黑体"/>
          <w:bCs/>
          <w:sz w:val="32"/>
          <w:szCs w:val="32"/>
        </w:rPr>
        <w:t>附2</w:t>
      </w:r>
    </w:p>
    <w:p>
      <w:pPr>
        <w:shd w:val="clear" w:color="auto" w:fill="FFFFFF"/>
        <w:spacing w:line="360" w:lineRule="exact"/>
        <w:ind w:firstLine="482"/>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华南理工大学2023年大学生网络文化节作品征集信息表</w:t>
      </w:r>
    </w:p>
    <w:tbl>
      <w:tblPr>
        <w:tblStyle w:val="8"/>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推荐单位</w:t>
            </w:r>
          </w:p>
        </w:tc>
        <w:tc>
          <w:tcPr>
            <w:tcW w:w="7635" w:type="dxa"/>
            <w:gridSpan w:val="4"/>
            <w:tcMar>
              <w:top w:w="0" w:type="dxa"/>
              <w:left w:w="108" w:type="dxa"/>
              <w:bottom w:w="0" w:type="dxa"/>
              <w:right w:w="108" w:type="dxa"/>
            </w:tcMar>
            <w:vAlign w:val="center"/>
          </w:tcPr>
          <w:p>
            <w:pPr>
              <w:adjustRightInd w:val="0"/>
              <w:snapToGrid w:val="0"/>
              <w:spacing w:line="400" w:lineRule="exact"/>
              <w:rPr>
                <w:rFonts w:ascii="Times New Roman" w:hAnsi="Times New Roman"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指导</w:t>
            </w:r>
            <w:r>
              <w:rPr>
                <w:rFonts w:hint="eastAsia" w:ascii="Times New Roman" w:hAnsi="Times New Roman" w:eastAsia="宋体" w:cs="Times New Roman"/>
                <w:kern w:val="0"/>
                <w:sz w:val="24"/>
              </w:rPr>
              <w:t>教</w:t>
            </w:r>
            <w:r>
              <w:rPr>
                <w:rFonts w:ascii="Times New Roman" w:hAnsi="Times New Roman" w:eastAsia="宋体" w:cs="Times New Roman"/>
                <w:kern w:val="0"/>
                <w:sz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姓</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名</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eastAsia="宋体"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学</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校</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eastAsia="宋体" w:cs="Times New Roman"/>
                <w:kern w:val="0"/>
                <w:sz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部门/</w:t>
            </w:r>
            <w:r>
              <w:rPr>
                <w:rFonts w:ascii="Times New Roman" w:hAnsi="Times New Roman" w:eastAsia="宋体" w:cs="Times New Roman"/>
                <w:kern w:val="0"/>
                <w:sz w:val="24"/>
              </w:rPr>
              <w:t>院系</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eastAsia="宋体"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职务</w:t>
            </w:r>
            <w:r>
              <w:rPr>
                <w:rFonts w:hint="eastAsia" w:ascii="Times New Roman" w:hAnsi="Times New Roman" w:eastAsia="宋体" w:cs="Times New Roman"/>
                <w:kern w:val="0"/>
                <w:sz w:val="24"/>
              </w:rPr>
              <w:t>/职称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vAlign w:val="center"/>
          </w:tcPr>
          <w:p>
            <w:pPr>
              <w:widowControl/>
              <w:spacing w:line="560" w:lineRule="exact"/>
              <w:jc w:val="left"/>
              <w:rPr>
                <w:rFonts w:ascii="Times New Roman" w:hAnsi="Times New Roman" w:eastAsia="宋体" w:cs="Times New Roman"/>
                <w:kern w:val="0"/>
                <w:sz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联系电话</w:t>
            </w:r>
          </w:p>
        </w:tc>
        <w:tc>
          <w:tcPr>
            <w:tcW w:w="2693"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eastAsia="宋体" w:cs="Times New Roman"/>
                <w:kern w:val="0"/>
                <w:sz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姓</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名</w:t>
            </w:r>
          </w:p>
        </w:tc>
        <w:tc>
          <w:tcPr>
            <w:tcW w:w="2693" w:type="dxa"/>
            <w:tcMar>
              <w:top w:w="0" w:type="dxa"/>
              <w:left w:w="108" w:type="dxa"/>
              <w:bottom w:w="0" w:type="dxa"/>
              <w:right w:w="108" w:type="dxa"/>
            </w:tcMar>
          </w:tcPr>
          <w:p>
            <w:pPr>
              <w:adjustRightInd w:val="0"/>
              <w:snapToGrid w:val="0"/>
              <w:spacing w:line="400" w:lineRule="atLeast"/>
              <w:ind w:left="150"/>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学校</w:t>
            </w:r>
            <w:r>
              <w:rPr>
                <w:rFonts w:ascii="Times New Roman" w:hAnsi="Times New Roman" w:eastAsia="宋体" w:cs="Times New Roman"/>
                <w:kern w:val="0"/>
                <w:sz w:val="24"/>
              </w:rPr>
              <w:t xml:space="preserve"> </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作品</w:t>
            </w:r>
            <w:r>
              <w:rPr>
                <w:rFonts w:hint="eastAsia" w:ascii="Times New Roman" w:hAnsi="Times New Roman" w:eastAsia="宋体" w:cs="Times New Roman"/>
                <w:kern w:val="0"/>
                <w:sz w:val="24"/>
              </w:rPr>
              <w:t>信息</w:t>
            </w:r>
          </w:p>
          <w:p>
            <w:pPr>
              <w:spacing w:line="400" w:lineRule="exact"/>
              <w:jc w:val="center"/>
              <w:rPr>
                <w:rFonts w:ascii="Times New Roman" w:hAnsi="Times New Roman" w:eastAsia="宋体"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作品</w:t>
            </w:r>
            <w:r>
              <w:rPr>
                <w:rFonts w:ascii="Times New Roman" w:hAnsi="Times New Roman" w:eastAsia="宋体" w:cs="Times New Roman"/>
                <w:kern w:val="0"/>
                <w:sz w:val="24"/>
              </w:rPr>
              <w:t>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□微视频   □微电影   □动漫    □摄影    □网文   </w:t>
            </w:r>
          </w:p>
          <w:p>
            <w:pPr>
              <w:widowControl/>
              <w:spacing w:line="400" w:lineRule="exact"/>
              <w:rPr>
                <w:rFonts w:ascii="Times New Roman" w:hAnsi="Times New Roman" w:eastAsia="宋体" w:cs="Times New Roman"/>
                <w:kern w:val="0"/>
                <w:sz w:val="24"/>
              </w:rPr>
            </w:pPr>
            <w:r>
              <w:rPr>
                <w:rFonts w:hint="eastAsia" w:ascii="Times New Roman" w:hAnsi="Times New Roman" w:eastAsia="宋体" w:cs="Times New Roman"/>
                <w:kern w:val="0"/>
                <w:sz w:val="24"/>
              </w:rPr>
              <w:t>□公益广告 □音频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86"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作品简介（可附页）</w:t>
            </w:r>
          </w:p>
        </w:tc>
        <w:tc>
          <w:tcPr>
            <w:tcW w:w="6218" w:type="dxa"/>
            <w:gridSpan w:val="3"/>
            <w:tcMar>
              <w:left w:w="28" w:type="dxa"/>
            </w:tcMar>
          </w:tcPr>
          <w:p>
            <w:pPr>
              <w:widowControl/>
              <w:spacing w:line="560" w:lineRule="exact"/>
              <w:jc w:val="left"/>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19"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推荐</w:t>
            </w:r>
            <w:r>
              <w:rPr>
                <w:rFonts w:hint="eastAsia" w:ascii="Times New Roman" w:hAnsi="Times New Roman" w:eastAsia="宋体" w:cs="Times New Roman"/>
                <w:sz w:val="24"/>
              </w:rPr>
              <w:t>单位</w:t>
            </w:r>
          </w:p>
          <w:p>
            <w:pPr>
              <w:widowControl/>
              <w:spacing w:line="400" w:lineRule="exact"/>
              <w:jc w:val="center"/>
              <w:rPr>
                <w:rFonts w:ascii="Times New Roman" w:hAnsi="Times New Roman" w:eastAsia="宋体" w:cs="Times New Roman"/>
                <w:kern w:val="0"/>
                <w:sz w:val="24"/>
              </w:rPr>
            </w:pPr>
            <w:r>
              <w:rPr>
                <w:rFonts w:ascii="Times New Roman" w:hAnsi="Times New Roman" w:eastAsia="宋体" w:cs="Times New Roman"/>
                <w:sz w:val="24"/>
              </w:rPr>
              <w:t>意见</w:t>
            </w:r>
          </w:p>
        </w:tc>
        <w:tc>
          <w:tcPr>
            <w:tcW w:w="7635" w:type="dxa"/>
            <w:gridSpan w:val="4"/>
            <w:tcMar>
              <w:top w:w="0" w:type="dxa"/>
              <w:left w:w="108" w:type="dxa"/>
              <w:bottom w:w="0" w:type="dxa"/>
              <w:right w:w="108" w:type="dxa"/>
            </w:tcMar>
          </w:tcPr>
          <w:p>
            <w:pPr>
              <w:widowControl/>
              <w:spacing w:line="560" w:lineRule="exact"/>
              <w:ind w:right="560"/>
              <w:jc w:val="left"/>
              <w:rPr>
                <w:rFonts w:ascii="Times New Roman" w:hAnsi="Times New Roman" w:eastAsia="宋体" w:cs="Times New Roman"/>
                <w:kern w:val="0"/>
                <w:sz w:val="24"/>
              </w:rPr>
            </w:pPr>
          </w:p>
          <w:p>
            <w:pPr>
              <w:widowControl/>
              <w:spacing w:line="560" w:lineRule="exact"/>
              <w:jc w:val="left"/>
              <w:rPr>
                <w:rFonts w:ascii="Times New Roman" w:hAnsi="Times New Roman" w:eastAsia="宋体" w:cs="Times New Roman"/>
                <w:kern w:val="0"/>
                <w:sz w:val="24"/>
              </w:rPr>
            </w:pPr>
            <w:r>
              <w:rPr>
                <w:rFonts w:ascii="Times New Roman" w:hAnsi="Times New Roman" w:eastAsia="宋体" w:cs="Times New Roman"/>
                <w:kern w:val="0"/>
                <w:sz w:val="24"/>
              </w:rPr>
              <w:t>负责人：</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（盖章）</w:t>
            </w:r>
          </w:p>
          <w:p>
            <w:pPr>
              <w:widowControl/>
              <w:spacing w:line="560" w:lineRule="exact"/>
              <w:ind w:right="560" w:firstLine="4800" w:firstLineChars="2000"/>
              <w:rPr>
                <w:rFonts w:ascii="Times New Roman" w:hAnsi="Times New Roman" w:eastAsia="宋体" w:cs="Times New Roman"/>
                <w:kern w:val="0"/>
                <w:sz w:val="24"/>
              </w:rPr>
            </w:pPr>
            <w:r>
              <w:rPr>
                <w:rFonts w:ascii="Times New Roman" w:hAnsi="Times New Roman" w:eastAsia="宋体" w:cs="Times New Roman"/>
                <w:kern w:val="0"/>
                <w:sz w:val="24"/>
              </w:rPr>
              <w:t>年</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月</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日</w:t>
            </w:r>
          </w:p>
        </w:tc>
      </w:tr>
    </w:tbl>
    <w:p>
      <w:pPr>
        <w:shd w:val="clear" w:color="auto" w:fill="FFFFFF"/>
        <w:spacing w:line="360" w:lineRule="exact"/>
        <w:jc w:val="left"/>
        <w:rPr>
          <w:rFonts w:ascii="Times New Roman" w:hAnsi="Times New Roman" w:cs="Times New Roman"/>
          <w:kern w:val="0"/>
        </w:rPr>
      </w:pPr>
      <w:r>
        <w:rPr>
          <w:rFonts w:ascii="Times New Roman" w:hAnsi="Times New Roman" w:cs="Times New Roman"/>
          <w:kern w:val="0"/>
        </w:rPr>
        <w:t>备注：1.电子档标题注明</w:t>
      </w:r>
      <w:r>
        <w:rPr>
          <w:rFonts w:hint="eastAsia" w:ascii="Times New Roman" w:hAnsi="Times New Roman" w:cs="Times New Roman"/>
          <w:kern w:val="0"/>
          <w:lang w:eastAsia="zh-CN"/>
        </w:rPr>
        <w:t>“</w:t>
      </w:r>
      <w:r>
        <w:rPr>
          <w:rFonts w:ascii="Times New Roman" w:hAnsi="Times New Roman" w:cs="Times New Roman"/>
        </w:rPr>
        <w:t>作品类别+推荐单位名称+信息表</w:t>
      </w:r>
      <w:r>
        <w:rPr>
          <w:rFonts w:hint="eastAsia" w:ascii="Times New Roman" w:hAnsi="Times New Roman" w:cs="Times New Roman"/>
          <w:kern w:val="0"/>
          <w:lang w:eastAsia="zh-CN"/>
        </w:rPr>
        <w:t>”</w:t>
      </w:r>
      <w:r>
        <w:rPr>
          <w:rFonts w:ascii="Times New Roman" w:hAnsi="Times New Roman" w:cs="Times New Roman"/>
          <w:kern w:val="0"/>
        </w:rPr>
        <w:t>。</w:t>
      </w:r>
    </w:p>
    <w:p>
      <w:pPr>
        <w:spacing w:line="360" w:lineRule="exact"/>
        <w:jc w:val="left"/>
        <w:rPr>
          <w:rFonts w:ascii="Times New Roman" w:hAnsi="Times New Roman" w:cs="Times New Roman"/>
        </w:rPr>
      </w:pPr>
      <w:r>
        <w:rPr>
          <w:rFonts w:ascii="Times New Roman" w:hAnsi="Times New Roman" w:cs="Times New Roman"/>
        </w:rPr>
        <w:t xml:space="preserve">      2.个人（团队）自荐不用填写此表。</w:t>
      </w:r>
    </w:p>
    <w:p>
      <w:pPr>
        <w:spacing w:line="360" w:lineRule="exact"/>
        <w:jc w:val="left"/>
        <w:rPr>
          <w:rFonts w:ascii="Times New Roman" w:hAnsi="Times New Roman" w:cs="Times New Roman"/>
        </w:rPr>
      </w:pPr>
    </w:p>
    <w:p>
      <w:pPr>
        <w:spacing w:line="36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附3</w:t>
      </w:r>
    </w:p>
    <w:p>
      <w:pPr>
        <w:widowControl/>
        <w:spacing w:after="156" w:afterLines="50" w:line="560" w:lineRule="exact"/>
        <w:jc w:val="center"/>
        <w:rPr>
          <w:rFonts w:hint="eastAsia" w:ascii="方正小标宋简体" w:hAnsi="方正小标宋简体" w:eastAsia="方正小标宋简体" w:cs="方正小标宋简体"/>
          <w:bCs/>
          <w:kern w:val="0"/>
          <w:sz w:val="32"/>
          <w:szCs w:val="32"/>
        </w:rPr>
      </w:pPr>
      <w:r>
        <w:rPr>
          <w:rFonts w:hint="eastAsia" w:ascii="方正小标宋简体" w:hAnsi="方正小标宋简体" w:eastAsia="方正小标宋简体" w:cs="方正小标宋简体"/>
          <w:bCs/>
          <w:kern w:val="0"/>
          <w:sz w:val="32"/>
          <w:szCs w:val="32"/>
          <w:lang w:val="en-US" w:eastAsia="zh-CN"/>
        </w:rPr>
        <w:t>华</w:t>
      </w:r>
      <w:r>
        <w:rPr>
          <w:rFonts w:hint="eastAsia" w:ascii="方正小标宋简体" w:hAnsi="方正小标宋简体" w:eastAsia="方正小标宋简体" w:cs="方正小标宋简体"/>
          <w:bCs/>
          <w:kern w:val="0"/>
          <w:sz w:val="32"/>
          <w:szCs w:val="32"/>
        </w:rPr>
        <w:t>南理工大学2023年大学生网络文化节作品征集汇总表</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1044"/>
        <w:gridCol w:w="379"/>
        <w:gridCol w:w="2557"/>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推荐单位</w:t>
            </w:r>
          </w:p>
        </w:tc>
        <w:tc>
          <w:tcPr>
            <w:tcW w:w="7657" w:type="dxa"/>
            <w:gridSpan w:val="5"/>
            <w:vAlign w:val="center"/>
          </w:tcPr>
          <w:p>
            <w:pPr>
              <w:adjustRightInd w:val="0"/>
              <w:snapToGrid w:val="0"/>
              <w:spacing w:line="40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推荐单位</w:t>
            </w:r>
          </w:p>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联系人</w:t>
            </w:r>
          </w:p>
        </w:tc>
        <w:tc>
          <w:tcPr>
            <w:tcW w:w="1423" w:type="dxa"/>
            <w:gridSpan w:val="2"/>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姓</w:t>
            </w:r>
            <w:r>
              <w:rPr>
                <w:rFonts w:hint="eastAsia" w:ascii="Times New Roman" w:hAnsi="Times New Roman" w:eastAsia="宋体" w:cs="Times New Roman"/>
                <w:sz w:val="24"/>
              </w:rPr>
              <w:t xml:space="preserve">    </w:t>
            </w:r>
            <w:r>
              <w:rPr>
                <w:rFonts w:ascii="Times New Roman" w:hAnsi="Times New Roman" w:eastAsia="宋体" w:cs="Times New Roman"/>
                <w:sz w:val="24"/>
              </w:rPr>
              <w:t>名</w:t>
            </w:r>
          </w:p>
        </w:tc>
        <w:tc>
          <w:tcPr>
            <w:tcW w:w="2557" w:type="dxa"/>
          </w:tcPr>
          <w:p>
            <w:pPr>
              <w:adjustRightInd w:val="0"/>
              <w:snapToGrid w:val="0"/>
              <w:spacing w:line="400" w:lineRule="exact"/>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职</w:t>
            </w:r>
            <w:r>
              <w:rPr>
                <w:rFonts w:hint="eastAsia" w:ascii="Times New Roman" w:hAnsi="Times New Roman" w:eastAsia="宋体" w:cs="Times New Roman"/>
                <w:sz w:val="24"/>
              </w:rPr>
              <w:t xml:space="preserve">    </w:t>
            </w:r>
            <w:r>
              <w:rPr>
                <w:rFonts w:ascii="Times New Roman" w:hAnsi="Times New Roman" w:eastAsia="宋体" w:cs="Times New Roman"/>
                <w:sz w:val="24"/>
              </w:rPr>
              <w:t>务</w:t>
            </w:r>
          </w:p>
        </w:tc>
        <w:tc>
          <w:tcPr>
            <w:tcW w:w="2118" w:type="dxa"/>
          </w:tcPr>
          <w:p>
            <w:pPr>
              <w:adjustRightInd w:val="0"/>
              <w:snapToGrid w:val="0"/>
              <w:spacing w:line="40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eastAsia="宋体" w:cs="Times New Roman"/>
                <w:sz w:val="24"/>
              </w:rPr>
            </w:pPr>
          </w:p>
        </w:tc>
        <w:tc>
          <w:tcPr>
            <w:tcW w:w="1423" w:type="dxa"/>
            <w:gridSpan w:val="2"/>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联系电话</w:t>
            </w:r>
          </w:p>
        </w:tc>
        <w:tc>
          <w:tcPr>
            <w:tcW w:w="2557" w:type="dxa"/>
            <w:vAlign w:val="center"/>
          </w:tcPr>
          <w:p>
            <w:pPr>
              <w:adjustRightInd w:val="0"/>
              <w:snapToGrid w:val="0"/>
              <w:spacing w:line="400" w:lineRule="exact"/>
              <w:rPr>
                <w:rFonts w:ascii="Times New Roman" w:hAnsi="Times New Roman" w:eastAsia="宋体" w:cs="Times New Roman"/>
                <w:sz w:val="24"/>
              </w:rPr>
            </w:pPr>
          </w:p>
        </w:tc>
        <w:tc>
          <w:tcPr>
            <w:tcW w:w="1559" w:type="dxa"/>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kern w:val="0"/>
                <w:sz w:val="24"/>
              </w:rPr>
              <w:t>电子邮箱</w:t>
            </w:r>
          </w:p>
        </w:tc>
        <w:tc>
          <w:tcPr>
            <w:tcW w:w="2118" w:type="dxa"/>
          </w:tcPr>
          <w:p>
            <w:pPr>
              <w:adjustRightInd w:val="0"/>
              <w:snapToGrid w:val="0"/>
              <w:spacing w:line="40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eastAsia="宋体" w:cs="Times New Roman"/>
                <w:sz w:val="24"/>
              </w:rPr>
            </w:pPr>
          </w:p>
        </w:tc>
        <w:tc>
          <w:tcPr>
            <w:tcW w:w="1423" w:type="dxa"/>
            <w:gridSpan w:val="2"/>
            <w:vAlign w:val="center"/>
          </w:tcPr>
          <w:p>
            <w:pPr>
              <w:adjustRightInd w:val="0"/>
              <w:snapToGrid w:val="0"/>
              <w:spacing w:line="400" w:lineRule="exact"/>
              <w:jc w:val="center"/>
              <w:rPr>
                <w:rFonts w:ascii="Times New Roman" w:hAnsi="Times New Roman" w:eastAsia="宋体" w:cs="Times New Roman"/>
                <w:kern w:val="0"/>
                <w:sz w:val="24"/>
              </w:rPr>
            </w:pPr>
            <w:r>
              <w:rPr>
                <w:rFonts w:ascii="Times New Roman" w:hAnsi="Times New Roman" w:eastAsia="宋体" w:cs="Times New Roman"/>
                <w:kern w:val="0"/>
                <w:sz w:val="24"/>
              </w:rPr>
              <w:t>通讯地址</w:t>
            </w:r>
          </w:p>
        </w:tc>
        <w:tc>
          <w:tcPr>
            <w:tcW w:w="2557" w:type="dxa"/>
            <w:vAlign w:val="center"/>
          </w:tcPr>
          <w:p>
            <w:pPr>
              <w:adjustRightInd w:val="0"/>
              <w:snapToGrid w:val="0"/>
              <w:spacing w:line="400" w:lineRule="exact"/>
              <w:rPr>
                <w:rFonts w:ascii="Times New Roman" w:hAnsi="Times New Roman" w:eastAsia="宋体" w:cs="Times New Roman"/>
                <w:sz w:val="24"/>
              </w:rPr>
            </w:pPr>
          </w:p>
        </w:tc>
        <w:tc>
          <w:tcPr>
            <w:tcW w:w="1559" w:type="dxa"/>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邮</w:t>
            </w:r>
            <w:r>
              <w:rPr>
                <w:rFonts w:hint="eastAsia" w:ascii="Times New Roman" w:hAnsi="Times New Roman" w:eastAsia="宋体" w:cs="Times New Roman"/>
                <w:sz w:val="24"/>
              </w:rPr>
              <w:t xml:space="preserve">    </w:t>
            </w:r>
            <w:r>
              <w:rPr>
                <w:rFonts w:ascii="Times New Roman" w:hAnsi="Times New Roman" w:eastAsia="宋体" w:cs="Times New Roman"/>
                <w:sz w:val="24"/>
              </w:rPr>
              <w:t>编</w:t>
            </w:r>
          </w:p>
        </w:tc>
        <w:tc>
          <w:tcPr>
            <w:tcW w:w="2118" w:type="dxa"/>
            <w:vAlign w:val="center"/>
          </w:tcPr>
          <w:p>
            <w:pPr>
              <w:adjustRightInd w:val="0"/>
              <w:snapToGrid w:val="0"/>
              <w:spacing w:line="40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7"/>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kern w:val="0"/>
                <w:sz w:val="24"/>
              </w:rPr>
              <w:t xml:space="preserve">作品类别 </w:t>
            </w:r>
            <w:r>
              <w:rPr>
                <w:rFonts w:ascii="Times New Roman" w:hAnsi="Times New Roman" w:eastAsia="宋体" w:cs="Times New Roman"/>
                <w:kern w:val="0"/>
                <w:sz w:val="24"/>
              </w:rPr>
              <w:t xml:space="preserve">  </w:t>
            </w:r>
          </w:p>
        </w:tc>
        <w:tc>
          <w:tcPr>
            <w:tcW w:w="7657" w:type="dxa"/>
            <w:gridSpan w:val="5"/>
            <w:vAlign w:val="center"/>
          </w:tcPr>
          <w:p>
            <w:pPr>
              <w:widowControl/>
              <w:spacing w:line="400" w:lineRule="exact"/>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□微视频     □微电影     □动漫      □摄影      □网文    </w:t>
            </w:r>
          </w:p>
          <w:p>
            <w:pPr>
              <w:widowControl/>
              <w:spacing w:line="400" w:lineRule="exact"/>
              <w:rPr>
                <w:rFonts w:ascii="Times New Roman" w:hAnsi="Times New Roman" w:eastAsia="宋体" w:cs="Times New Roman"/>
                <w:kern w:val="0"/>
                <w:sz w:val="24"/>
              </w:rPr>
            </w:pPr>
            <w:r>
              <w:rPr>
                <w:rFonts w:hint="eastAsia" w:ascii="Times New Roman" w:hAnsi="Times New Roman" w:eastAsia="宋体" w:cs="Times New Roman"/>
                <w:kern w:val="0"/>
                <w:sz w:val="24"/>
              </w:rPr>
              <w:t>□公益广告   □音频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宋体" w:hAnsi="宋体" w:eastAsia="宋体" w:cs="Times New Roman"/>
                <w:sz w:val="24"/>
              </w:rPr>
            </w:pPr>
            <w:r>
              <w:rPr>
                <w:rFonts w:hint="eastAsia" w:ascii="宋体" w:hAnsi="宋体" w:eastAsia="宋体" w:cs="Times New Roman"/>
                <w:sz w:val="24"/>
              </w:rPr>
              <w:t>序号</w:t>
            </w:r>
          </w:p>
        </w:tc>
        <w:tc>
          <w:tcPr>
            <w:tcW w:w="1490" w:type="dxa"/>
            <w:gridSpan w:val="2"/>
            <w:tcMar>
              <w:top w:w="0" w:type="dxa"/>
              <w:left w:w="0" w:type="dxa"/>
              <w:bottom w:w="0" w:type="dxa"/>
              <w:right w:w="0" w:type="dxa"/>
            </w:tcMar>
          </w:tcPr>
          <w:p>
            <w:pPr>
              <w:adjustRightInd w:val="0"/>
              <w:snapToGrid w:val="0"/>
              <w:spacing w:line="400" w:lineRule="exact"/>
              <w:jc w:val="center"/>
              <w:rPr>
                <w:rFonts w:ascii="宋体" w:hAnsi="宋体" w:eastAsia="宋体" w:cs="Times New Roman"/>
                <w:sz w:val="24"/>
              </w:rPr>
            </w:pPr>
            <w:r>
              <w:rPr>
                <w:rFonts w:hint="eastAsia" w:ascii="宋体" w:hAnsi="宋体" w:eastAsia="宋体" w:cs="Times New Roman"/>
                <w:sz w:val="24"/>
              </w:rPr>
              <w:t>作品名称</w:t>
            </w:r>
          </w:p>
        </w:tc>
        <w:tc>
          <w:tcPr>
            <w:tcW w:w="2936" w:type="dxa"/>
            <w:gridSpan w:val="2"/>
            <w:tcMar>
              <w:top w:w="0" w:type="dxa"/>
              <w:left w:w="0" w:type="dxa"/>
              <w:bottom w:w="0" w:type="dxa"/>
              <w:right w:w="0" w:type="dxa"/>
            </w:tcMar>
          </w:tcPr>
          <w:p>
            <w:pPr>
              <w:adjustRightInd w:val="0"/>
              <w:snapToGrid w:val="0"/>
              <w:spacing w:line="400" w:lineRule="exact"/>
              <w:ind w:left="-210" w:leftChars="-100"/>
              <w:jc w:val="center"/>
              <w:rPr>
                <w:rFonts w:ascii="宋体" w:hAnsi="宋体" w:eastAsia="宋体" w:cs="Times New Roman"/>
                <w:sz w:val="24"/>
              </w:rPr>
            </w:pPr>
            <w:r>
              <w:rPr>
                <w:rFonts w:hint="eastAsia" w:ascii="宋体" w:hAnsi="宋体" w:eastAsia="宋体" w:cs="Times New Roman"/>
                <w:sz w:val="24"/>
              </w:rPr>
              <w:t>所在学校</w:t>
            </w:r>
          </w:p>
        </w:tc>
        <w:tc>
          <w:tcPr>
            <w:tcW w:w="1559" w:type="dxa"/>
            <w:tcMar>
              <w:top w:w="0" w:type="dxa"/>
              <w:left w:w="0" w:type="dxa"/>
              <w:bottom w:w="0" w:type="dxa"/>
              <w:right w:w="0" w:type="dxa"/>
            </w:tcMar>
          </w:tcPr>
          <w:p>
            <w:pPr>
              <w:adjustRightInd w:val="0"/>
              <w:snapToGrid w:val="0"/>
              <w:spacing w:line="400" w:lineRule="exact"/>
              <w:jc w:val="center"/>
              <w:rPr>
                <w:rFonts w:ascii="宋体" w:hAnsi="宋体" w:eastAsia="宋体" w:cs="Times New Roman"/>
                <w:sz w:val="24"/>
              </w:rPr>
            </w:pPr>
            <w:r>
              <w:rPr>
                <w:rFonts w:hint="eastAsia" w:ascii="宋体" w:hAnsi="宋体" w:eastAsia="宋体" w:cs="Times New Roman"/>
                <w:sz w:val="24"/>
              </w:rPr>
              <w:t>作者姓名</w:t>
            </w:r>
          </w:p>
        </w:tc>
        <w:tc>
          <w:tcPr>
            <w:tcW w:w="2118" w:type="dxa"/>
            <w:tcMar>
              <w:top w:w="0" w:type="dxa"/>
              <w:bottom w:w="0" w:type="dxa"/>
            </w:tcMar>
          </w:tcPr>
          <w:p>
            <w:pPr>
              <w:adjustRightInd w:val="0"/>
              <w:snapToGrid w:val="0"/>
              <w:spacing w:line="400" w:lineRule="exact"/>
              <w:jc w:val="center"/>
              <w:rPr>
                <w:rFonts w:ascii="宋体" w:hAnsi="宋体" w:eastAsia="宋体" w:cs="Times New Roman"/>
                <w:sz w:val="24"/>
              </w:rPr>
            </w:pPr>
            <w:r>
              <w:rPr>
                <w:rFonts w:hint="eastAsia" w:ascii="宋体" w:hAnsi="宋体" w:eastAsia="宋体" w:cs="Times New Roman"/>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6</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7</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8</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9</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10</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11</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w:t>
            </w:r>
          </w:p>
        </w:tc>
        <w:tc>
          <w:tcPr>
            <w:tcW w:w="1490" w:type="dxa"/>
            <w:gridSpan w:val="2"/>
          </w:tcPr>
          <w:p>
            <w:pPr>
              <w:adjustRightInd w:val="0"/>
              <w:snapToGrid w:val="0"/>
              <w:spacing w:line="400" w:lineRule="exact"/>
              <w:jc w:val="center"/>
              <w:rPr>
                <w:rFonts w:ascii="Times New Roman" w:hAnsi="Times New Roman" w:eastAsia="宋体" w:cs="Times New Roman"/>
                <w:sz w:val="24"/>
              </w:rPr>
            </w:pPr>
          </w:p>
        </w:tc>
        <w:tc>
          <w:tcPr>
            <w:tcW w:w="2936" w:type="dxa"/>
            <w:gridSpan w:val="2"/>
          </w:tcPr>
          <w:p>
            <w:pPr>
              <w:adjustRightInd w:val="0"/>
              <w:snapToGrid w:val="0"/>
              <w:spacing w:line="400" w:lineRule="exact"/>
              <w:jc w:val="center"/>
              <w:rPr>
                <w:rFonts w:ascii="Times New Roman" w:hAnsi="Times New Roman" w:eastAsia="宋体" w:cs="Times New Roman"/>
                <w:sz w:val="24"/>
              </w:rPr>
            </w:pPr>
          </w:p>
        </w:tc>
        <w:tc>
          <w:tcPr>
            <w:tcW w:w="1559" w:type="dxa"/>
          </w:tcPr>
          <w:p>
            <w:pPr>
              <w:adjustRightInd w:val="0"/>
              <w:snapToGrid w:val="0"/>
              <w:spacing w:line="400" w:lineRule="exact"/>
              <w:jc w:val="center"/>
              <w:rPr>
                <w:rFonts w:ascii="Times New Roman" w:hAnsi="Times New Roman" w:eastAsia="宋体" w:cs="Times New Roman"/>
                <w:sz w:val="24"/>
              </w:rPr>
            </w:pPr>
          </w:p>
        </w:tc>
        <w:tc>
          <w:tcPr>
            <w:tcW w:w="2118" w:type="dxa"/>
          </w:tcPr>
          <w:p>
            <w:pPr>
              <w:adjustRightInd w:val="0"/>
              <w:snapToGrid w:val="0"/>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316" w:type="dxa"/>
            <w:gridSpan w:val="2"/>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推荐</w:t>
            </w:r>
            <w:r>
              <w:rPr>
                <w:rFonts w:hint="eastAsia" w:ascii="Times New Roman" w:hAnsi="Times New Roman" w:eastAsia="宋体" w:cs="Times New Roman"/>
                <w:sz w:val="24"/>
              </w:rPr>
              <w:t>单位</w:t>
            </w:r>
          </w:p>
          <w:p>
            <w:pPr>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意见</w:t>
            </w:r>
          </w:p>
        </w:tc>
        <w:tc>
          <w:tcPr>
            <w:tcW w:w="7657" w:type="dxa"/>
            <w:gridSpan w:val="5"/>
          </w:tcPr>
          <w:p>
            <w:pPr>
              <w:adjustRightInd w:val="0"/>
              <w:snapToGrid w:val="0"/>
              <w:spacing w:line="400" w:lineRule="exact"/>
              <w:ind w:right="560"/>
              <w:rPr>
                <w:rFonts w:ascii="Times New Roman" w:hAnsi="Times New Roman" w:eastAsia="宋体" w:cs="Times New Roman"/>
                <w:kern w:val="0"/>
                <w:sz w:val="24"/>
              </w:rPr>
            </w:pPr>
          </w:p>
          <w:p>
            <w:pPr>
              <w:adjustRightInd w:val="0"/>
              <w:snapToGrid w:val="0"/>
              <w:spacing w:line="400" w:lineRule="exact"/>
              <w:ind w:right="560"/>
              <w:rPr>
                <w:rFonts w:ascii="Times New Roman" w:hAnsi="Times New Roman" w:eastAsia="宋体" w:cs="Times New Roman"/>
                <w:kern w:val="0"/>
                <w:sz w:val="24"/>
              </w:rPr>
            </w:pPr>
          </w:p>
          <w:p>
            <w:pPr>
              <w:adjustRightInd w:val="0"/>
              <w:snapToGrid w:val="0"/>
              <w:spacing w:line="400" w:lineRule="exact"/>
              <w:ind w:right="560"/>
              <w:rPr>
                <w:rFonts w:ascii="Times New Roman" w:hAnsi="Times New Roman" w:eastAsia="宋体" w:cs="Times New Roman"/>
                <w:kern w:val="0"/>
                <w:sz w:val="24"/>
              </w:rPr>
            </w:pPr>
          </w:p>
          <w:p>
            <w:pPr>
              <w:adjustRightInd w:val="0"/>
              <w:snapToGrid w:val="0"/>
              <w:spacing w:line="400" w:lineRule="exact"/>
              <w:ind w:firstLine="570"/>
              <w:rPr>
                <w:rFonts w:ascii="Times New Roman" w:hAnsi="Times New Roman" w:eastAsia="宋体" w:cs="Times New Roman"/>
                <w:kern w:val="0"/>
                <w:sz w:val="24"/>
              </w:rPr>
            </w:pPr>
            <w:r>
              <w:rPr>
                <w:rFonts w:ascii="Times New Roman" w:hAnsi="Times New Roman" w:eastAsia="宋体" w:cs="Times New Roman"/>
                <w:kern w:val="0"/>
                <w:sz w:val="24"/>
              </w:rPr>
              <w:t>负责人：</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（盖章）</w:t>
            </w:r>
          </w:p>
          <w:p>
            <w:pPr>
              <w:adjustRightInd w:val="0"/>
              <w:snapToGrid w:val="0"/>
              <w:spacing w:line="400" w:lineRule="exact"/>
              <w:ind w:right="894" w:firstLine="3840" w:firstLineChars="1600"/>
              <w:rPr>
                <w:rFonts w:ascii="Times New Roman" w:hAnsi="Times New Roman" w:eastAsia="宋体" w:cs="Times New Roman"/>
                <w:sz w:val="24"/>
              </w:rPr>
            </w:pPr>
            <w:r>
              <w:rPr>
                <w:rFonts w:ascii="Times New Roman" w:hAnsi="Times New Roman" w:eastAsia="宋体" w:cs="Times New Roman"/>
                <w:kern w:val="0"/>
                <w:sz w:val="24"/>
              </w:rPr>
              <w:t>年</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月</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日</w:t>
            </w:r>
          </w:p>
        </w:tc>
      </w:tr>
    </w:tbl>
    <w:p>
      <w:pPr>
        <w:spacing w:line="360" w:lineRule="exact"/>
        <w:jc w:val="left"/>
        <w:rPr>
          <w:rFonts w:ascii="Times New Roman" w:hAnsi="Times New Roman" w:cs="Times New Roman"/>
        </w:rPr>
      </w:pPr>
      <w:r>
        <w:rPr>
          <w:rFonts w:ascii="Times New Roman" w:hAnsi="Times New Roman" w:cs="Times New Roman"/>
        </w:rPr>
        <w:t>备注：1.电子档标题注明</w:t>
      </w:r>
      <w:r>
        <w:rPr>
          <w:rFonts w:hint="eastAsia" w:ascii="Times New Roman" w:hAnsi="Times New Roman" w:cs="Times New Roman"/>
          <w:kern w:val="0"/>
          <w:lang w:eastAsia="zh-CN"/>
        </w:rPr>
        <w:t>“</w:t>
      </w:r>
      <w:r>
        <w:rPr>
          <w:rFonts w:ascii="Times New Roman" w:hAnsi="Times New Roman" w:cs="Times New Roman"/>
          <w:kern w:val="0"/>
        </w:rPr>
        <w:t>作品类别+推荐单位名称+汇总表</w:t>
      </w:r>
      <w:r>
        <w:rPr>
          <w:rFonts w:hint="eastAsia" w:ascii="Times New Roman" w:hAnsi="Times New Roman" w:cs="Times New Roman"/>
          <w:kern w:val="0"/>
          <w:lang w:eastAsia="zh-CN"/>
        </w:rPr>
        <w:t>”</w:t>
      </w:r>
      <w:r>
        <w:rPr>
          <w:rFonts w:ascii="Times New Roman" w:hAnsi="Times New Roman" w:cs="Times New Roman"/>
          <w:kern w:val="0"/>
        </w:rPr>
        <w:t>，每类作品单独一张</w:t>
      </w:r>
      <w:r>
        <w:rPr>
          <w:rFonts w:ascii="Times New Roman" w:hAnsi="Times New Roman" w:cs="Times New Roman"/>
        </w:rPr>
        <w:t>表。</w:t>
      </w:r>
    </w:p>
    <w:p>
      <w:pPr>
        <w:spacing w:line="360" w:lineRule="exact"/>
        <w:jc w:val="left"/>
        <w:rPr>
          <w:rFonts w:ascii="Times New Roman" w:hAnsi="Times New Roman" w:cs="Times New Roman"/>
        </w:rPr>
      </w:pPr>
      <w:r>
        <w:rPr>
          <w:rFonts w:ascii="Times New Roman" w:hAnsi="Times New Roman" w:cs="Times New Roman"/>
        </w:rPr>
        <w:t xml:space="preserve">      2.个人（团队）自荐不用填写此表。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10"/>
        <w:tab w:val="left" w:pos="5376"/>
      </w:tabs>
      <w:rPr>
        <w:rFonts w:ascii="Times New Roman" w:hAnsi="Times New Roman" w:cs="Times New Roman"/>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NGM3MjVlYjFkMTE5ODI0NTkwZjYxZjNkZWRkOGQifQ=="/>
  </w:docVars>
  <w:rsids>
    <w:rsidRoot w:val="00D03FD4"/>
    <w:rsid w:val="002C6D52"/>
    <w:rsid w:val="00CF70BB"/>
    <w:rsid w:val="00D03FD4"/>
    <w:rsid w:val="00D82B1D"/>
    <w:rsid w:val="00DF39F5"/>
    <w:rsid w:val="00FA2EF7"/>
    <w:rsid w:val="00FB1455"/>
    <w:rsid w:val="02183124"/>
    <w:rsid w:val="084E1932"/>
    <w:rsid w:val="0C7B9975"/>
    <w:rsid w:val="10162400"/>
    <w:rsid w:val="11BDE206"/>
    <w:rsid w:val="13CA4BB8"/>
    <w:rsid w:val="1424555C"/>
    <w:rsid w:val="143C0CA7"/>
    <w:rsid w:val="1A4D3DE4"/>
    <w:rsid w:val="1B840D27"/>
    <w:rsid w:val="1DCA21E4"/>
    <w:rsid w:val="1E3758E7"/>
    <w:rsid w:val="1E7F657A"/>
    <w:rsid w:val="21967BF5"/>
    <w:rsid w:val="22462CF1"/>
    <w:rsid w:val="2270571F"/>
    <w:rsid w:val="2B06296A"/>
    <w:rsid w:val="2C3F28F3"/>
    <w:rsid w:val="2D9E1143"/>
    <w:rsid w:val="2ED520D9"/>
    <w:rsid w:val="3076FC65"/>
    <w:rsid w:val="31B40F30"/>
    <w:rsid w:val="34975457"/>
    <w:rsid w:val="34EA7618"/>
    <w:rsid w:val="37DD4090"/>
    <w:rsid w:val="37DEC752"/>
    <w:rsid w:val="39CD2D16"/>
    <w:rsid w:val="3A1D7585"/>
    <w:rsid w:val="3D3F413A"/>
    <w:rsid w:val="3D6D621C"/>
    <w:rsid w:val="3F7ADA74"/>
    <w:rsid w:val="3FFF2059"/>
    <w:rsid w:val="3FFF7615"/>
    <w:rsid w:val="42C17413"/>
    <w:rsid w:val="42D80958"/>
    <w:rsid w:val="45C159D6"/>
    <w:rsid w:val="48C1FF18"/>
    <w:rsid w:val="494D1F68"/>
    <w:rsid w:val="4AFD7EAC"/>
    <w:rsid w:val="4B296DA2"/>
    <w:rsid w:val="4DE457F9"/>
    <w:rsid w:val="4FAD99E9"/>
    <w:rsid w:val="513E0EB3"/>
    <w:rsid w:val="52BFE895"/>
    <w:rsid w:val="576454F9"/>
    <w:rsid w:val="58F85DEC"/>
    <w:rsid w:val="5C7A5F50"/>
    <w:rsid w:val="5D201BDF"/>
    <w:rsid w:val="5D590119"/>
    <w:rsid w:val="5F715FD7"/>
    <w:rsid w:val="5F7BF72C"/>
    <w:rsid w:val="5FBFA928"/>
    <w:rsid w:val="5FFB5AE0"/>
    <w:rsid w:val="613114D9"/>
    <w:rsid w:val="642E4ED9"/>
    <w:rsid w:val="65930D00"/>
    <w:rsid w:val="673F2446"/>
    <w:rsid w:val="67FFE796"/>
    <w:rsid w:val="68F93BE6"/>
    <w:rsid w:val="69BB0BE7"/>
    <w:rsid w:val="6BF77AE2"/>
    <w:rsid w:val="6E5673E4"/>
    <w:rsid w:val="6F6D2392"/>
    <w:rsid w:val="6FFFB2BB"/>
    <w:rsid w:val="70DF41F8"/>
    <w:rsid w:val="721B7107"/>
    <w:rsid w:val="73BD3515"/>
    <w:rsid w:val="745C0496"/>
    <w:rsid w:val="754FBDB4"/>
    <w:rsid w:val="755A4134"/>
    <w:rsid w:val="7621477C"/>
    <w:rsid w:val="76A359E3"/>
    <w:rsid w:val="76F794FF"/>
    <w:rsid w:val="783D7431"/>
    <w:rsid w:val="7D3C90DB"/>
    <w:rsid w:val="7DB13994"/>
    <w:rsid w:val="7ECEEBFB"/>
    <w:rsid w:val="7ED21BEA"/>
    <w:rsid w:val="7FE55755"/>
    <w:rsid w:val="7FEF89F4"/>
    <w:rsid w:val="7FEFEE8D"/>
    <w:rsid w:val="7FF65A21"/>
    <w:rsid w:val="8DAB749A"/>
    <w:rsid w:val="9D7274D4"/>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格式"/>
    <w:basedOn w:val="1"/>
    <w:qFormat/>
    <w:uiPriority w:val="0"/>
    <w:pPr>
      <w:spacing w:line="520" w:lineRule="exact"/>
      <w:ind w:firstLine="600" w:firstLineChars="200"/>
    </w:pPr>
    <w:rPr>
      <w:rFonts w:ascii="Times New Roman" w:hAnsi="Times New Roman" w:eastAsia="仿宋_GB2312" w:cs="Times New Roman"/>
      <w:kern w:val="0"/>
      <w:sz w:val="30"/>
      <w:szCs w:val="3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660</Words>
  <Characters>3762</Characters>
  <Lines>31</Lines>
  <Paragraphs>8</Paragraphs>
  <TotalTime>12</TotalTime>
  <ScaleCrop>false</ScaleCrop>
  <LinksUpToDate>false</LinksUpToDate>
  <CharactersWithSpaces>4414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2023-04-08T16:15:00Z</dcterms:created>
  <dc:creator>JYB</dc:creator>
  <cp:lastModifiedBy>壮志少年</cp:lastModifiedBy>
  <cp:lastPrinted>2023-08-31T19:12:00Z</cp:lastPrinted>
  <dcterms:modified xsi:type="dcterms:W3CDTF">2023-09-22T00:27:56Z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4EEB70CBAAB84BC8835877BBA10CB994_13</vt:lpwstr>
  </property>
</Properties>
</file>