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left="-718" w:leftChars="-342"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附件1</w:t>
      </w:r>
    </w:p>
    <w:p>
      <w:pPr>
        <w:spacing w:line="560" w:lineRule="exact"/>
        <w:ind w:left="-718" w:leftChars="-342" w:firstLine="880" w:firstLineChars="20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华南理工大学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因公出国（境）纪律责任书</w:t>
      </w:r>
    </w:p>
    <w:p>
      <w:pPr>
        <w:spacing w:line="500" w:lineRule="exact"/>
        <w:ind w:left="-718" w:leftChars="-342" w:firstLine="600" w:firstLineChars="200"/>
        <w:rPr>
          <w:rFonts w:ascii="黑体" w:eastAsia="黑体"/>
          <w:sz w:val="30"/>
          <w:szCs w:val="30"/>
        </w:rPr>
      </w:pPr>
    </w:p>
    <w:p>
      <w:pPr>
        <w:spacing w:line="560" w:lineRule="exact"/>
        <w:ind w:left="-298" w:leftChars="-142" w:firstLine="900" w:firstLineChars="300"/>
        <w:rPr>
          <w:rFonts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一、因公出国（境）纪律要求</w:t>
      </w:r>
    </w:p>
    <w:p>
      <w:pPr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（一）因公出国（境）人员在外期间，应自觉维护国家的主权、尊严和利益，严格遵守“八项规定”有关规范因公出国（境）活动的各项要求。</w:t>
      </w:r>
    </w:p>
    <w:p>
      <w:pPr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（二）2人以上的出国（境）团组须指定1名团长或负责人。在外期间，团组成员必须严格执行请示报告制度。团长或负责人在授权范围内对团组的境外活动负主要责任。</w:t>
      </w:r>
    </w:p>
    <w:p>
      <w:pPr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（三）严格遵守因公出国（境）管理规定，不得擅自延长在外天数，不得随意更改出访路线、增加停留点或绕道旅行，不参加与出国（境）任务无关的活动和会议，不准挪用、多报、重报出国（境）费用。</w:t>
      </w:r>
    </w:p>
    <w:p>
      <w:pPr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（四）严格遵</w:t>
      </w:r>
      <w:r>
        <w:rPr>
          <w:rFonts w:ascii="仿宋_GB2312" w:hAnsi="仿宋_GB2312" w:eastAsia="仿宋_GB2312" w:cs="仿宋_GB2312"/>
          <w:sz w:val="30"/>
          <w:szCs w:val="30"/>
        </w:rPr>
        <w:t>守</w:t>
      </w:r>
      <w:r>
        <w:rPr>
          <w:rFonts w:hint="eastAsia" w:ascii="仿宋_GB2312" w:hAnsi="仿宋_GB2312" w:eastAsia="仿宋_GB2312" w:cs="仿宋_GB2312"/>
          <w:sz w:val="30"/>
          <w:szCs w:val="30"/>
        </w:rPr>
        <w:t>涉</w:t>
      </w:r>
      <w:r>
        <w:rPr>
          <w:rFonts w:ascii="仿宋_GB2312" w:hAnsi="仿宋_GB2312" w:eastAsia="仿宋_GB2312" w:cs="仿宋_GB2312"/>
          <w:sz w:val="30"/>
          <w:szCs w:val="30"/>
        </w:rPr>
        <w:t>外保密管理规定，</w:t>
      </w:r>
      <w:r>
        <w:rPr>
          <w:rFonts w:hint="eastAsia" w:ascii="仿宋_GB2312" w:hAnsi="仿宋_GB2312" w:eastAsia="仿宋_GB2312" w:cs="仿宋_GB2312"/>
          <w:sz w:val="30"/>
          <w:szCs w:val="30"/>
        </w:rPr>
        <w:t>不在</w:t>
      </w:r>
      <w:r>
        <w:rPr>
          <w:rFonts w:ascii="仿宋_GB2312" w:hAnsi="仿宋_GB2312" w:eastAsia="仿宋_GB2312" w:cs="仿宋_GB2312"/>
          <w:sz w:val="30"/>
          <w:szCs w:val="30"/>
        </w:rPr>
        <w:t>外谈</w:t>
      </w:r>
      <w:r>
        <w:rPr>
          <w:rFonts w:hint="eastAsia" w:ascii="仿宋_GB2312" w:hAnsi="仿宋_GB2312" w:eastAsia="仿宋_GB2312" w:cs="仿宋_GB2312"/>
          <w:sz w:val="30"/>
          <w:szCs w:val="30"/>
        </w:rPr>
        <w:t>论</w:t>
      </w:r>
      <w:r>
        <w:rPr>
          <w:rFonts w:ascii="仿宋_GB2312" w:hAnsi="仿宋_GB2312" w:eastAsia="仿宋_GB2312" w:cs="仿宋_GB2312"/>
          <w:sz w:val="30"/>
          <w:szCs w:val="30"/>
        </w:rPr>
        <w:t>涉密涉敏内容，不对外</w:t>
      </w:r>
      <w:r>
        <w:rPr>
          <w:rFonts w:hint="eastAsia" w:ascii="仿宋_GB2312" w:hAnsi="仿宋_GB2312" w:eastAsia="仿宋_GB2312" w:cs="仿宋_GB2312"/>
          <w:sz w:val="30"/>
          <w:szCs w:val="30"/>
        </w:rPr>
        <w:t>介绍</w:t>
      </w:r>
      <w:r>
        <w:rPr>
          <w:rFonts w:ascii="仿宋_GB2312" w:hAnsi="仿宋_GB2312" w:eastAsia="仿宋_GB2312" w:cs="仿宋_GB2312"/>
          <w:sz w:val="30"/>
          <w:szCs w:val="30"/>
        </w:rPr>
        <w:t>涉密资料</w:t>
      </w:r>
      <w:r>
        <w:rPr>
          <w:rFonts w:hint="eastAsia" w:ascii="仿宋_GB2312" w:hAnsi="仿宋_GB2312" w:eastAsia="仿宋_GB2312" w:cs="仿宋_GB2312"/>
          <w:sz w:val="30"/>
          <w:szCs w:val="30"/>
        </w:rPr>
        <w:t>。严禁携带</w:t>
      </w:r>
      <w:r>
        <w:rPr>
          <w:rFonts w:ascii="仿宋_GB2312" w:hAnsi="仿宋_GB2312" w:eastAsia="仿宋_GB2312" w:cs="仿宋_GB2312"/>
          <w:sz w:val="30"/>
          <w:szCs w:val="30"/>
        </w:rPr>
        <w:t>任何涉密载体</w:t>
      </w:r>
      <w:r>
        <w:rPr>
          <w:rFonts w:hint="eastAsia" w:ascii="仿宋_GB2312" w:hAnsi="仿宋_GB2312" w:eastAsia="仿宋_GB2312" w:cs="仿宋_GB2312"/>
          <w:sz w:val="30"/>
          <w:szCs w:val="30"/>
        </w:rPr>
        <w:t>和</w:t>
      </w:r>
      <w:r>
        <w:rPr>
          <w:rFonts w:ascii="仿宋_GB2312" w:hAnsi="仿宋_GB2312" w:eastAsia="仿宋_GB2312" w:cs="仿宋_GB2312"/>
          <w:sz w:val="30"/>
          <w:szCs w:val="30"/>
        </w:rPr>
        <w:t>设备出境，严禁在携带出境的</w:t>
      </w:r>
      <w:r>
        <w:rPr>
          <w:rFonts w:hint="eastAsia" w:ascii="仿宋_GB2312" w:hAnsi="仿宋_GB2312" w:eastAsia="仿宋_GB2312" w:cs="仿宋_GB2312"/>
          <w:sz w:val="30"/>
          <w:szCs w:val="30"/>
        </w:rPr>
        <w:t>手机</w:t>
      </w:r>
      <w:r>
        <w:rPr>
          <w:rFonts w:ascii="仿宋_GB2312" w:hAnsi="仿宋_GB2312" w:eastAsia="仿宋_GB2312" w:cs="仿宋_GB2312"/>
          <w:sz w:val="30"/>
          <w:szCs w:val="30"/>
        </w:rPr>
        <w:t>、电脑</w:t>
      </w:r>
      <w:r>
        <w:rPr>
          <w:rFonts w:hint="eastAsia" w:ascii="仿宋_GB2312" w:hAnsi="仿宋_GB2312" w:eastAsia="仿宋_GB2312" w:cs="仿宋_GB2312"/>
          <w:sz w:val="30"/>
          <w:szCs w:val="30"/>
        </w:rPr>
        <w:t>等电子设备</w:t>
      </w:r>
      <w:r>
        <w:rPr>
          <w:rFonts w:ascii="仿宋_GB2312" w:hAnsi="仿宋_GB2312" w:eastAsia="仿宋_GB2312" w:cs="仿宋_GB2312"/>
          <w:sz w:val="30"/>
          <w:szCs w:val="30"/>
        </w:rPr>
        <w:t>和移</w:t>
      </w:r>
      <w:r>
        <w:rPr>
          <w:rFonts w:hint="eastAsia" w:ascii="仿宋_GB2312" w:hAnsi="仿宋_GB2312" w:eastAsia="仿宋_GB2312" w:cs="仿宋_GB2312"/>
          <w:sz w:val="30"/>
          <w:szCs w:val="30"/>
        </w:rPr>
        <w:t>动</w:t>
      </w:r>
      <w:r>
        <w:rPr>
          <w:rFonts w:ascii="仿宋_GB2312" w:hAnsi="仿宋_GB2312" w:eastAsia="仿宋_GB2312" w:cs="仿宋_GB2312"/>
          <w:sz w:val="30"/>
          <w:szCs w:val="30"/>
        </w:rPr>
        <w:t>存储设备中存储涉密信息</w:t>
      </w:r>
      <w:r>
        <w:rPr>
          <w:rFonts w:hint="eastAsia" w:ascii="仿宋_GB2312" w:hAnsi="仿宋_GB2312" w:eastAsia="仿宋_GB2312" w:cs="仿宋_GB2312"/>
          <w:sz w:val="30"/>
          <w:szCs w:val="30"/>
        </w:rPr>
        <w:t>、</w:t>
      </w:r>
      <w:r>
        <w:rPr>
          <w:rFonts w:ascii="仿宋_GB2312" w:hAnsi="仿宋_GB2312" w:eastAsia="仿宋_GB2312" w:cs="仿宋_GB2312"/>
          <w:sz w:val="30"/>
          <w:szCs w:val="30"/>
        </w:rPr>
        <w:t>重要科研项目信息或敏感工作文件信息。</w:t>
      </w:r>
    </w:p>
    <w:p>
      <w:pPr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（五）在对外交流过程中，要注意内外有别，涉及重大事项一律按中央的方针政策谨慎表态，如遇采访，可视情况婉言谢绝。</w:t>
      </w:r>
    </w:p>
    <w:p>
      <w:pPr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（六）应对“法轮功”邪教组织的反动宣传做到不听、不信、不传，不接受其宣传材料。</w:t>
      </w:r>
    </w:p>
    <w:p>
      <w:pPr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（七）出国（境）团组在外应接受我驻外使领馆和</w:t>
      </w:r>
      <w:r>
        <w:rPr>
          <w:rFonts w:ascii="仿宋_GB2312" w:hAnsi="仿宋_GB2312" w:eastAsia="仿宋_GB2312" w:cs="仿宋_GB2312"/>
          <w:sz w:val="30"/>
          <w:szCs w:val="30"/>
        </w:rPr>
        <w:t>驻港澳机构</w:t>
      </w:r>
      <w:r>
        <w:rPr>
          <w:rFonts w:hint="eastAsia" w:ascii="仿宋_GB2312" w:hAnsi="仿宋_GB2312" w:eastAsia="仿宋_GB2312" w:cs="仿宋_GB2312"/>
          <w:sz w:val="30"/>
          <w:szCs w:val="30"/>
        </w:rPr>
        <w:t>的指导和监督，遇到重要问题要及时报告。</w:t>
      </w:r>
    </w:p>
    <w:p>
      <w:pPr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（八）增强证照管理意识，切实遵守证照管理的有关规定。在境外期间，由本人或指定专人妥善保管证照，并在返回后7天内交国</w:t>
      </w:r>
      <w:r>
        <w:rPr>
          <w:rFonts w:ascii="仿宋_GB2312" w:hAnsi="仿宋_GB2312" w:eastAsia="仿宋_GB2312" w:cs="仿宋_GB2312"/>
          <w:sz w:val="30"/>
          <w:szCs w:val="30"/>
        </w:rPr>
        <w:t>际合作与交流处</w:t>
      </w:r>
      <w:r>
        <w:rPr>
          <w:rFonts w:hint="eastAsia" w:ascii="仿宋_GB2312" w:hAnsi="仿宋_GB2312" w:eastAsia="仿宋_GB2312" w:cs="仿宋_GB2312"/>
          <w:sz w:val="30"/>
          <w:szCs w:val="30"/>
        </w:rPr>
        <w:t>统一保管。</w:t>
      </w:r>
    </w:p>
    <w:p>
      <w:pPr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（九）因</w:t>
      </w:r>
      <w:r>
        <w:rPr>
          <w:rFonts w:ascii="仿宋_GB2312" w:hAnsi="仿宋_GB2312" w:eastAsia="仿宋_GB2312" w:cs="仿宋_GB2312"/>
          <w:sz w:val="30"/>
          <w:szCs w:val="30"/>
        </w:rPr>
        <w:t>公出国（</w:t>
      </w:r>
      <w:r>
        <w:rPr>
          <w:rFonts w:hint="eastAsia" w:ascii="仿宋_GB2312" w:hAnsi="仿宋_GB2312" w:eastAsia="仿宋_GB2312" w:cs="仿宋_GB2312"/>
          <w:sz w:val="30"/>
          <w:szCs w:val="30"/>
        </w:rPr>
        <w:t>境</w:t>
      </w:r>
      <w:r>
        <w:rPr>
          <w:rFonts w:ascii="仿宋_GB2312" w:hAnsi="仿宋_GB2312" w:eastAsia="仿宋_GB2312" w:cs="仿宋_GB2312"/>
          <w:sz w:val="30"/>
          <w:szCs w:val="30"/>
        </w:rPr>
        <w:t>）</w:t>
      </w:r>
      <w:r>
        <w:rPr>
          <w:rFonts w:hint="eastAsia" w:ascii="仿宋_GB2312" w:hAnsi="仿宋_GB2312" w:eastAsia="仿宋_GB2312" w:cs="仿宋_GB2312"/>
          <w:sz w:val="30"/>
          <w:szCs w:val="30"/>
        </w:rPr>
        <w:t>实施重</w:t>
      </w:r>
      <w:r>
        <w:rPr>
          <w:rFonts w:ascii="仿宋_GB2312" w:hAnsi="仿宋_GB2312" w:eastAsia="仿宋_GB2312" w:cs="仿宋_GB2312"/>
          <w:sz w:val="30"/>
          <w:szCs w:val="30"/>
        </w:rPr>
        <w:t>大事项报告制度</w:t>
      </w:r>
      <w:r>
        <w:rPr>
          <w:rFonts w:hint="eastAsia" w:ascii="仿宋_GB2312" w:hAnsi="仿宋_GB2312" w:eastAsia="仿宋_GB2312" w:cs="仿宋_GB2312"/>
          <w:sz w:val="30"/>
          <w:szCs w:val="30"/>
        </w:rPr>
        <w:t>。</w:t>
      </w:r>
      <w:r>
        <w:rPr>
          <w:rFonts w:ascii="仿宋_GB2312" w:hAnsi="仿宋_GB2312" w:eastAsia="仿宋_GB2312" w:cs="仿宋_GB2312"/>
          <w:sz w:val="30"/>
          <w:szCs w:val="30"/>
        </w:rPr>
        <w:t>在</w:t>
      </w:r>
      <w:r>
        <w:rPr>
          <w:rFonts w:hint="eastAsia" w:ascii="仿宋_GB2312" w:hAnsi="仿宋_GB2312" w:eastAsia="仿宋_GB2312" w:cs="仿宋_GB2312"/>
          <w:sz w:val="30"/>
          <w:szCs w:val="30"/>
        </w:rPr>
        <w:t>外</w:t>
      </w:r>
      <w:r>
        <w:rPr>
          <w:rFonts w:ascii="仿宋_GB2312" w:hAnsi="仿宋_GB2312" w:eastAsia="仿宋_GB2312" w:cs="仿宋_GB2312"/>
          <w:sz w:val="30"/>
          <w:szCs w:val="30"/>
        </w:rPr>
        <w:t>期间</w:t>
      </w:r>
      <w:r>
        <w:rPr>
          <w:rFonts w:hint="eastAsia" w:ascii="仿宋_GB2312" w:hAnsi="仿宋_GB2312" w:eastAsia="仿宋_GB2312" w:cs="仿宋_GB2312"/>
          <w:sz w:val="30"/>
          <w:szCs w:val="30"/>
        </w:rPr>
        <w:t>如有</w:t>
      </w:r>
      <w:r>
        <w:rPr>
          <w:rFonts w:ascii="仿宋_GB2312" w:hAnsi="仿宋_GB2312" w:eastAsia="仿宋_GB2312" w:cs="仿宋_GB2312"/>
          <w:sz w:val="30"/>
          <w:szCs w:val="30"/>
        </w:rPr>
        <w:t>遭遇境</w:t>
      </w:r>
      <w:r>
        <w:rPr>
          <w:rFonts w:hint="eastAsia" w:ascii="仿宋_GB2312" w:hAnsi="仿宋_GB2312" w:eastAsia="仿宋_GB2312" w:cs="仿宋_GB2312"/>
          <w:sz w:val="30"/>
          <w:szCs w:val="30"/>
        </w:rPr>
        <w:t>外</w:t>
      </w:r>
      <w:r>
        <w:rPr>
          <w:rFonts w:ascii="仿宋_GB2312" w:hAnsi="仿宋_GB2312" w:eastAsia="仿宋_GB2312" w:cs="仿宋_GB2312"/>
          <w:sz w:val="30"/>
          <w:szCs w:val="30"/>
        </w:rPr>
        <w:t>间谍情报</w:t>
      </w:r>
      <w:r>
        <w:rPr>
          <w:rFonts w:hint="eastAsia" w:ascii="仿宋_GB2312" w:hAnsi="仿宋_GB2312" w:eastAsia="仿宋_GB2312" w:cs="仿宋_GB2312"/>
          <w:sz w:val="30"/>
          <w:szCs w:val="30"/>
        </w:rPr>
        <w:t>机关</w:t>
      </w:r>
      <w:r>
        <w:rPr>
          <w:rFonts w:ascii="仿宋_GB2312" w:hAnsi="仿宋_GB2312" w:eastAsia="仿宋_GB2312" w:cs="仿宋_GB2312"/>
          <w:sz w:val="30"/>
          <w:szCs w:val="30"/>
        </w:rPr>
        <w:t>或可</w:t>
      </w:r>
      <w:r>
        <w:rPr>
          <w:rFonts w:hint="eastAsia" w:ascii="仿宋_GB2312" w:hAnsi="仿宋_GB2312" w:eastAsia="仿宋_GB2312" w:cs="仿宋_GB2312"/>
          <w:sz w:val="30"/>
          <w:szCs w:val="30"/>
        </w:rPr>
        <w:t>疑</w:t>
      </w:r>
      <w:r>
        <w:rPr>
          <w:rFonts w:ascii="仿宋_GB2312" w:hAnsi="仿宋_GB2312" w:eastAsia="仿宋_GB2312" w:cs="仿宋_GB2312"/>
          <w:sz w:val="30"/>
          <w:szCs w:val="30"/>
        </w:rPr>
        <w:t>人员、敌对势力的主动接触，或被</w:t>
      </w:r>
      <w:r>
        <w:rPr>
          <w:rFonts w:hint="eastAsia" w:ascii="仿宋_GB2312" w:hAnsi="仿宋_GB2312" w:eastAsia="仿宋_GB2312" w:cs="仿宋_GB2312"/>
          <w:sz w:val="30"/>
          <w:szCs w:val="30"/>
        </w:rPr>
        <w:t>境</w:t>
      </w:r>
      <w:r>
        <w:rPr>
          <w:rFonts w:ascii="仿宋_GB2312" w:hAnsi="仿宋_GB2312" w:eastAsia="仿宋_GB2312" w:cs="仿宋_GB2312"/>
          <w:sz w:val="30"/>
          <w:szCs w:val="30"/>
        </w:rPr>
        <w:t>外</w:t>
      </w:r>
      <w:r>
        <w:rPr>
          <w:rFonts w:hint="eastAsia" w:ascii="仿宋_GB2312" w:hAnsi="仿宋_GB2312" w:eastAsia="仿宋_GB2312" w:cs="仿宋_GB2312"/>
          <w:sz w:val="30"/>
          <w:szCs w:val="30"/>
        </w:rPr>
        <w:t>海</w:t>
      </w:r>
      <w:r>
        <w:rPr>
          <w:rFonts w:ascii="仿宋_GB2312" w:hAnsi="仿宋_GB2312" w:eastAsia="仿宋_GB2312" w:cs="仿宋_GB2312"/>
          <w:sz w:val="30"/>
          <w:szCs w:val="30"/>
        </w:rPr>
        <w:t>关、边检或执法部门进行盘查或非正常检查的情况，应</w:t>
      </w:r>
      <w:r>
        <w:rPr>
          <w:rFonts w:hint="eastAsia" w:ascii="仿宋_GB2312" w:hAnsi="仿宋_GB2312" w:eastAsia="仿宋_GB2312" w:cs="仿宋_GB2312"/>
          <w:sz w:val="30"/>
          <w:szCs w:val="30"/>
        </w:rPr>
        <w:t>及</w:t>
      </w:r>
      <w:r>
        <w:rPr>
          <w:rFonts w:ascii="仿宋_GB2312" w:hAnsi="仿宋_GB2312" w:eastAsia="仿宋_GB2312" w:cs="仿宋_GB2312"/>
          <w:sz w:val="30"/>
          <w:szCs w:val="30"/>
        </w:rPr>
        <w:t>时向所在单位或国际合作与交流处汇报。</w:t>
      </w:r>
    </w:p>
    <w:p>
      <w:pPr>
        <w:spacing w:line="560" w:lineRule="exact"/>
        <w:ind w:firstLine="600" w:firstLineChars="200"/>
        <w:rPr>
          <w:rFonts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二、因公出国（境）违纪处分</w:t>
      </w:r>
    </w:p>
    <w:p>
      <w:pPr>
        <w:spacing w:line="560" w:lineRule="exact"/>
        <w:ind w:firstLine="600" w:firstLineChars="200"/>
        <w:rPr>
          <w:rFonts w:ascii="楷体_GB2312" w:hAnsi="楷体_GB2312" w:eastAsia="楷体_GB2312" w:cs="楷体_GB2312"/>
          <w:sz w:val="30"/>
          <w:szCs w:val="30"/>
        </w:rPr>
      </w:pPr>
      <w:r>
        <w:rPr>
          <w:rFonts w:hint="eastAsia" w:ascii="楷体_GB2312" w:hAnsi="楷体_GB2312" w:eastAsia="楷体_GB2312" w:cs="楷体_GB2312"/>
          <w:sz w:val="30"/>
          <w:szCs w:val="30"/>
        </w:rPr>
        <w:t>（一）《中国共产党纪律处分条例》（涉外工作8项规定）节选</w:t>
      </w:r>
    </w:p>
    <w:p>
      <w:pPr>
        <w:pStyle w:val="4"/>
        <w:widowControl/>
        <w:shd w:val="clear" w:color="auto" w:fill="FFFFFF"/>
        <w:spacing w:beforeAutospacing="0" w:afterAutospacing="0" w:line="560" w:lineRule="exact"/>
        <w:ind w:firstLine="602" w:firstLineChars="200"/>
        <w:jc w:val="both"/>
        <w:rPr>
          <w:rFonts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</w:pPr>
      <w:r>
        <w:rPr>
          <w:rStyle w:val="7"/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第六十五条</w:t>
      </w:r>
      <w:r>
        <w:rPr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 在国（境）外、外国驻华使（领）馆申请政治避难，或者违纪后逃往国（境）外、外国驻华使（领）馆的，给予开除党籍处分。</w:t>
      </w:r>
    </w:p>
    <w:p>
      <w:pPr>
        <w:pStyle w:val="4"/>
        <w:widowControl/>
        <w:shd w:val="clear" w:color="auto" w:fill="FFFFFF"/>
        <w:spacing w:beforeAutospacing="0" w:afterAutospacing="0" w:line="560" w:lineRule="exact"/>
        <w:ind w:firstLine="600" w:firstLineChars="200"/>
        <w:jc w:val="both"/>
        <w:rPr>
          <w:rFonts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在国（境）外公开发表反对党和政府的文章、演说、宣言、声明等的，依照前款规定处理。</w:t>
      </w:r>
    </w:p>
    <w:p>
      <w:pPr>
        <w:pStyle w:val="4"/>
        <w:widowControl/>
        <w:shd w:val="clear" w:color="auto" w:fill="FFFFFF"/>
        <w:spacing w:beforeAutospacing="0" w:afterAutospacing="0" w:line="560" w:lineRule="exact"/>
        <w:ind w:firstLine="600" w:firstLineChars="200"/>
        <w:jc w:val="both"/>
        <w:rPr>
          <w:rFonts w:ascii="仿宋_GB2312" w:hAnsi="仿宋_GB2312" w:eastAsia="仿宋_GB2312" w:cs="仿宋_GB2312"/>
          <w:color w:val="333333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故意为上述行为提供方便条件的，给予留党察看或者开除党籍处分。</w:t>
      </w:r>
    </w:p>
    <w:p>
      <w:pPr>
        <w:pStyle w:val="4"/>
        <w:widowControl/>
        <w:shd w:val="clear" w:color="auto" w:fill="FFFFFF"/>
        <w:spacing w:beforeAutospacing="0" w:afterAutospacing="0" w:line="560" w:lineRule="exact"/>
        <w:ind w:firstLine="602" w:firstLineChars="200"/>
        <w:jc w:val="both"/>
        <w:rPr>
          <w:rFonts w:ascii="仿宋_GB2312" w:hAnsi="仿宋_GB2312" w:eastAsia="仿宋_GB2312" w:cs="仿宋_GB2312"/>
          <w:color w:val="333333"/>
          <w:sz w:val="30"/>
          <w:szCs w:val="30"/>
        </w:rPr>
      </w:pPr>
      <w:r>
        <w:rPr>
          <w:rStyle w:val="7"/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第六十六条</w:t>
      </w:r>
      <w:r>
        <w:rPr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 在涉外活动中，其言行在政治上造成恶劣影响，损害党和国家尊严、利益的，给予撤销党内职务或者留党察看处分；情节严重的，给予开除党籍处分。</w:t>
      </w:r>
    </w:p>
    <w:p>
      <w:pPr>
        <w:pStyle w:val="4"/>
        <w:widowControl/>
        <w:shd w:val="clear" w:color="auto" w:fill="FFFFFF"/>
        <w:spacing w:beforeAutospacing="0" w:afterAutospacing="0" w:line="560" w:lineRule="exact"/>
        <w:ind w:firstLine="602" w:firstLineChars="200"/>
        <w:jc w:val="both"/>
        <w:rPr>
          <w:rFonts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</w:pPr>
      <w:r>
        <w:rPr>
          <w:rStyle w:val="7"/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第八十三条</w:t>
      </w:r>
      <w:r>
        <w:rPr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 驻外机构或者临时出国（境）团（组）中的党员擅自脱离组织，或者从事外事、机要、军事等工作的党员违反有关规定同国（境）外机构、人员联系和交往的，给予警告、严</w:t>
      </w:r>
      <w:r>
        <w:rPr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  <w:lang w:val="en-US" w:eastAsia="zh-CN"/>
        </w:rPr>
        <w:t xml:space="preserve"> </w:t>
      </w:r>
      <w:r>
        <w:rPr>
          <w:rStyle w:val="7"/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第八十四条</w:t>
      </w:r>
      <w:r>
        <w:rPr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 驻外机构或者临时出国（境）团（组）中的党员，脱离组织出走时间不满六个月又自动回归的，给予撤销党内职务或者留党察看处分；脱离组织出走时间超过六个月的，按照自行脱党处理，党内予以除名。</w:t>
      </w:r>
    </w:p>
    <w:p>
      <w:pPr>
        <w:pStyle w:val="4"/>
        <w:widowControl/>
        <w:shd w:val="clear" w:color="auto" w:fill="FFFFFF"/>
        <w:spacing w:beforeAutospacing="0" w:afterAutospacing="0" w:line="560" w:lineRule="exact"/>
        <w:ind w:firstLine="600" w:firstLineChars="200"/>
        <w:jc w:val="both"/>
        <w:rPr>
          <w:rFonts w:ascii="仿宋_GB2312" w:hAnsi="仿宋_GB2312" w:eastAsia="仿宋_GB2312" w:cs="仿宋_GB2312"/>
          <w:color w:val="333333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故意为他人脱离组织出走提供方便条件的，给予警告、严重警告或者撤销党内职务处分。</w:t>
      </w:r>
    </w:p>
    <w:p>
      <w:pPr>
        <w:pStyle w:val="4"/>
        <w:widowControl/>
        <w:shd w:val="clear" w:color="auto" w:fill="FFFFFF"/>
        <w:spacing w:beforeAutospacing="0" w:afterAutospacing="0" w:line="560" w:lineRule="exact"/>
        <w:ind w:firstLine="602" w:firstLineChars="200"/>
        <w:jc w:val="both"/>
        <w:rPr>
          <w:rFonts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</w:pPr>
      <w:r>
        <w:rPr>
          <w:rStyle w:val="7"/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第一百零五条</w:t>
      </w:r>
      <w:r>
        <w:rPr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 有下列行为之一，对直接责任者和领导责任者，情节较轻的，给予警告或者严重警告处分；情节较重的，给予撤销党内职务或者留党察看处分；情节严重的，给予开除党籍处分：</w:t>
      </w:r>
    </w:p>
    <w:p>
      <w:pPr>
        <w:pStyle w:val="4"/>
        <w:widowControl/>
        <w:numPr>
          <w:ilvl w:val="0"/>
          <w:numId w:val="1"/>
        </w:numPr>
        <w:shd w:val="clear" w:color="auto" w:fill="FFFFFF"/>
        <w:spacing w:beforeAutospacing="0" w:afterAutospacing="0" w:line="560" w:lineRule="exact"/>
        <w:ind w:firstLine="600" w:firstLineChars="200"/>
        <w:jc w:val="both"/>
        <w:rPr>
          <w:rFonts w:ascii="仿宋_GB2312" w:hAnsi="仿宋_GB2312" w:eastAsia="仿宋_GB2312" w:cs="仿宋_GB2312"/>
          <w:color w:val="333333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公款旅游或者以学习培训、考察调研、职工疗养等为名变相公款旅游的；</w:t>
      </w:r>
    </w:p>
    <w:p>
      <w:pPr>
        <w:pStyle w:val="4"/>
        <w:widowControl/>
        <w:numPr>
          <w:ilvl w:val="0"/>
          <w:numId w:val="1"/>
        </w:numPr>
        <w:shd w:val="clear" w:color="auto" w:fill="FFFFFF"/>
        <w:spacing w:beforeAutospacing="0" w:afterAutospacing="0" w:line="560" w:lineRule="exact"/>
        <w:ind w:firstLine="600" w:firstLineChars="200"/>
        <w:jc w:val="both"/>
        <w:rPr>
          <w:rFonts w:ascii="仿宋_GB2312" w:hAnsi="仿宋_GB2312" w:eastAsia="仿宋_GB2312" w:cs="仿宋_GB2312"/>
          <w:color w:val="333333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改变公务行程，借机旅游的；</w:t>
      </w:r>
    </w:p>
    <w:p>
      <w:pPr>
        <w:pStyle w:val="4"/>
        <w:widowControl/>
        <w:numPr>
          <w:ilvl w:val="0"/>
          <w:numId w:val="1"/>
        </w:numPr>
        <w:shd w:val="clear" w:color="auto" w:fill="FFFFFF"/>
        <w:spacing w:beforeAutospacing="0" w:afterAutospacing="0" w:line="560" w:lineRule="exact"/>
        <w:ind w:firstLine="600" w:firstLineChars="200"/>
        <w:jc w:val="both"/>
        <w:rPr>
          <w:rFonts w:ascii="仿宋_GB2312" w:hAnsi="仿宋_GB2312" w:eastAsia="仿宋_GB2312" w:cs="仿宋_GB2312"/>
          <w:color w:val="333333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333333"/>
          <w:sz w:val="30"/>
          <w:szCs w:val="30"/>
        </w:rPr>
        <w:t>参加所管理企业、下属单位组织的考察活动，借机旅游的。</w:t>
      </w:r>
    </w:p>
    <w:p>
      <w:pPr>
        <w:pStyle w:val="4"/>
        <w:widowControl/>
        <w:shd w:val="clear" w:color="auto" w:fill="FFFFFF"/>
        <w:spacing w:beforeAutospacing="0" w:afterAutospacing="0" w:line="560" w:lineRule="exact"/>
        <w:ind w:firstLine="600" w:firstLineChars="200"/>
        <w:jc w:val="both"/>
        <w:rPr>
          <w:rFonts w:ascii="仿宋_GB2312" w:hAnsi="仿宋_GB2312" w:eastAsia="仿宋_GB2312" w:cs="仿宋_GB2312"/>
          <w:color w:val="333333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333333"/>
          <w:sz w:val="30"/>
          <w:szCs w:val="30"/>
        </w:rPr>
        <w:t>以考察、学习、培训、研讨、招商、参展等名义变相用公款出国（境）旅游的，依照前款规定处理。</w:t>
      </w:r>
    </w:p>
    <w:p>
      <w:pPr>
        <w:pStyle w:val="4"/>
        <w:widowControl/>
        <w:shd w:val="clear" w:color="auto" w:fill="FFFFFF"/>
        <w:spacing w:beforeAutospacing="0" w:afterAutospacing="0" w:line="560" w:lineRule="exact"/>
        <w:ind w:firstLine="602" w:firstLineChars="200"/>
        <w:jc w:val="both"/>
        <w:rPr>
          <w:rFonts w:ascii="仿宋_GB2312" w:hAnsi="仿宋_GB2312" w:eastAsia="仿宋_GB2312" w:cs="仿宋_GB2312"/>
          <w:color w:val="333333"/>
          <w:sz w:val="30"/>
          <w:szCs w:val="30"/>
        </w:rPr>
      </w:pPr>
      <w:r>
        <w:rPr>
          <w:rStyle w:val="7"/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第一百三十一条</w:t>
      </w:r>
      <w:r>
        <w:rPr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 临时出国（境）团（组）或者人员中的党员，擅自延长在国（境）外期限，或者擅自变更路线的，对直接责任者和领导责任者，给予警告或者严重警告处分；情节严重的，给予撤销党内职务处分。 </w:t>
      </w:r>
    </w:p>
    <w:p>
      <w:pPr>
        <w:pStyle w:val="4"/>
        <w:widowControl/>
        <w:shd w:val="clear" w:color="auto" w:fill="FFFFFF"/>
        <w:spacing w:beforeAutospacing="0" w:afterAutospacing="0" w:line="560" w:lineRule="exact"/>
        <w:ind w:firstLine="602" w:firstLineChars="200"/>
        <w:jc w:val="both"/>
        <w:rPr>
          <w:rFonts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</w:pPr>
      <w:r>
        <w:rPr>
          <w:rStyle w:val="7"/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第一百三十二条</w:t>
      </w:r>
      <w:r>
        <w:rPr>
          <w:rFonts w:hint="eastAsia" w:ascii="仿宋_GB2312" w:hAnsi="仿宋_GB2312" w:eastAsia="仿宋_GB2312" w:cs="仿宋_GB2312"/>
          <w:color w:val="333333"/>
          <w:sz w:val="30"/>
          <w:szCs w:val="30"/>
          <w:shd w:val="clear" w:color="auto" w:fill="FFFFFF"/>
        </w:rPr>
        <w:t> 驻外机构或者临时出国（境）团（组）中的党员，触犯驻在国家、地区的法律、法令或者不尊重驻在国家、地区的宗教习俗，情节较重的，给予警告或者严重警告处分；情节严重的，给予撤销党内职务、留党察看或者开除党籍处分。</w:t>
      </w:r>
    </w:p>
    <w:p>
      <w:pPr>
        <w:pStyle w:val="4"/>
        <w:widowControl/>
        <w:shd w:val="clear" w:color="auto" w:fill="FFFFFF"/>
        <w:spacing w:beforeAutospacing="0" w:afterAutospacing="0" w:line="560" w:lineRule="exact"/>
        <w:ind w:firstLine="600" w:firstLineChars="200"/>
        <w:jc w:val="both"/>
        <w:rPr>
          <w:rFonts w:ascii="黑体" w:eastAsia="黑体"/>
          <w:sz w:val="30"/>
          <w:szCs w:val="30"/>
        </w:rPr>
      </w:pPr>
      <w:r>
        <w:rPr>
          <w:rFonts w:hint="eastAsia" w:ascii="楷体_GB2312" w:hAnsi="楷体_GB2312" w:eastAsia="楷体_GB2312" w:cs="楷体_GB2312"/>
          <w:color w:val="333333"/>
          <w:sz w:val="30"/>
          <w:szCs w:val="30"/>
          <w:shd w:val="clear" w:color="auto" w:fill="FFFFFF"/>
        </w:rPr>
        <w:t>（二）《用公款出国（境）旅游及相关违纪行为处分规定》（监察部、人社部第23号令）节选</w:t>
      </w:r>
    </w:p>
    <w:p>
      <w:pPr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1、</w:t>
      </w:r>
      <w:r>
        <w:rPr>
          <w:rFonts w:hint="eastAsia" w:ascii="仿宋_GB2312" w:hAnsi="仿宋_GB2312" w:eastAsia="仿宋_GB2312" w:cs="仿宋_GB2312"/>
          <w:sz w:val="30"/>
          <w:szCs w:val="30"/>
        </w:rPr>
        <w:t>公款出国（境）旅游行为，是指无出国（境）公务，组织或者参加用公款支付全部或者部分费用，到国（境）外进行参观、游览等活动的行为；其中包括无实质性公务，以考察、学习、培训、研讨、招商、参展、参加会议等名义，变相用公款出国（境）旅游的行为。</w:t>
      </w:r>
    </w:p>
    <w:p>
      <w:pPr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2、</w:t>
      </w:r>
      <w:r>
        <w:rPr>
          <w:rFonts w:hint="eastAsia" w:ascii="仿宋_GB2312" w:hAnsi="仿宋_GB2312" w:eastAsia="仿宋_GB2312" w:cs="仿宋_GB2312"/>
          <w:sz w:val="30"/>
          <w:szCs w:val="30"/>
        </w:rPr>
        <w:t>用公款出国（境）旅游的，给予记过或者记大过处分；情节较重的，给予降级或者撤职处分；情节严重的，给予开除处分。组织用公款出国（境）旅游的，给予降级或者撤职处分；情节严重的，给予开除处分。</w:t>
      </w:r>
    </w:p>
    <w:p>
      <w:pPr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3、</w:t>
      </w:r>
      <w:r>
        <w:rPr>
          <w:rFonts w:hint="eastAsia" w:ascii="仿宋_GB2312" w:hAnsi="仿宋_GB2312" w:eastAsia="仿宋_GB2312" w:cs="仿宋_GB2312"/>
          <w:sz w:val="30"/>
          <w:szCs w:val="30"/>
        </w:rPr>
        <w:t>有下列行为之一的，给予警告或者记过处分；情节较重的，给予记大过或者降级处分；情节严重的，给予撤职处分：虚报出国（境）公务骗取批准的；购买、伪造邀请函或者编造虚假日程骗取批准的；采取伪造个人身份、资料等形式，安排与出国（境）公务无关人员出国（境）的；避开主管部门委托非主管部门办理因公出国（境）审核审批手续的；违反因公出国（境）管理规定，将一个团组拆分为若干团组报批或者审核审批的；其他违反因公出国（境）审核审批管理规定的。</w:t>
      </w:r>
    </w:p>
    <w:p>
      <w:pPr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4、</w:t>
      </w:r>
      <w:r>
        <w:rPr>
          <w:rFonts w:hint="eastAsia" w:ascii="仿宋_GB2312" w:hAnsi="仿宋_GB2312" w:eastAsia="仿宋_GB2312" w:cs="仿宋_GB2312"/>
          <w:sz w:val="30"/>
          <w:szCs w:val="30"/>
        </w:rPr>
        <w:t>组织以营利为目的的跨地区、跨部门团组用公款出国（境）的，给予记过或者记大过处分；情节较重的，给予降级或者撤职处分；情节严重的，给予开除处分。</w:t>
      </w:r>
    </w:p>
    <w:p>
      <w:pPr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5、</w:t>
      </w:r>
      <w:r>
        <w:rPr>
          <w:rFonts w:hint="eastAsia" w:ascii="仿宋_GB2312" w:hAnsi="仿宋_GB2312" w:eastAsia="仿宋_GB2312" w:cs="仿宋_GB2312"/>
          <w:sz w:val="30"/>
          <w:szCs w:val="30"/>
        </w:rPr>
        <w:t>擅自批准或者同意延长在国（境）外停留时间，绕道安排行程，或者到未经批准进行公务活动的国家（地区）、城市，造成不良影响或者经济损失的，给予警告、记过或者记大过处分；情节较重的，给予降级或者撤职处分；情节严重的，给予开除处分。</w:t>
      </w:r>
    </w:p>
    <w:p>
      <w:pPr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6、</w:t>
      </w:r>
      <w:r>
        <w:rPr>
          <w:rFonts w:hint="eastAsia" w:ascii="仿宋_GB2312" w:hAnsi="仿宋_GB2312" w:eastAsia="仿宋_GB2312" w:cs="仿宋_GB2312"/>
          <w:sz w:val="30"/>
          <w:szCs w:val="30"/>
        </w:rPr>
        <w:t>因公出国（境）派出单位和审核审批管理部门玩忽职守、滥用职权，致使发生用公款出国（境）旅游行为，造成不良影响或者经济损失的，给予记过或者记大过处分；情节较重的，给予降级或者撤职处分；情节严重的，给予开除处分。</w:t>
      </w:r>
    </w:p>
    <w:p>
      <w:pPr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7、</w:t>
      </w:r>
      <w:r>
        <w:rPr>
          <w:rFonts w:hint="eastAsia" w:ascii="仿宋_GB2312" w:hAnsi="仿宋_GB2312" w:eastAsia="仿宋_GB2312" w:cs="仿宋_GB2312"/>
          <w:sz w:val="30"/>
          <w:szCs w:val="30"/>
        </w:rPr>
        <w:t>对本地区、本部门、本系统、本单位发生的用公款出国（境）旅游行为不制止、不查处，造成不良影响或者经济损失的，给予记过或者记大过处分；情节较重的，给予降级或者撤职处分；情节严重的，给予开除处分。</w:t>
      </w:r>
    </w:p>
    <w:p>
      <w:pPr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8、</w:t>
      </w:r>
      <w:r>
        <w:rPr>
          <w:rFonts w:hint="eastAsia" w:ascii="仿宋_GB2312" w:hAnsi="仿宋_GB2312" w:eastAsia="仿宋_GB2312" w:cs="仿宋_GB2312"/>
          <w:sz w:val="30"/>
          <w:szCs w:val="30"/>
        </w:rPr>
        <w:t>用公款出国（境）旅游的，应当责令其退赔用公款支付的各项费用。</w:t>
      </w:r>
    </w:p>
    <w:p>
      <w:pPr>
        <w:spacing w:line="560" w:lineRule="exact"/>
        <w:rPr>
          <w:rFonts w:ascii="仿宋_GB2312" w:hAnsi="仿宋_GB2312" w:eastAsia="仿宋_GB2312" w:cs="仿宋_GB2312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请团长及团员本人认真阅读以上事项后签名（签名样式请与护照签名保持一致）：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团长签名及日期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团员签名及</w:t>
      </w:r>
      <w:r>
        <w:rPr>
          <w:rFonts w:hint="eastAsia" w:ascii="仿宋_GB2312" w:hAnsi="仿宋_GB2312" w:eastAsia="仿宋_GB2312" w:cs="仿宋_GB2312"/>
          <w:sz w:val="32"/>
          <w:szCs w:val="32"/>
        </w:rPr>
        <w:t>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</w:t>
      </w:r>
    </w:p>
    <w:p>
      <w:pPr>
        <w:spacing w:line="560" w:lineRule="exact"/>
        <w:rPr>
          <w:rFonts w:ascii="仿宋_GB2312" w:hAnsi="仿宋_GB2312" w:eastAsia="仿宋_GB2312" w:cs="仿宋_GB2312"/>
          <w:sz w:val="30"/>
          <w:szCs w:val="30"/>
        </w:rPr>
      </w:pPr>
    </w:p>
    <w:sectPr>
      <w:footerReference r:id="rId3" w:type="default"/>
      <w:pgSz w:w="11906" w:h="16838"/>
      <w:pgMar w:top="1440" w:right="1803" w:bottom="1440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5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5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B9B872B"/>
    <w:multiLevelType w:val="singleLevel"/>
    <w:tmpl w:val="5B9B872B"/>
    <w:lvl w:ilvl="0" w:tentative="0">
      <w:start w:val="1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lkNWFkOTM5MGNlMjZmODE0MzQ2NTY0MmYwMjY3NDUifQ=="/>
  </w:docVars>
  <w:rsids>
    <w:rsidRoot w:val="0BCD1150"/>
    <w:rsid w:val="002B2AE7"/>
    <w:rsid w:val="002C23DE"/>
    <w:rsid w:val="005239A2"/>
    <w:rsid w:val="00563538"/>
    <w:rsid w:val="00564F38"/>
    <w:rsid w:val="006078CE"/>
    <w:rsid w:val="00643A0A"/>
    <w:rsid w:val="006F4589"/>
    <w:rsid w:val="0070119F"/>
    <w:rsid w:val="007406DA"/>
    <w:rsid w:val="00765F35"/>
    <w:rsid w:val="00805926"/>
    <w:rsid w:val="00853B20"/>
    <w:rsid w:val="00A33A41"/>
    <w:rsid w:val="00B0375E"/>
    <w:rsid w:val="00B37E79"/>
    <w:rsid w:val="00C42E4B"/>
    <w:rsid w:val="00D1447F"/>
    <w:rsid w:val="00F1555B"/>
    <w:rsid w:val="0BCD1150"/>
    <w:rsid w:val="25232832"/>
    <w:rsid w:val="29B131A6"/>
    <w:rsid w:val="36CE7A91"/>
    <w:rsid w:val="519B114B"/>
    <w:rsid w:val="67FC3D6D"/>
    <w:rsid w:val="69C13EC9"/>
    <w:rsid w:val="7A207D66"/>
    <w:rsid w:val="7B3F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399</Words>
  <Characters>2275</Characters>
  <Lines>18</Lines>
  <Paragraphs>5</Paragraphs>
  <TotalTime>40</TotalTime>
  <ScaleCrop>false</ScaleCrop>
  <LinksUpToDate>false</LinksUpToDate>
  <CharactersWithSpaces>2669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2018-10-16T11:26:00Z</dcterms:created>
  <dc:creator>郑红梅</dc:creator>
  <cp:lastModifiedBy>谭洁</cp:lastModifiedBy>
  <cp:lastPrinted>2018-11-14T07:14:00Z</cp:lastPrinted>
  <dcterms:modified xsi:type="dcterms:W3CDTF">2023-10-12T03:32:27Z</dcterms:modified>
  <dc:title>附件1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95B4D18E72E043F6A75F74595591A24B_12</vt:lpwstr>
  </property>
</Properties>
</file>