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0B39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党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党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费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记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录</w:t>
      </w:r>
    </w:p>
    <w:p w:rsidR="00000000" w:rsidRDefault="00120B39">
      <w:pPr>
        <w:rPr>
          <w:rFonts w:hint="eastAsia"/>
          <w:sz w:val="24"/>
        </w:rPr>
      </w:pPr>
      <w:r>
        <w:rPr>
          <w:rFonts w:hint="eastAsia"/>
          <w:sz w:val="24"/>
        </w:rPr>
        <w:t>单位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                                                                              200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页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"/>
        <w:gridCol w:w="526"/>
        <w:gridCol w:w="520"/>
        <w:gridCol w:w="511"/>
        <w:gridCol w:w="534"/>
        <w:gridCol w:w="553"/>
        <w:gridCol w:w="496"/>
        <w:gridCol w:w="675"/>
        <w:gridCol w:w="614"/>
        <w:gridCol w:w="652"/>
        <w:gridCol w:w="675"/>
        <w:gridCol w:w="671"/>
        <w:gridCol w:w="675"/>
        <w:gridCol w:w="713"/>
        <w:gridCol w:w="627"/>
        <w:gridCol w:w="630"/>
        <w:gridCol w:w="659"/>
        <w:gridCol w:w="630"/>
        <w:gridCol w:w="627"/>
        <w:gridCol w:w="627"/>
        <w:gridCol w:w="611"/>
        <w:gridCol w:w="524"/>
        <w:gridCol w:w="531"/>
        <w:gridCol w:w="559"/>
        <w:gridCol w:w="575"/>
        <w:gridCol w:w="72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64" w:type="pct"/>
            <w:vMerge w:val="restart"/>
          </w:tcPr>
          <w:p w:rsidR="00000000" w:rsidRDefault="00120B39">
            <w:pPr>
              <w:rPr>
                <w:rFonts w:hint="eastAsia"/>
                <w:sz w:val="24"/>
              </w:rPr>
            </w:pPr>
          </w:p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</w:p>
        </w:tc>
        <w:tc>
          <w:tcPr>
            <w:tcW w:w="1193" w:type="pct"/>
            <w:gridSpan w:val="7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工资基数</w:t>
            </w:r>
          </w:p>
        </w:tc>
        <w:tc>
          <w:tcPr>
            <w:tcW w:w="192" w:type="pct"/>
            <w:tcBorders>
              <w:bottom w:val="nil"/>
            </w:tcBorders>
          </w:tcPr>
          <w:p w:rsidR="00000000" w:rsidRDefault="00120B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应交</w:t>
            </w:r>
          </w:p>
          <w:p w:rsidR="00000000" w:rsidRDefault="00120B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党费</w:t>
            </w:r>
          </w:p>
        </w:tc>
        <w:tc>
          <w:tcPr>
            <w:tcW w:w="836" w:type="pct"/>
            <w:gridSpan w:val="4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第一季度</w:t>
            </w:r>
          </w:p>
        </w:tc>
        <w:tc>
          <w:tcPr>
            <w:tcW w:w="822" w:type="pct"/>
            <w:gridSpan w:val="4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第二季度</w:t>
            </w:r>
          </w:p>
        </w:tc>
        <w:tc>
          <w:tcPr>
            <w:tcW w:w="780" w:type="pct"/>
            <w:gridSpan w:val="4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第三季度</w:t>
            </w:r>
          </w:p>
        </w:tc>
        <w:tc>
          <w:tcPr>
            <w:tcW w:w="685" w:type="pct"/>
            <w:gridSpan w:val="4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第四季度</w:t>
            </w:r>
          </w:p>
        </w:tc>
        <w:tc>
          <w:tcPr>
            <w:tcW w:w="228" w:type="pct"/>
            <w:vMerge w:val="restart"/>
          </w:tcPr>
          <w:p w:rsidR="00000000" w:rsidRDefault="00120B39">
            <w:pPr>
              <w:widowControl/>
              <w:ind w:firstLineChars="27" w:firstLine="76"/>
              <w:jc w:val="center"/>
              <w:rPr>
                <w:rFonts w:hint="eastAsia"/>
                <w:sz w:val="28"/>
              </w:rPr>
            </w:pPr>
          </w:p>
          <w:p w:rsidR="00000000" w:rsidRDefault="00120B39">
            <w:pPr>
              <w:widowControl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</w:t>
            </w:r>
          </w:p>
          <w:p w:rsidR="00000000" w:rsidRDefault="00120B3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64" w:type="pct"/>
            <w:vMerge/>
          </w:tcPr>
          <w:p w:rsidR="00000000" w:rsidRDefault="00120B39">
            <w:pPr>
              <w:rPr>
                <w:rFonts w:hint="eastAsia"/>
                <w:sz w:val="24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</w:tc>
        <w:tc>
          <w:tcPr>
            <w:tcW w:w="163" w:type="pct"/>
          </w:tcPr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津</w:t>
            </w:r>
          </w:p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</w:tc>
        <w:tc>
          <w:tcPr>
            <w:tcW w:w="160" w:type="pct"/>
          </w:tcPr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</w:tc>
        <w:tc>
          <w:tcPr>
            <w:tcW w:w="167" w:type="pct"/>
          </w:tcPr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000000" w:rsidRDefault="00120B3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</w:tc>
        <w:tc>
          <w:tcPr>
            <w:tcW w:w="173" w:type="pct"/>
          </w:tcPr>
          <w:p w:rsidR="00000000" w:rsidRDefault="00120B3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000000" w:rsidRDefault="00120B3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</w:tc>
        <w:tc>
          <w:tcPr>
            <w:tcW w:w="155" w:type="pct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</w:tc>
        <w:tc>
          <w:tcPr>
            <w:tcW w:w="211" w:type="pct"/>
          </w:tcPr>
          <w:p w:rsidR="00000000" w:rsidRDefault="00120B3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</w:p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000000" w:rsidRDefault="00120B39">
            <w:pPr>
              <w:rPr>
                <w:rFonts w:ascii="宋体" w:hint="eastAsia"/>
                <w:sz w:val="18"/>
              </w:rPr>
            </w:pPr>
            <w:r>
              <w:rPr>
                <w:rFonts w:hint="eastAsia"/>
                <w:sz w:val="18"/>
              </w:rPr>
              <w:t>基数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>×</w:t>
            </w:r>
          </w:p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比例</w:t>
            </w:r>
          </w:p>
        </w:tc>
        <w:tc>
          <w:tcPr>
            <w:tcW w:w="204" w:type="pct"/>
          </w:tcPr>
          <w:p w:rsidR="00000000" w:rsidRDefault="00120B39">
            <w:pPr>
              <w:ind w:rightChars="1" w:right="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0" w:type="pct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 w:rsidR="00000000" w:rsidRDefault="00120B39">
            <w:pPr>
              <w:ind w:rightChars="1" w:right="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</w:p>
        </w:tc>
        <w:tc>
          <w:tcPr>
            <w:tcW w:w="206" w:type="pct"/>
          </w:tcPr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000000" w:rsidRDefault="00120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  <w:p w:rsidR="00000000" w:rsidRDefault="00120B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000000" w:rsidRDefault="00120B3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228" w:type="pct"/>
            <w:vMerge/>
          </w:tcPr>
          <w:p w:rsidR="00000000" w:rsidRDefault="00120B39">
            <w:pPr>
              <w:rPr>
                <w:rFonts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5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2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1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3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0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7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91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4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66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75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180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  <w:tc>
          <w:tcPr>
            <w:tcW w:w="228" w:type="pct"/>
          </w:tcPr>
          <w:p w:rsidR="00000000" w:rsidRDefault="00120B39">
            <w:pPr>
              <w:rPr>
                <w:rFonts w:hint="eastAsia"/>
                <w:sz w:val="32"/>
              </w:rPr>
            </w:pPr>
          </w:p>
        </w:tc>
      </w:tr>
    </w:tbl>
    <w:p w:rsidR="00000000" w:rsidRDefault="00120B39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  <w:r>
        <w:rPr>
          <w:rFonts w:hint="eastAsia"/>
        </w:rPr>
        <w:t>注：交纳党费的比例为：</w:t>
      </w:r>
    </w:p>
    <w:p w:rsidR="00000000" w:rsidRDefault="00120B39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  <w:r>
        <w:rPr>
          <w:rFonts w:hint="eastAsia"/>
        </w:rPr>
        <w:t>计交党费的月收入基数在</w:t>
      </w:r>
      <w:r>
        <w:t>400</w:t>
      </w:r>
      <w:r>
        <w:rPr>
          <w:rFonts w:hint="eastAsia"/>
        </w:rPr>
        <w:t>元（含</w:t>
      </w:r>
      <w:r>
        <w:t>400</w:t>
      </w:r>
      <w:r>
        <w:rPr>
          <w:rFonts w:hint="eastAsia"/>
        </w:rPr>
        <w:t>元）以下者，交纳月收入基数的</w:t>
      </w:r>
      <w:r>
        <w:t>0.5%</w:t>
      </w:r>
      <w:r>
        <w:rPr>
          <w:rFonts w:hint="eastAsia"/>
        </w:rPr>
        <w:t>；</w:t>
      </w:r>
      <w:r>
        <w:t>400</w:t>
      </w:r>
      <w:r>
        <w:rPr>
          <w:rFonts w:hint="eastAsia"/>
        </w:rPr>
        <w:t>元至</w:t>
      </w:r>
      <w:r>
        <w:t>600</w:t>
      </w:r>
      <w:r>
        <w:rPr>
          <w:rFonts w:hint="eastAsia"/>
        </w:rPr>
        <w:t>元（含</w:t>
      </w:r>
      <w:r>
        <w:t>600</w:t>
      </w:r>
      <w:r>
        <w:rPr>
          <w:rFonts w:hint="eastAsia"/>
        </w:rPr>
        <w:t>元）</w:t>
      </w:r>
      <w:r>
        <w:rPr>
          <w:rFonts w:hint="eastAsia"/>
        </w:rPr>
        <w:t>者，交纳</w:t>
      </w:r>
      <w:r>
        <w:t>1%</w:t>
      </w:r>
      <w:r>
        <w:rPr>
          <w:rFonts w:hint="eastAsia"/>
        </w:rPr>
        <w:t>；</w:t>
      </w:r>
      <w:r>
        <w:t xml:space="preserve"> 600</w:t>
      </w:r>
      <w:r>
        <w:rPr>
          <w:rFonts w:hint="eastAsia"/>
        </w:rPr>
        <w:t>元至</w:t>
      </w:r>
      <w:r>
        <w:t>800(</w:t>
      </w:r>
      <w:r>
        <w:rPr>
          <w:rFonts w:hint="eastAsia"/>
        </w:rPr>
        <w:t>含</w:t>
      </w:r>
      <w:r>
        <w:t>800</w:t>
      </w:r>
      <w:r>
        <w:rPr>
          <w:rFonts w:hint="eastAsia"/>
        </w:rPr>
        <w:t>元）者，交纳</w:t>
      </w:r>
      <w:r>
        <w:t>1.5%</w:t>
      </w:r>
      <w:r>
        <w:rPr>
          <w:rFonts w:hint="eastAsia"/>
        </w:rPr>
        <w:t>；</w:t>
      </w:r>
      <w:r>
        <w:t>800</w:t>
      </w:r>
      <w:r>
        <w:rPr>
          <w:rFonts w:hint="eastAsia"/>
        </w:rPr>
        <w:t>元以上（税后）至</w:t>
      </w:r>
      <w:r>
        <w:t>1500</w:t>
      </w:r>
      <w:r>
        <w:rPr>
          <w:rFonts w:hint="eastAsia"/>
        </w:rPr>
        <w:t>元（含</w:t>
      </w:r>
      <w:r>
        <w:t>1500</w:t>
      </w:r>
      <w:r>
        <w:rPr>
          <w:rFonts w:hint="eastAsia"/>
        </w:rPr>
        <w:t>元）者，交纳</w:t>
      </w:r>
      <w:r>
        <w:t>2%</w:t>
      </w:r>
      <w:r>
        <w:rPr>
          <w:rFonts w:hint="eastAsia"/>
        </w:rPr>
        <w:t>；</w:t>
      </w:r>
      <w:r>
        <w:t>1500</w:t>
      </w:r>
      <w:r>
        <w:rPr>
          <w:rFonts w:hint="eastAsia"/>
        </w:rPr>
        <w:t>元以上（税后）者，交纳</w:t>
      </w:r>
      <w:r>
        <w:t>3%</w:t>
      </w:r>
      <w:r>
        <w:rPr>
          <w:rFonts w:hint="eastAsia"/>
        </w:rPr>
        <w:t>。</w:t>
      </w:r>
    </w:p>
    <w:p w:rsidR="00120B39" w:rsidRDefault="00120B39">
      <w:pPr>
        <w:rPr>
          <w:rFonts w:hint="eastAsia"/>
        </w:rPr>
      </w:pPr>
    </w:p>
    <w:sectPr w:rsidR="00120B39">
      <w:pgSz w:w="16840" w:h="11907" w:orient="landscape" w:code="9"/>
      <w:pgMar w:top="907" w:right="363" w:bottom="907" w:left="56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39" w:rsidRDefault="00120B39" w:rsidP="006D1BA2">
      <w:r>
        <w:separator/>
      </w:r>
    </w:p>
  </w:endnote>
  <w:endnote w:type="continuationSeparator" w:id="0">
    <w:p w:rsidR="00120B39" w:rsidRDefault="00120B39" w:rsidP="006D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39" w:rsidRDefault="00120B39" w:rsidP="006D1BA2">
      <w:r>
        <w:separator/>
      </w:r>
    </w:p>
  </w:footnote>
  <w:footnote w:type="continuationSeparator" w:id="0">
    <w:p w:rsidR="00120B39" w:rsidRDefault="00120B39" w:rsidP="006D1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D1BA2"/>
    <w:rsid w:val="00120B39"/>
    <w:rsid w:val="006D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center"/>
    </w:pPr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6D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1BA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1B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              党  员  缴  纳  党  费  记  录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  员  缴  纳  党  费  记  录</dc:title>
  <dc:creator>Administrator</dc:creator>
  <cp:lastModifiedBy>abc</cp:lastModifiedBy>
  <cp:revision>2</cp:revision>
  <cp:lastPrinted>2005-02-28T08:37:00Z</cp:lastPrinted>
  <dcterms:created xsi:type="dcterms:W3CDTF">2015-12-31T03:32:00Z</dcterms:created>
  <dcterms:modified xsi:type="dcterms:W3CDTF">2015-12-31T03:32:00Z</dcterms:modified>
</cp:coreProperties>
</file>