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B29" w:rsidRPr="00B33AF1" w:rsidRDefault="00885B29">
      <w:pPr>
        <w:rPr>
          <w:rFonts w:ascii="Times New Roman" w:hAnsi="Times New Roman" w:cs="Times New Roman"/>
        </w:rPr>
      </w:pPr>
    </w:p>
    <w:p w:rsidR="00885B29" w:rsidRPr="00B33AF1" w:rsidRDefault="00885B29">
      <w:pPr>
        <w:rPr>
          <w:rFonts w:ascii="Times New Roman" w:hAnsi="Times New Roman" w:cs="Times New Roman"/>
        </w:rPr>
      </w:pPr>
    </w:p>
    <w:p w:rsidR="00885B29" w:rsidRPr="00B33AF1" w:rsidRDefault="00885B29">
      <w:pPr>
        <w:rPr>
          <w:rFonts w:ascii="Times New Roman" w:hAnsi="Times New Roman" w:cs="Times New Roman"/>
        </w:rPr>
      </w:pPr>
      <w:r w:rsidRPr="00B33AF1">
        <w:rPr>
          <w:rFonts w:ascii="Times New Roman" w:hAnsi="Times New Roman" w:cs="Times New Roman"/>
          <w:noProof/>
        </w:rPr>
        <w:drawing>
          <wp:inline distT="0" distB="0" distL="0" distR="0">
            <wp:extent cx="3209925" cy="742950"/>
            <wp:effectExtent l="19050" t="0" r="9525" b="0"/>
            <wp:docPr id="2" name="图片 1" descr="scut_new_logo2"/>
            <wp:cNvGraphicFramePr/>
            <a:graphic xmlns:a="http://schemas.openxmlformats.org/drawingml/2006/main">
              <a:graphicData uri="http://schemas.openxmlformats.org/drawingml/2006/picture">
                <pic:pic xmlns:pic="http://schemas.openxmlformats.org/drawingml/2006/picture">
                  <pic:nvPicPr>
                    <pic:cNvPr id="16386" name="Picture 10" descr="scut_new_logo2"/>
                    <pic:cNvPicPr>
                      <a:picLocks noChangeAspect="1"/>
                    </pic:cNvPicPr>
                  </pic:nvPicPr>
                  <pic:blipFill>
                    <a:blip r:embed="rId7" cstate="print"/>
                    <a:stretch>
                      <a:fillRect/>
                    </a:stretch>
                  </pic:blipFill>
                  <pic:spPr>
                    <a:xfrm>
                      <a:off x="0" y="0"/>
                      <a:ext cx="3209623" cy="742880"/>
                    </a:xfrm>
                    <a:prstGeom prst="rect">
                      <a:avLst/>
                    </a:prstGeom>
                    <a:noFill/>
                    <a:ln w="9525">
                      <a:noFill/>
                    </a:ln>
                  </pic:spPr>
                </pic:pic>
              </a:graphicData>
            </a:graphic>
          </wp:inline>
        </w:drawing>
      </w:r>
    </w:p>
    <w:p w:rsidR="00885B29" w:rsidRPr="00B33AF1" w:rsidRDefault="00885B29">
      <w:pPr>
        <w:rPr>
          <w:rFonts w:ascii="Times New Roman" w:hAnsi="Times New Roman" w:cs="Times New Roman"/>
        </w:rPr>
      </w:pPr>
    </w:p>
    <w:p w:rsidR="00885B29" w:rsidRPr="00B33AF1" w:rsidRDefault="00885B29">
      <w:pPr>
        <w:rPr>
          <w:rFonts w:ascii="Times New Roman" w:hAnsi="Times New Roman" w:cs="Times New Roman"/>
        </w:rPr>
      </w:pPr>
    </w:p>
    <w:p w:rsidR="00885B29" w:rsidRPr="00B33AF1" w:rsidRDefault="00BB135B">
      <w:pPr>
        <w:rPr>
          <w:rFonts w:ascii="Times New Roman" w:hAnsi="Times New Roman" w:cs="Times New Roman"/>
        </w:rPr>
      </w:pPr>
      <w:r w:rsidRPr="00BB135B">
        <w:rPr>
          <w:rFonts w:ascii="Times New Roman" w:hAnsi="Times New Roman" w:cs="Times New Roman"/>
          <w:b/>
          <w:bCs/>
          <w:noProof/>
          <w:color w:val="FFFFFF"/>
          <w:sz w:val="96"/>
          <w:szCs w:val="96"/>
        </w:rPr>
        <w:pict>
          <v:rect id="矩形 16" o:spid="_x0000_s2056" style="position:absolute;left:0;text-align:left;margin-left:-.75pt;margin-top:207pt;width:500.25pt;height:39.4pt;z-index:251660288;mso-position-horizontal-relative:page;mso-position-vertical-relative:page;v-text-anchor:middle" o:gfxdata="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PT+LnaAAAACwEA&#10;AA8AAAAAAAAAAQAgAAAAIgAAAGRycy9kb3ducmV2LnhtbFBLAQIUABQAAAAIAIdO4kA71LSVGAIA&#10;ADsEAAAOAAAAAAAAAAEAIAAAACkBAABkcnMvZTJvRG9jLnhtbFBLBQYAAAAABgAGAFkBAACzBQAA&#10;AAA=&#10;" fillcolor="#4f81bd" strokecolor="white" strokeweight="1pt">
            <v:textbox style="mso-fit-shape-to-text:t" inset="14.4pt,,14.4pt">
              <w:txbxContent>
                <w:p w:rsidR="00062575" w:rsidRPr="00885B29" w:rsidRDefault="00062575" w:rsidP="00885B29">
                  <w:pPr>
                    <w:pStyle w:val="Style0"/>
                    <w:jc w:val="center"/>
                    <w:rPr>
                      <w:rFonts w:ascii="Cambria" w:hAnsi="Cambria"/>
                      <w:b/>
                      <w:color w:val="FFFFFF" w:themeColor="background1"/>
                      <w:sz w:val="48"/>
                      <w:szCs w:val="48"/>
                    </w:rPr>
                  </w:pPr>
                  <w:r w:rsidRPr="00885B29">
                    <w:rPr>
                      <w:rFonts w:ascii="宋体" w:hAnsi="宋体" w:cs="宋体" w:hint="eastAsia"/>
                      <w:b/>
                      <w:color w:val="FFFFFF" w:themeColor="background1"/>
                      <w:sz w:val="48"/>
                      <w:szCs w:val="48"/>
                    </w:rPr>
                    <w:t>华南理工大学化学品管理平台</w:t>
                  </w:r>
                </w:p>
              </w:txbxContent>
            </v:textbox>
            <w10:wrap anchorx="page" anchory="page"/>
          </v:rect>
        </w:pict>
      </w:r>
    </w:p>
    <w:p w:rsidR="00885B29" w:rsidRPr="00B33AF1" w:rsidRDefault="00885B29">
      <w:pPr>
        <w:rPr>
          <w:rFonts w:ascii="Times New Roman" w:hAnsi="Times New Roman" w:cs="Times New Roman"/>
        </w:rPr>
      </w:pPr>
    </w:p>
    <w:p w:rsidR="00885B29" w:rsidRPr="00B33AF1" w:rsidRDefault="00885B29">
      <w:pPr>
        <w:rPr>
          <w:rFonts w:ascii="Times New Roman" w:hAnsi="Times New Roman" w:cs="Times New Roman"/>
        </w:rPr>
      </w:pPr>
    </w:p>
    <w:p w:rsidR="00885B29" w:rsidRPr="00B33AF1" w:rsidRDefault="00885B29">
      <w:pPr>
        <w:rPr>
          <w:rFonts w:ascii="Times New Roman" w:hAnsi="Times New Roman" w:cs="Times New Roman"/>
        </w:rPr>
      </w:pPr>
    </w:p>
    <w:p w:rsidR="002B0C60" w:rsidRPr="00B33AF1" w:rsidRDefault="00BB135B">
      <w:pPr>
        <w:rPr>
          <w:rFonts w:ascii="Times New Roman" w:hAnsi="Times New Roman" w:cs="Times New Roman"/>
          <w:b/>
          <w:bCs/>
          <w:color w:val="FFFFFF"/>
          <w:sz w:val="96"/>
          <w:szCs w:val="96"/>
        </w:rPr>
      </w:pPr>
      <w:r>
        <w:rPr>
          <w:rFonts w:ascii="Times New Roman" w:hAnsi="Times New Roman" w:cs="Times New Roman"/>
          <w:b/>
          <w:bCs/>
          <w:noProof/>
          <w:color w:val="FFFFFF"/>
          <w:sz w:val="96"/>
          <w:szCs w:val="96"/>
        </w:rPr>
        <w:pict>
          <v:group id="组合 3" o:spid="_x0000_s2050" style="position:absolute;left:0;text-align:left;margin-left:357.6pt;margin-top:-3.3pt;width:237.7pt;height:841.55pt;z-index:251658240;mso-position-horizontal-relative:page;mso-position-vertical-relative:page" coordsize="4911,15840" o:gfxdata="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B6wLEf3AAAAAwBAAAPAAAAAAAAAAEAIAAAACIAAABkcnMvZG93&#10;bnJldi54bWxQSwECFAAUAAAACACHTuJA89d51RkDAAAYCwAADgAAAAAAAAABACAAAAArAQAAZHJz&#10;L2Uyb0RvYy54bWxQSwUGAAAAAAYABgBZAQAAtgYAAAAA&#10;">
            <v:group id="组合 4" o:spid="_x0000_s2051" style="position:absolute;left:15;width:4896;height:15840" coordsize="4700,1584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v:rect id="Rectangle 365" o:spid="_x0000_s2052" style="position:absolute;left:195;width:4505;height:15840" o:gfxdata="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79SO8AAAA&#10;2wAAAA8AAAAAAAAAAQAgAAAAIgAAAGRycy9kb3ducmV2LnhtbFBLAQIUABQAAAAIAIdO4kAzLwWe&#10;OwAAADkAAAAQAAAAAAAAAAEAIAAAAAsBAABkcnMvc2hhcGV4bWwueG1sUEsFBgAAAAAGAAYAWwEA&#10;ALUDAAAAAA==&#10;" fillcolor="#9bbb59" stroked="f"/>
              <v:rect id="Rectangle 366" o:spid="_x0000_s2053" alt="Light vertical" style="position:absolute;top:8;width:195;height:15825;v-text-anchor:middle" o:gfxdata="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VWYvQAA&#10;ANsAAAAPAAAAAAAAAAEAIAAAACIAAABkcnMvZG93bnJldi54bWxQSwECFAAUAAAACACHTuJAMy8F&#10;njsAAAA5AAAAEAAAAAAAAAABACAAAAAMAQAAZHJzL3NoYXBleG1sLnhtbFBLBQYAAAAABgAGAFsB&#10;AAC2AwAAAAA=&#10;" fillcolor="#9bbb59" stroked="f">
                <v:fill r:id="rId8" o:title="" opacity="52428f" o:opacity2="52428f" type="pattern"/>
              </v:rect>
            </v:group>
            <v:rect id="Rectangle 367" o:spid="_x0000_s2054" style="position:absolute;left:15;width:4896;height:3958;v-text-anchor:bottom" o:gfxdata="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GIWy8AAAA&#10;2wAAAA8AAAAAAAAAAQAgAAAAIgAAAGRycy9kb3ducmV2LnhtbFBLAQIUABQAAAAIAIdO4kAzLwWe&#10;OwAAADkAAAAQAAAAAAAAAAEAIAAAAAsBAABkcnMvc2hhcGV4bWwueG1sUEsFBgAAAAAGAAYAWwEA&#10;ALUDAAAAAA==&#10;" filled="f" stroked="f">
              <v:fill o:detectmouseclick="t"/>
              <v:textbox inset="28.8pt,14.4pt,14.4pt,14.4pt">
                <w:txbxContent>
                  <w:p w:rsidR="00062575" w:rsidRDefault="00062575" w:rsidP="00885B29">
                    <w:pPr>
                      <w:pStyle w:val="Style0"/>
                      <w:rPr>
                        <w:rFonts w:ascii="Cambria" w:hAnsi="Cambria"/>
                        <w:b/>
                        <w:bCs/>
                        <w:color w:val="FFFFFF"/>
                        <w:sz w:val="96"/>
                        <w:szCs w:val="96"/>
                      </w:rPr>
                    </w:pPr>
                  </w:p>
                  <w:p w:rsidR="00062575" w:rsidRDefault="00062575" w:rsidP="00885B29">
                    <w:pPr>
                      <w:pStyle w:val="Style0"/>
                      <w:rPr>
                        <w:rFonts w:ascii="Cambria" w:hAnsi="Cambria"/>
                        <w:b/>
                        <w:bCs/>
                        <w:color w:val="FFFFFF"/>
                        <w:sz w:val="96"/>
                        <w:szCs w:val="96"/>
                      </w:rPr>
                    </w:pPr>
                  </w:p>
                  <w:p w:rsidR="00062575" w:rsidRDefault="00062575" w:rsidP="00885B29">
                    <w:pPr>
                      <w:pStyle w:val="Style0"/>
                      <w:rPr>
                        <w:rFonts w:ascii="Cambria" w:hAnsi="Cambria"/>
                        <w:b/>
                        <w:bCs/>
                        <w:color w:val="FFFFFF"/>
                        <w:sz w:val="96"/>
                        <w:szCs w:val="96"/>
                      </w:rPr>
                    </w:pPr>
                    <w:r>
                      <w:rPr>
                        <w:rFonts w:ascii="Cambria" w:hAnsi="Cambria" w:hint="eastAsia"/>
                        <w:b/>
                        <w:bCs/>
                        <w:color w:val="FFFFFF"/>
                        <w:sz w:val="96"/>
                        <w:szCs w:val="96"/>
                      </w:rPr>
                      <w:t>2017</w:t>
                    </w:r>
                  </w:p>
                  <w:p w:rsidR="00062575" w:rsidRDefault="00062575" w:rsidP="00885B29">
                    <w:pPr>
                      <w:pStyle w:val="Style0"/>
                      <w:rPr>
                        <w:rFonts w:ascii="Cambria" w:hAnsi="Cambria"/>
                        <w:b/>
                        <w:bCs/>
                        <w:color w:val="FFFFFF"/>
                        <w:sz w:val="96"/>
                        <w:szCs w:val="96"/>
                      </w:rPr>
                    </w:pPr>
                  </w:p>
                </w:txbxContent>
              </v:textbox>
            </v:rect>
            <v:rect id="Rectangle 9" o:spid="_x0000_s2055" style="position:absolute;top:10658;width:4889;height:4462;v-text-anchor:bottom" o:gfxdata="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Uvxu8AAAA&#10;2wAAAA8AAAAAAAAAAQAgAAAAIgAAAGRycy9kb3ducmV2LnhtbFBLAQIUABQAAAAIAIdO4kAzLwWe&#10;OwAAADkAAAAQAAAAAAAAAAEAIAAAAAsBAABkcnMvc2hhcGV4bWwueG1sUEsFBgAAAAAGAAYAWwEA&#10;ALUDAAAAAA==&#10;" filled="f" stroked="f">
              <v:fill o:detectmouseclick="t"/>
              <v:textbox inset="28.8pt,14.4pt,14.4pt,14.4pt">
                <w:txbxContent>
                  <w:p w:rsidR="00062575" w:rsidRPr="00885B29" w:rsidRDefault="00062575" w:rsidP="00885B29">
                    <w:pPr>
                      <w:pStyle w:val="Style0"/>
                      <w:spacing w:line="360" w:lineRule="auto"/>
                      <w:rPr>
                        <w:color w:val="FFFFFF"/>
                        <w:sz w:val="24"/>
                        <w:szCs w:val="24"/>
                      </w:rPr>
                    </w:pPr>
                    <w:r w:rsidRPr="00885B29">
                      <w:rPr>
                        <w:rFonts w:hint="eastAsia"/>
                        <w:b/>
                        <w:color w:val="FFFFFF"/>
                        <w:sz w:val="24"/>
                        <w:szCs w:val="24"/>
                      </w:rPr>
                      <w:t>化学品管理平台操作指南</w:t>
                    </w:r>
                  </w:p>
                  <w:p w:rsidR="00062575" w:rsidRPr="00885B29" w:rsidRDefault="00062575" w:rsidP="00885B29">
                    <w:pPr>
                      <w:pStyle w:val="Style0"/>
                      <w:spacing w:line="360" w:lineRule="auto"/>
                      <w:rPr>
                        <w:color w:val="FFFFFF"/>
                        <w:sz w:val="24"/>
                        <w:szCs w:val="24"/>
                      </w:rPr>
                    </w:pPr>
                    <w:r w:rsidRPr="00885B29">
                      <w:rPr>
                        <w:rFonts w:hint="eastAsia"/>
                        <w:color w:val="FFFFFF"/>
                        <w:sz w:val="24"/>
                        <w:szCs w:val="24"/>
                      </w:rPr>
                      <w:t>华南理工大学实验室与设备管理处</w:t>
                    </w:r>
                  </w:p>
                  <w:p w:rsidR="00062575" w:rsidRPr="00885B29" w:rsidRDefault="00062575" w:rsidP="00885B29">
                    <w:pPr>
                      <w:pStyle w:val="Style0"/>
                      <w:spacing w:line="360" w:lineRule="auto"/>
                      <w:rPr>
                        <w:color w:val="FFFFFF"/>
                        <w:sz w:val="24"/>
                        <w:szCs w:val="24"/>
                      </w:rPr>
                    </w:pPr>
                  </w:p>
                </w:txbxContent>
              </v:textbox>
            </v:rect>
            <w10:wrap anchorx="page" anchory="page"/>
          </v:group>
        </w:pict>
      </w:r>
      <w:r w:rsidR="00885B29" w:rsidRPr="00B33AF1">
        <w:rPr>
          <w:rFonts w:ascii="Times New Roman" w:hAnsi="Times New Roman" w:cs="Times New Roman"/>
          <w:b/>
          <w:bCs/>
          <w:color w:val="FFFFFF"/>
          <w:sz w:val="96"/>
          <w:szCs w:val="96"/>
        </w:rPr>
        <w:t>017</w:t>
      </w:r>
    </w:p>
    <w:p w:rsidR="00885B29" w:rsidRPr="00B33AF1" w:rsidRDefault="004B68C4">
      <w:pPr>
        <w:rPr>
          <w:rFonts w:ascii="Times New Roman" w:hAnsi="Times New Roman" w:cs="Times New Roman"/>
          <w:b/>
          <w:bCs/>
          <w:color w:val="FFFFFF"/>
          <w:sz w:val="96"/>
          <w:szCs w:val="96"/>
        </w:rPr>
      </w:pPr>
      <w:r w:rsidRPr="004B68C4">
        <w:rPr>
          <w:rFonts w:ascii="Times New Roman" w:hAnsi="Times New Roman" w:cs="Times New Roman"/>
          <w:b/>
          <w:bCs/>
          <w:noProof/>
          <w:color w:val="FFFFFF"/>
          <w:sz w:val="96"/>
          <w:szCs w:val="96"/>
        </w:rPr>
        <w:drawing>
          <wp:anchor distT="0" distB="0" distL="114300" distR="114300" simplePos="0" relativeHeight="251664384" behindDoc="0" locked="0" layoutInCell="1" allowOverlap="1">
            <wp:simplePos x="0" y="0"/>
            <wp:positionH relativeFrom="column">
              <wp:posOffset>-114300</wp:posOffset>
            </wp:positionH>
            <wp:positionV relativeFrom="paragraph">
              <wp:posOffset>97155</wp:posOffset>
            </wp:positionV>
            <wp:extent cx="5274310" cy="3505200"/>
            <wp:effectExtent l="19050" t="0" r="2540" b="0"/>
            <wp:wrapNone/>
            <wp:docPr id="12" name="图片 8"/>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9" cstate="print"/>
                    <a:srcRect/>
                    <a:stretch>
                      <a:fillRect/>
                    </a:stretch>
                  </pic:blipFill>
                  <pic:spPr bwMode="auto">
                    <a:xfrm>
                      <a:off x="0" y="0"/>
                      <a:ext cx="5274310" cy="3505200"/>
                    </a:xfrm>
                    <a:prstGeom prst="rect">
                      <a:avLst/>
                    </a:prstGeom>
                    <a:noFill/>
                    <a:ln w="9525">
                      <a:noFill/>
                      <a:miter lim="800000"/>
                      <a:headEnd/>
                      <a:tailEnd/>
                    </a:ln>
                  </pic:spPr>
                </pic:pic>
              </a:graphicData>
            </a:graphic>
          </wp:anchor>
        </w:drawing>
      </w:r>
    </w:p>
    <w:p w:rsidR="00885B29" w:rsidRPr="00B33AF1" w:rsidRDefault="00885B29">
      <w:pPr>
        <w:rPr>
          <w:rFonts w:ascii="Times New Roman" w:hAnsi="Times New Roman" w:cs="Times New Roman"/>
          <w:b/>
          <w:bCs/>
          <w:color w:val="FFFFFF"/>
          <w:sz w:val="96"/>
          <w:szCs w:val="96"/>
        </w:rPr>
      </w:pPr>
    </w:p>
    <w:p w:rsidR="00885B29" w:rsidRPr="00B33AF1" w:rsidRDefault="00885B29">
      <w:pPr>
        <w:rPr>
          <w:rFonts w:ascii="Times New Roman" w:hAnsi="Times New Roman" w:cs="Times New Roman"/>
          <w:b/>
          <w:bCs/>
          <w:color w:val="FFFFFF"/>
          <w:sz w:val="96"/>
          <w:szCs w:val="96"/>
        </w:rPr>
      </w:pPr>
    </w:p>
    <w:p w:rsidR="00885B29" w:rsidRPr="00B33AF1" w:rsidRDefault="00885B29">
      <w:pPr>
        <w:rPr>
          <w:rFonts w:ascii="Times New Roman" w:hAnsi="Times New Roman" w:cs="Times New Roman"/>
          <w:b/>
          <w:bCs/>
          <w:color w:val="FFFFFF"/>
          <w:sz w:val="96"/>
          <w:szCs w:val="96"/>
        </w:rPr>
      </w:pPr>
    </w:p>
    <w:p w:rsidR="00885B29" w:rsidRPr="00B33AF1" w:rsidRDefault="00885B29">
      <w:pPr>
        <w:rPr>
          <w:rFonts w:ascii="Times New Roman" w:hAnsi="Times New Roman" w:cs="Times New Roman"/>
          <w:b/>
          <w:bCs/>
          <w:color w:val="FFFFFF"/>
          <w:sz w:val="96"/>
          <w:szCs w:val="96"/>
        </w:rPr>
      </w:pPr>
    </w:p>
    <w:p w:rsidR="00885B29" w:rsidRPr="00B33AF1" w:rsidRDefault="00885B29">
      <w:pPr>
        <w:rPr>
          <w:rFonts w:ascii="Times New Roman" w:hAnsi="Times New Roman" w:cs="Times New Roman"/>
          <w:b/>
          <w:bCs/>
          <w:color w:val="FFFFFF"/>
          <w:sz w:val="96"/>
          <w:szCs w:val="96"/>
        </w:rPr>
      </w:pPr>
    </w:p>
    <w:p w:rsidR="00885B29" w:rsidRPr="00B33AF1" w:rsidRDefault="00885B29">
      <w:pPr>
        <w:rPr>
          <w:rFonts w:ascii="Times New Roman" w:hAnsi="Times New Roman" w:cs="Times New Roman"/>
          <w:b/>
          <w:bCs/>
          <w:color w:val="FFFFFF"/>
          <w:sz w:val="96"/>
          <w:szCs w:val="96"/>
        </w:rPr>
      </w:pPr>
    </w:p>
    <w:p w:rsidR="00885B29" w:rsidRPr="00B33AF1" w:rsidRDefault="003322CF" w:rsidP="00B33AF1">
      <w:pPr>
        <w:rPr>
          <w:rFonts w:hAnsi="Times New Roman"/>
          <w:b/>
          <w:sz w:val="28"/>
          <w:szCs w:val="28"/>
        </w:rPr>
      </w:pPr>
      <w:bookmarkStart w:id="0" w:name="_Toc30794"/>
      <w:bookmarkStart w:id="1" w:name="_Toc8538"/>
      <w:r>
        <w:rPr>
          <w:rFonts w:hint="eastAsia"/>
          <w:b/>
          <w:sz w:val="28"/>
          <w:szCs w:val="28"/>
        </w:rPr>
        <w:lastRenderedPageBreak/>
        <w:t>1</w:t>
      </w:r>
      <w:r w:rsidR="00885B29" w:rsidRPr="00B33AF1">
        <w:rPr>
          <w:b/>
          <w:sz w:val="28"/>
          <w:szCs w:val="28"/>
        </w:rPr>
        <w:t>、系统</w:t>
      </w:r>
      <w:bookmarkEnd w:id="0"/>
      <w:bookmarkEnd w:id="1"/>
      <w:r w:rsidR="00E26EC5" w:rsidRPr="00B33AF1">
        <w:rPr>
          <w:b/>
          <w:sz w:val="28"/>
          <w:szCs w:val="28"/>
        </w:rPr>
        <w:t>简介</w:t>
      </w:r>
    </w:p>
    <w:p w:rsidR="00A61726" w:rsidRDefault="00A61726" w:rsidP="00A61726">
      <w:pPr>
        <w:spacing w:line="360" w:lineRule="auto"/>
        <w:rPr>
          <w:b/>
          <w:sz w:val="24"/>
          <w:szCs w:val="24"/>
        </w:rPr>
      </w:pPr>
      <w:r>
        <w:rPr>
          <w:rFonts w:hint="eastAsia"/>
          <w:b/>
          <w:sz w:val="24"/>
          <w:szCs w:val="24"/>
        </w:rPr>
        <w:t>1.1</w:t>
      </w:r>
      <w:r>
        <w:rPr>
          <w:rFonts w:hint="eastAsia"/>
          <w:b/>
          <w:sz w:val="24"/>
          <w:szCs w:val="24"/>
        </w:rPr>
        <w:t>高校化学品管理存在的问题</w:t>
      </w:r>
    </w:p>
    <w:p w:rsidR="00A61726" w:rsidRPr="00A61726" w:rsidRDefault="00A61726" w:rsidP="00A61726">
      <w:pPr>
        <w:spacing w:line="360" w:lineRule="auto"/>
        <w:rPr>
          <w:rFonts w:ascii="Times New Roman" w:hAnsiTheme="minorEastAsia" w:cs="Times New Roman"/>
          <w:kern w:val="0"/>
          <w:szCs w:val="21"/>
        </w:rPr>
      </w:pPr>
      <w:r w:rsidRPr="00A61726">
        <w:rPr>
          <w:rFonts w:ascii="Times New Roman" w:hAnsiTheme="minorEastAsia" w:cs="Times New Roman" w:hint="eastAsia"/>
          <w:kern w:val="0"/>
          <w:szCs w:val="21"/>
        </w:rPr>
        <w:t>（</w:t>
      </w:r>
      <w:r w:rsidRPr="00A61726">
        <w:rPr>
          <w:rFonts w:ascii="Times New Roman" w:hAnsiTheme="minorEastAsia" w:cs="Times New Roman" w:hint="eastAsia"/>
          <w:kern w:val="0"/>
          <w:szCs w:val="21"/>
        </w:rPr>
        <w:t>1</w:t>
      </w:r>
      <w:r w:rsidRPr="00A61726">
        <w:rPr>
          <w:rFonts w:ascii="Times New Roman" w:hAnsiTheme="minorEastAsia" w:cs="Times New Roman" w:hint="eastAsia"/>
          <w:kern w:val="0"/>
          <w:szCs w:val="21"/>
        </w:rPr>
        <w:t>）采购源头把控不严</w:t>
      </w:r>
    </w:p>
    <w:p w:rsidR="00A61726" w:rsidRDefault="00A61726" w:rsidP="00A61726">
      <w:pPr>
        <w:spacing w:line="360" w:lineRule="auto"/>
        <w:ind w:firstLineChars="200" w:firstLine="420"/>
        <w:rPr>
          <w:rFonts w:ascii="Times New Roman" w:hAnsiTheme="minorEastAsia" w:cs="Times New Roman"/>
          <w:kern w:val="0"/>
          <w:szCs w:val="21"/>
        </w:rPr>
      </w:pPr>
      <w:r w:rsidRPr="00A61726">
        <w:rPr>
          <w:rFonts w:ascii="Times New Roman" w:hAnsiTheme="minorEastAsia" w:cs="Times New Roman" w:hint="eastAsia"/>
          <w:kern w:val="0"/>
          <w:szCs w:val="21"/>
        </w:rPr>
        <w:t>根据《危险化学品安全管理条例》（国务院令</w:t>
      </w:r>
      <w:r w:rsidRPr="00A61726">
        <w:rPr>
          <w:rFonts w:ascii="Times New Roman" w:hAnsiTheme="minorEastAsia" w:cs="Times New Roman" w:hint="eastAsia"/>
          <w:kern w:val="0"/>
          <w:szCs w:val="21"/>
        </w:rPr>
        <w:t xml:space="preserve"> </w:t>
      </w:r>
      <w:r w:rsidRPr="00A61726">
        <w:rPr>
          <w:rFonts w:ascii="Times New Roman" w:hAnsiTheme="minorEastAsia" w:cs="Times New Roman" w:hint="eastAsia"/>
          <w:kern w:val="0"/>
          <w:szCs w:val="21"/>
        </w:rPr>
        <w:t>第</w:t>
      </w:r>
      <w:r w:rsidRPr="00A61726">
        <w:rPr>
          <w:rFonts w:ascii="Times New Roman" w:hAnsiTheme="minorEastAsia" w:cs="Times New Roman"/>
          <w:kern w:val="0"/>
          <w:szCs w:val="21"/>
        </w:rPr>
        <w:t>591</w:t>
      </w:r>
      <w:r w:rsidRPr="00A61726">
        <w:rPr>
          <w:rFonts w:ascii="Times New Roman" w:hAnsiTheme="minorEastAsia" w:cs="Times New Roman" w:hint="eastAsia"/>
          <w:kern w:val="0"/>
          <w:szCs w:val="21"/>
        </w:rPr>
        <w:t>号）规定，易制毒、易制爆和剧毒等危险化学品的销售和购买实行许可和备案登记制度，个人不得购买危险化学品。</w:t>
      </w:r>
      <w:r>
        <w:rPr>
          <w:rFonts w:ascii="Times New Roman" w:hAnsiTheme="minorEastAsia" w:cs="Times New Roman" w:hint="eastAsia"/>
          <w:kern w:val="0"/>
          <w:szCs w:val="21"/>
        </w:rPr>
        <w:t>学校应实行</w:t>
      </w:r>
      <w:r w:rsidRPr="00A61726">
        <w:rPr>
          <w:rFonts w:ascii="Times New Roman" w:hAnsiTheme="minorEastAsia" w:cs="Times New Roman"/>
          <w:kern w:val="0"/>
          <w:szCs w:val="21"/>
        </w:rPr>
        <w:t>“归口管理，统一采购”</w:t>
      </w:r>
      <w:r w:rsidRPr="00A61726">
        <w:rPr>
          <w:rFonts w:ascii="Times New Roman" w:hAnsiTheme="minorEastAsia" w:cs="Times New Roman" w:hint="eastAsia"/>
          <w:kern w:val="0"/>
          <w:szCs w:val="21"/>
        </w:rPr>
        <w:t>，必须选择获得危险化学品经营许可证的单位进行采购，并及时向公安部门备案。</w:t>
      </w:r>
    </w:p>
    <w:p w:rsidR="00A61726" w:rsidRDefault="00A61726" w:rsidP="00A61726">
      <w:pPr>
        <w:rPr>
          <w:rFonts w:ascii="Times New Roman" w:hAnsiTheme="minorEastAsia" w:cs="Times New Roman"/>
          <w:kern w:val="0"/>
          <w:szCs w:val="21"/>
        </w:rPr>
      </w:pPr>
      <w:r>
        <w:rPr>
          <w:rFonts w:ascii="Times New Roman" w:hAnsiTheme="minorEastAsia" w:cs="Times New Roman" w:hint="eastAsia"/>
          <w:kern w:val="0"/>
          <w:szCs w:val="21"/>
        </w:rPr>
        <w:t>（</w:t>
      </w:r>
      <w:r>
        <w:rPr>
          <w:rFonts w:ascii="Times New Roman" w:hAnsiTheme="minorEastAsia" w:cs="Times New Roman" w:hint="eastAsia"/>
          <w:kern w:val="0"/>
          <w:szCs w:val="21"/>
        </w:rPr>
        <w:t>2</w:t>
      </w:r>
      <w:r>
        <w:rPr>
          <w:rFonts w:ascii="Times New Roman" w:hAnsiTheme="minorEastAsia" w:cs="Times New Roman" w:hint="eastAsia"/>
          <w:kern w:val="0"/>
          <w:szCs w:val="21"/>
        </w:rPr>
        <w:t>）使用过程监管不严</w:t>
      </w:r>
    </w:p>
    <w:p w:rsidR="00A61726" w:rsidRDefault="00A61726" w:rsidP="00A61726">
      <w:pPr>
        <w:spacing w:line="360" w:lineRule="auto"/>
        <w:ind w:firstLineChars="200" w:firstLine="420"/>
        <w:rPr>
          <w:rFonts w:ascii="Times New Roman" w:hAnsiTheme="minorEastAsia" w:cs="Times New Roman"/>
          <w:kern w:val="0"/>
          <w:szCs w:val="21"/>
        </w:rPr>
      </w:pPr>
      <w:r w:rsidRPr="00A61726">
        <w:rPr>
          <w:rFonts w:ascii="Times New Roman" w:hAnsiTheme="minorEastAsia" w:cs="Times New Roman"/>
          <w:kern w:val="0"/>
          <w:szCs w:val="21"/>
        </w:rPr>
        <w:t>根据</w:t>
      </w:r>
      <w:r w:rsidRPr="00A61726">
        <w:rPr>
          <w:rFonts w:ascii="Times New Roman" w:hAnsiTheme="minorEastAsia" w:cs="Times New Roman" w:hint="eastAsia"/>
          <w:kern w:val="0"/>
          <w:szCs w:val="21"/>
        </w:rPr>
        <w:t>《易制毒化学品管理条例》（国务院令</w:t>
      </w:r>
      <w:r w:rsidRPr="00A61726">
        <w:rPr>
          <w:rFonts w:ascii="Times New Roman" w:hAnsiTheme="minorEastAsia" w:cs="Times New Roman" w:hint="eastAsia"/>
          <w:kern w:val="0"/>
          <w:szCs w:val="21"/>
        </w:rPr>
        <w:t xml:space="preserve"> </w:t>
      </w:r>
      <w:r w:rsidRPr="00A61726">
        <w:rPr>
          <w:rFonts w:ascii="Times New Roman" w:hAnsiTheme="minorEastAsia" w:cs="Times New Roman" w:hint="eastAsia"/>
          <w:kern w:val="0"/>
          <w:szCs w:val="21"/>
        </w:rPr>
        <w:t>第</w:t>
      </w:r>
      <w:r w:rsidRPr="00A61726">
        <w:rPr>
          <w:rFonts w:ascii="Times New Roman" w:hAnsiTheme="minorEastAsia" w:cs="Times New Roman" w:hint="eastAsia"/>
          <w:kern w:val="0"/>
          <w:szCs w:val="21"/>
        </w:rPr>
        <w:t xml:space="preserve"> </w:t>
      </w:r>
      <w:r w:rsidRPr="00A61726">
        <w:rPr>
          <w:rFonts w:ascii="Times New Roman" w:hAnsiTheme="minorEastAsia" w:cs="Times New Roman"/>
          <w:kern w:val="0"/>
          <w:szCs w:val="21"/>
        </w:rPr>
        <w:t>445</w:t>
      </w:r>
      <w:r w:rsidRPr="00A61726">
        <w:rPr>
          <w:rFonts w:ascii="Times New Roman" w:hAnsiTheme="minorEastAsia" w:cs="Times New Roman" w:hint="eastAsia"/>
          <w:kern w:val="0"/>
          <w:szCs w:val="21"/>
        </w:rPr>
        <w:t>号）和《危险化学品安全管理条例》（国务院令</w:t>
      </w:r>
      <w:r w:rsidRPr="00A61726">
        <w:rPr>
          <w:rFonts w:ascii="Times New Roman" w:hAnsiTheme="minorEastAsia" w:cs="Times New Roman" w:hint="eastAsia"/>
          <w:kern w:val="0"/>
          <w:szCs w:val="21"/>
        </w:rPr>
        <w:t xml:space="preserve"> </w:t>
      </w:r>
      <w:r w:rsidRPr="00A61726">
        <w:rPr>
          <w:rFonts w:ascii="Times New Roman" w:hAnsiTheme="minorEastAsia" w:cs="Times New Roman" w:hint="eastAsia"/>
          <w:kern w:val="0"/>
          <w:szCs w:val="21"/>
        </w:rPr>
        <w:t>第</w:t>
      </w:r>
      <w:r w:rsidRPr="00A61726">
        <w:rPr>
          <w:rFonts w:ascii="Times New Roman" w:hAnsiTheme="minorEastAsia" w:cs="Times New Roman"/>
          <w:kern w:val="0"/>
          <w:szCs w:val="21"/>
        </w:rPr>
        <w:t>591</w:t>
      </w:r>
      <w:r w:rsidRPr="00A61726">
        <w:rPr>
          <w:rFonts w:ascii="Times New Roman" w:hAnsiTheme="minorEastAsia" w:cs="Times New Roman" w:hint="eastAsia"/>
          <w:kern w:val="0"/>
          <w:szCs w:val="21"/>
        </w:rPr>
        <w:t>号）规定，易制毒、易制爆和剧毒等危险化学品的使用单位应建立化学品使用台账，并留存</w:t>
      </w:r>
      <w:r w:rsidRPr="00A61726">
        <w:rPr>
          <w:rFonts w:ascii="Times New Roman" w:hAnsiTheme="minorEastAsia" w:cs="Times New Roman" w:hint="eastAsia"/>
          <w:kern w:val="0"/>
          <w:szCs w:val="21"/>
        </w:rPr>
        <w:t xml:space="preserve"> </w:t>
      </w:r>
      <w:r w:rsidRPr="00A61726">
        <w:rPr>
          <w:rFonts w:ascii="Times New Roman" w:hAnsiTheme="minorEastAsia" w:cs="Times New Roman"/>
          <w:kern w:val="0"/>
          <w:szCs w:val="21"/>
        </w:rPr>
        <w:t>2</w:t>
      </w:r>
      <w:r w:rsidRPr="00A61726">
        <w:rPr>
          <w:rFonts w:ascii="Times New Roman" w:hAnsiTheme="minorEastAsia" w:cs="Times New Roman" w:hint="eastAsia"/>
          <w:kern w:val="0"/>
          <w:szCs w:val="21"/>
        </w:rPr>
        <w:t>年备查。</w:t>
      </w:r>
      <w:r w:rsidRPr="00A61726">
        <w:rPr>
          <w:rFonts w:ascii="Times New Roman" w:hAnsiTheme="minorEastAsia" w:cs="Times New Roman"/>
          <w:kern w:val="0"/>
          <w:szCs w:val="21"/>
        </w:rPr>
        <w:t xml:space="preserve"> </w:t>
      </w:r>
      <w:r>
        <w:rPr>
          <w:rFonts w:ascii="Times New Roman" w:hAnsiTheme="minorEastAsia" w:cs="Times New Roman" w:hint="eastAsia"/>
          <w:kern w:val="0"/>
          <w:szCs w:val="21"/>
        </w:rPr>
        <w:t>目前我校台</w:t>
      </w:r>
      <w:proofErr w:type="gramStart"/>
      <w:r>
        <w:rPr>
          <w:rFonts w:ascii="Times New Roman" w:hAnsiTheme="minorEastAsia" w:cs="Times New Roman" w:hint="eastAsia"/>
          <w:kern w:val="0"/>
          <w:szCs w:val="21"/>
        </w:rPr>
        <w:t>账管理</w:t>
      </w:r>
      <w:proofErr w:type="gramEnd"/>
      <w:r>
        <w:rPr>
          <w:rFonts w:ascii="Times New Roman" w:hAnsiTheme="minorEastAsia" w:cs="Times New Roman" w:hint="eastAsia"/>
          <w:kern w:val="0"/>
          <w:szCs w:val="21"/>
        </w:rPr>
        <w:t>存在的问题：</w:t>
      </w:r>
      <w:r w:rsidRPr="00A61726">
        <w:rPr>
          <w:rFonts w:ascii="Times New Roman" w:hAnsiTheme="minorEastAsia" w:cs="Times New Roman"/>
          <w:kern w:val="0"/>
          <w:szCs w:val="21"/>
        </w:rPr>
        <w:t>（</w:t>
      </w:r>
      <w:r w:rsidRPr="00A61726">
        <w:rPr>
          <w:rFonts w:ascii="Times New Roman" w:hAnsiTheme="minorEastAsia" w:cs="Times New Roman"/>
          <w:kern w:val="0"/>
          <w:szCs w:val="21"/>
        </w:rPr>
        <w:t>1</w:t>
      </w:r>
      <w:r w:rsidRPr="00A61726">
        <w:rPr>
          <w:rFonts w:ascii="Times New Roman" w:hAnsiTheme="minorEastAsia" w:cs="Times New Roman" w:hint="eastAsia"/>
          <w:kern w:val="0"/>
          <w:szCs w:val="21"/>
        </w:rPr>
        <w:t>）</w:t>
      </w:r>
      <w:proofErr w:type="gramStart"/>
      <w:r w:rsidRPr="00A61726">
        <w:rPr>
          <w:rFonts w:ascii="Times New Roman" w:hAnsiTheme="minorEastAsia" w:cs="Times New Roman" w:hint="eastAsia"/>
          <w:kern w:val="0"/>
          <w:szCs w:val="21"/>
        </w:rPr>
        <w:t>缺少台</w:t>
      </w:r>
      <w:proofErr w:type="gramEnd"/>
      <w:r w:rsidRPr="00A61726">
        <w:rPr>
          <w:rFonts w:ascii="Times New Roman" w:hAnsiTheme="minorEastAsia" w:cs="Times New Roman" w:hint="eastAsia"/>
          <w:kern w:val="0"/>
          <w:szCs w:val="21"/>
        </w:rPr>
        <w:t>账；（</w:t>
      </w:r>
      <w:r w:rsidRPr="00A61726">
        <w:rPr>
          <w:rFonts w:ascii="Times New Roman" w:hAnsiTheme="minorEastAsia" w:cs="Times New Roman"/>
          <w:kern w:val="0"/>
          <w:szCs w:val="21"/>
        </w:rPr>
        <w:t>2</w:t>
      </w:r>
      <w:r w:rsidRPr="00A61726">
        <w:rPr>
          <w:rFonts w:ascii="Times New Roman" w:hAnsiTheme="minorEastAsia" w:cs="Times New Roman" w:hint="eastAsia"/>
          <w:kern w:val="0"/>
          <w:szCs w:val="21"/>
        </w:rPr>
        <w:t>）帐物不符；（</w:t>
      </w:r>
      <w:r w:rsidRPr="00A61726">
        <w:rPr>
          <w:rFonts w:ascii="Times New Roman" w:hAnsiTheme="minorEastAsia" w:cs="Times New Roman"/>
          <w:kern w:val="0"/>
          <w:szCs w:val="21"/>
        </w:rPr>
        <w:t>3</w:t>
      </w:r>
      <w:r w:rsidRPr="00A61726">
        <w:rPr>
          <w:rFonts w:ascii="Times New Roman" w:hAnsiTheme="minorEastAsia" w:cs="Times New Roman" w:hint="eastAsia"/>
          <w:kern w:val="0"/>
          <w:szCs w:val="21"/>
        </w:rPr>
        <w:t>）使用过程无记录；（</w:t>
      </w:r>
      <w:r w:rsidRPr="00A61726">
        <w:rPr>
          <w:rFonts w:ascii="Times New Roman" w:hAnsiTheme="minorEastAsia" w:cs="Times New Roman"/>
          <w:kern w:val="0"/>
          <w:szCs w:val="21"/>
        </w:rPr>
        <w:t>4</w:t>
      </w:r>
      <w:r w:rsidRPr="00A61726">
        <w:rPr>
          <w:rFonts w:ascii="Times New Roman" w:hAnsiTheme="minorEastAsia" w:cs="Times New Roman" w:hint="eastAsia"/>
          <w:kern w:val="0"/>
          <w:szCs w:val="21"/>
        </w:rPr>
        <w:t>）使用台账随意编制。</w:t>
      </w:r>
    </w:p>
    <w:p w:rsidR="00A61726" w:rsidRDefault="00A61726" w:rsidP="00A61726">
      <w:pPr>
        <w:spacing w:line="360" w:lineRule="auto"/>
        <w:rPr>
          <w:rFonts w:ascii="Times New Roman" w:hAnsiTheme="minorEastAsia" w:cs="Times New Roman"/>
          <w:kern w:val="0"/>
          <w:szCs w:val="21"/>
        </w:rPr>
      </w:pPr>
      <w:r>
        <w:rPr>
          <w:rFonts w:ascii="Times New Roman" w:hAnsiTheme="minorEastAsia" w:cs="Times New Roman" w:hint="eastAsia"/>
          <w:kern w:val="0"/>
          <w:szCs w:val="21"/>
        </w:rPr>
        <w:t>（</w:t>
      </w:r>
      <w:r>
        <w:rPr>
          <w:rFonts w:ascii="Times New Roman" w:hAnsiTheme="minorEastAsia" w:cs="Times New Roman" w:hint="eastAsia"/>
          <w:kern w:val="0"/>
          <w:szCs w:val="21"/>
        </w:rPr>
        <w:t>3</w:t>
      </w:r>
      <w:r>
        <w:rPr>
          <w:rFonts w:ascii="Times New Roman" w:hAnsiTheme="minorEastAsia" w:cs="Times New Roman" w:hint="eastAsia"/>
          <w:kern w:val="0"/>
          <w:szCs w:val="21"/>
        </w:rPr>
        <w:t>）废弃物管理粗放</w:t>
      </w:r>
    </w:p>
    <w:p w:rsidR="00A61726" w:rsidRPr="00A61726" w:rsidRDefault="00A61726" w:rsidP="00A61726">
      <w:pPr>
        <w:spacing w:line="360" w:lineRule="auto"/>
        <w:ind w:firstLineChars="200" w:firstLine="420"/>
        <w:rPr>
          <w:rFonts w:ascii="Times New Roman" w:hAnsiTheme="minorEastAsia" w:cs="Times New Roman"/>
          <w:kern w:val="0"/>
          <w:szCs w:val="21"/>
        </w:rPr>
      </w:pPr>
      <w:r w:rsidRPr="00A61726">
        <w:rPr>
          <w:rFonts w:ascii="Times New Roman" w:hAnsiTheme="minorEastAsia" w:cs="Times New Roman" w:hint="eastAsia"/>
          <w:kern w:val="0"/>
          <w:szCs w:val="21"/>
        </w:rPr>
        <w:t>化学品采购量与化学废弃物的回收处理量严重不符。</w:t>
      </w:r>
    </w:p>
    <w:p w:rsidR="00A61726" w:rsidRPr="00A61726" w:rsidRDefault="00A61726" w:rsidP="00A61726">
      <w:pPr>
        <w:rPr>
          <w:b/>
          <w:sz w:val="24"/>
          <w:szCs w:val="24"/>
        </w:rPr>
      </w:pPr>
      <w:r>
        <w:rPr>
          <w:rFonts w:hint="eastAsia"/>
          <w:b/>
          <w:sz w:val="24"/>
          <w:szCs w:val="24"/>
        </w:rPr>
        <w:t>1.2</w:t>
      </w:r>
      <w:r>
        <w:rPr>
          <w:rFonts w:hint="eastAsia"/>
          <w:b/>
          <w:sz w:val="24"/>
          <w:szCs w:val="24"/>
        </w:rPr>
        <w:t>背景简介</w:t>
      </w:r>
      <w:r w:rsidR="005E630F">
        <w:rPr>
          <w:rFonts w:hint="eastAsia"/>
          <w:b/>
          <w:sz w:val="24"/>
          <w:szCs w:val="24"/>
        </w:rPr>
        <w:t>与目标</w:t>
      </w:r>
    </w:p>
    <w:p w:rsidR="00811566" w:rsidRPr="00B33AF1" w:rsidRDefault="00CB1BE4" w:rsidP="00CB1BE4">
      <w:pPr>
        <w:autoSpaceDE w:val="0"/>
        <w:autoSpaceDN w:val="0"/>
        <w:adjustRightInd w:val="0"/>
        <w:spacing w:line="360" w:lineRule="auto"/>
        <w:ind w:firstLine="480"/>
        <w:jc w:val="left"/>
        <w:rPr>
          <w:rFonts w:ascii="Times New Roman" w:hAnsi="Times New Roman" w:cs="Times New Roman"/>
          <w:kern w:val="0"/>
          <w:szCs w:val="21"/>
        </w:rPr>
      </w:pPr>
      <w:r w:rsidRPr="00B33AF1">
        <w:rPr>
          <w:rFonts w:ascii="Times New Roman" w:hAnsiTheme="minorEastAsia" w:cs="Times New Roman"/>
          <w:kern w:val="0"/>
          <w:szCs w:val="21"/>
        </w:rPr>
        <w:t>由于危险化学品具有品种多、采购频繁、货源渠道多元化、管控级别</w:t>
      </w:r>
      <w:proofErr w:type="gramStart"/>
      <w:r w:rsidRPr="00B33AF1">
        <w:rPr>
          <w:rFonts w:ascii="Times New Roman" w:hAnsiTheme="minorEastAsia" w:cs="Times New Roman"/>
          <w:kern w:val="0"/>
          <w:szCs w:val="21"/>
        </w:rPr>
        <w:t>不</w:t>
      </w:r>
      <w:proofErr w:type="gramEnd"/>
      <w:r w:rsidRPr="00B33AF1">
        <w:rPr>
          <w:rFonts w:ascii="Times New Roman" w:hAnsiTheme="minorEastAsia" w:cs="Times New Roman"/>
          <w:kern w:val="0"/>
          <w:szCs w:val="21"/>
        </w:rPr>
        <w:t>同等特点，高校基于校园网的网络信息化管理成为必然趋势。通过科学的管理方式与先进的计算机网络技术的有机结合，建立规范的网上系统管理流程，利用数据信息满足各类管理人员的需要，为实施危险化学品全过程的内部控制创造条件。</w:t>
      </w:r>
    </w:p>
    <w:p w:rsidR="00A61726" w:rsidRDefault="00CB1BE4" w:rsidP="00CB1BE4">
      <w:pPr>
        <w:autoSpaceDE w:val="0"/>
        <w:autoSpaceDN w:val="0"/>
        <w:adjustRightInd w:val="0"/>
        <w:spacing w:line="360" w:lineRule="auto"/>
        <w:ind w:firstLine="480"/>
        <w:jc w:val="left"/>
        <w:rPr>
          <w:rFonts w:ascii="Times New Roman" w:hAnsiTheme="minorEastAsia" w:cs="Times New Roman"/>
          <w:kern w:val="0"/>
          <w:szCs w:val="21"/>
        </w:rPr>
      </w:pPr>
      <w:r w:rsidRPr="00B33AF1">
        <w:rPr>
          <w:rFonts w:ascii="Times New Roman" w:hAnsiTheme="minorEastAsia" w:cs="Times New Roman"/>
          <w:kern w:val="0"/>
          <w:szCs w:val="21"/>
        </w:rPr>
        <w:t>为此学校组织建设了华南理工大学化学品管理平台，该系统是集采购前寻源比价</w:t>
      </w:r>
      <w:r w:rsidRPr="00B33AF1">
        <w:rPr>
          <w:rFonts w:ascii="Times New Roman" w:hAnsi="Times New Roman" w:cs="Times New Roman"/>
          <w:kern w:val="0"/>
          <w:szCs w:val="21"/>
        </w:rPr>
        <w:t>—</w:t>
      </w:r>
      <w:r w:rsidRPr="00B33AF1">
        <w:rPr>
          <w:rFonts w:ascii="Times New Roman" w:hAnsiTheme="minorEastAsia" w:cs="Times New Roman"/>
          <w:kern w:val="0"/>
          <w:szCs w:val="21"/>
        </w:rPr>
        <w:t>管控物资审批</w:t>
      </w:r>
      <w:r w:rsidRPr="00B33AF1">
        <w:rPr>
          <w:rFonts w:ascii="Times New Roman" w:hAnsi="Times New Roman" w:cs="Times New Roman"/>
          <w:kern w:val="0"/>
          <w:szCs w:val="21"/>
        </w:rPr>
        <w:t>—</w:t>
      </w:r>
      <w:r w:rsidRPr="00B33AF1">
        <w:rPr>
          <w:rFonts w:ascii="Times New Roman" w:hAnsiTheme="minorEastAsia" w:cs="Times New Roman"/>
          <w:kern w:val="0"/>
          <w:szCs w:val="21"/>
        </w:rPr>
        <w:t>用户订单信息</w:t>
      </w:r>
      <w:r w:rsidRPr="00B33AF1">
        <w:rPr>
          <w:rFonts w:ascii="Times New Roman" w:hAnsi="Times New Roman" w:cs="Times New Roman"/>
          <w:kern w:val="0"/>
          <w:szCs w:val="21"/>
        </w:rPr>
        <w:t>—</w:t>
      </w:r>
      <w:r w:rsidRPr="00B33AF1">
        <w:rPr>
          <w:rFonts w:ascii="Times New Roman" w:hAnsiTheme="minorEastAsia" w:cs="Times New Roman"/>
          <w:kern w:val="0"/>
          <w:szCs w:val="21"/>
        </w:rPr>
        <w:t>收退货追踪</w:t>
      </w:r>
      <w:r w:rsidRPr="00B33AF1">
        <w:rPr>
          <w:rFonts w:ascii="Times New Roman" w:hAnsi="Times New Roman" w:cs="Times New Roman"/>
          <w:kern w:val="0"/>
          <w:szCs w:val="21"/>
        </w:rPr>
        <w:t>—</w:t>
      </w:r>
      <w:r w:rsidRPr="00B33AF1">
        <w:rPr>
          <w:rFonts w:ascii="Times New Roman" w:hAnsiTheme="minorEastAsia" w:cs="Times New Roman"/>
          <w:kern w:val="0"/>
          <w:szCs w:val="21"/>
        </w:rPr>
        <w:t>财务结算</w:t>
      </w:r>
      <w:r w:rsidRPr="00B33AF1">
        <w:rPr>
          <w:rFonts w:ascii="Times New Roman" w:hAnsi="Times New Roman" w:cs="Times New Roman"/>
          <w:kern w:val="0"/>
          <w:szCs w:val="21"/>
        </w:rPr>
        <w:t>—</w:t>
      </w:r>
      <w:r w:rsidRPr="00B33AF1">
        <w:rPr>
          <w:rFonts w:ascii="Times New Roman" w:hAnsiTheme="minorEastAsia" w:cs="Times New Roman"/>
          <w:kern w:val="0"/>
          <w:szCs w:val="21"/>
        </w:rPr>
        <w:t>废弃物回收</w:t>
      </w:r>
      <w:r w:rsidRPr="00B33AF1">
        <w:rPr>
          <w:rFonts w:ascii="Times New Roman" w:hAnsi="Times New Roman" w:cs="Times New Roman"/>
          <w:kern w:val="0"/>
          <w:szCs w:val="21"/>
        </w:rPr>
        <w:t>—</w:t>
      </w:r>
      <w:r w:rsidRPr="00B33AF1">
        <w:rPr>
          <w:rFonts w:ascii="Times New Roman" w:hAnsiTheme="minorEastAsia" w:cs="Times New Roman"/>
          <w:kern w:val="0"/>
          <w:szCs w:val="21"/>
        </w:rPr>
        <w:t>供货</w:t>
      </w:r>
      <w:proofErr w:type="gramStart"/>
      <w:r w:rsidRPr="00B33AF1">
        <w:rPr>
          <w:rFonts w:ascii="Times New Roman" w:hAnsiTheme="minorEastAsia" w:cs="Times New Roman"/>
          <w:kern w:val="0"/>
          <w:szCs w:val="21"/>
        </w:rPr>
        <w:t>商管理</w:t>
      </w:r>
      <w:proofErr w:type="gramEnd"/>
      <w:r w:rsidRPr="00B33AF1">
        <w:rPr>
          <w:rFonts w:ascii="Times New Roman" w:hAnsiTheme="minorEastAsia" w:cs="Times New Roman"/>
          <w:kern w:val="0"/>
          <w:szCs w:val="21"/>
        </w:rPr>
        <w:t>为一体的综合性服务平台。框架设计突出服务支撑与管理监督并重原则，内容涵盖了试剂耗材管理工作中的每一个重要环节，具有操作方便、程序规范、过程透明、管理高效的特点。该系统经过前期多次修改已基本满足我校的管理需求，现</w:t>
      </w:r>
      <w:proofErr w:type="gramStart"/>
      <w:r w:rsidRPr="00B33AF1">
        <w:rPr>
          <w:rFonts w:ascii="Times New Roman" w:hAnsiTheme="minorEastAsia" w:cs="Times New Roman"/>
          <w:kern w:val="0"/>
          <w:szCs w:val="21"/>
        </w:rPr>
        <w:t>拟针对管控类</w:t>
      </w:r>
      <w:proofErr w:type="gramEnd"/>
      <w:r w:rsidRPr="00B33AF1">
        <w:rPr>
          <w:rFonts w:ascii="Times New Roman" w:hAnsiTheme="minorEastAsia" w:cs="Times New Roman"/>
          <w:kern w:val="0"/>
          <w:szCs w:val="21"/>
        </w:rPr>
        <w:t>化学品开展试运行，试运行期间</w:t>
      </w:r>
      <w:r w:rsidRPr="00B33AF1">
        <w:rPr>
          <w:rFonts w:ascii="Times New Roman" w:hAnsi="Times New Roman" w:cs="Times New Roman"/>
          <w:kern w:val="0"/>
          <w:szCs w:val="21"/>
        </w:rPr>
        <w:t>“</w:t>
      </w:r>
      <w:r w:rsidRPr="00B33AF1">
        <w:rPr>
          <w:rFonts w:ascii="Times New Roman" w:hAnsiTheme="minorEastAsia" w:cs="Times New Roman"/>
          <w:kern w:val="0"/>
          <w:szCs w:val="21"/>
        </w:rPr>
        <w:t>线上申购</w:t>
      </w:r>
      <w:r w:rsidRPr="00B33AF1">
        <w:rPr>
          <w:rFonts w:ascii="Times New Roman" w:hAnsi="Times New Roman" w:cs="Times New Roman"/>
          <w:kern w:val="0"/>
          <w:szCs w:val="21"/>
        </w:rPr>
        <w:t>”</w:t>
      </w:r>
      <w:r w:rsidRPr="00B33AF1">
        <w:rPr>
          <w:rFonts w:ascii="Times New Roman" w:hAnsiTheme="minorEastAsia" w:cs="Times New Roman"/>
          <w:kern w:val="0"/>
          <w:szCs w:val="21"/>
        </w:rPr>
        <w:t>与</w:t>
      </w:r>
      <w:r w:rsidRPr="00B33AF1">
        <w:rPr>
          <w:rFonts w:ascii="Times New Roman" w:hAnsi="Times New Roman" w:cs="Times New Roman"/>
          <w:kern w:val="0"/>
          <w:szCs w:val="21"/>
        </w:rPr>
        <w:t>“</w:t>
      </w:r>
      <w:r w:rsidRPr="00B33AF1">
        <w:rPr>
          <w:rFonts w:ascii="Times New Roman" w:hAnsiTheme="minorEastAsia" w:cs="Times New Roman"/>
          <w:kern w:val="0"/>
          <w:szCs w:val="21"/>
        </w:rPr>
        <w:t>线下申购</w:t>
      </w:r>
      <w:r w:rsidRPr="00B33AF1">
        <w:rPr>
          <w:rFonts w:ascii="Times New Roman" w:hAnsi="Times New Roman" w:cs="Times New Roman"/>
          <w:kern w:val="0"/>
          <w:szCs w:val="21"/>
        </w:rPr>
        <w:t>”</w:t>
      </w:r>
      <w:r w:rsidRPr="00B33AF1">
        <w:rPr>
          <w:rFonts w:ascii="Times New Roman" w:hAnsiTheme="minorEastAsia" w:cs="Times New Roman"/>
          <w:kern w:val="0"/>
          <w:szCs w:val="21"/>
        </w:rPr>
        <w:t>同时进行，欢迎广大师生对化学品管理平台的流程多提意见，后续学校将进一步修改，以期实现对所有化学品全生命周期的顺利高效的管控。</w:t>
      </w:r>
    </w:p>
    <w:p w:rsidR="00CB1BE4" w:rsidRPr="00B33AF1" w:rsidRDefault="003322CF" w:rsidP="00B33AF1">
      <w:pPr>
        <w:rPr>
          <w:b/>
          <w:sz w:val="28"/>
          <w:szCs w:val="28"/>
        </w:rPr>
      </w:pPr>
      <w:r>
        <w:rPr>
          <w:rFonts w:hint="eastAsia"/>
          <w:b/>
          <w:sz w:val="28"/>
          <w:szCs w:val="28"/>
        </w:rPr>
        <w:t>2</w:t>
      </w:r>
      <w:r w:rsidR="00CB1BE4" w:rsidRPr="00B33AF1">
        <w:rPr>
          <w:b/>
          <w:sz w:val="28"/>
          <w:szCs w:val="28"/>
        </w:rPr>
        <w:t>、</w:t>
      </w:r>
      <w:r w:rsidR="00B33AF1" w:rsidRPr="00B33AF1">
        <w:rPr>
          <w:b/>
          <w:sz w:val="28"/>
          <w:szCs w:val="28"/>
        </w:rPr>
        <w:t>登录系统</w:t>
      </w:r>
    </w:p>
    <w:p w:rsidR="00885B29" w:rsidRPr="00B33AF1" w:rsidRDefault="00B33AF1" w:rsidP="00B33AF1">
      <w:pPr>
        <w:rPr>
          <w:b/>
          <w:sz w:val="24"/>
          <w:szCs w:val="24"/>
        </w:rPr>
      </w:pPr>
      <w:r w:rsidRPr="00B33AF1">
        <w:rPr>
          <w:b/>
          <w:sz w:val="24"/>
          <w:szCs w:val="24"/>
        </w:rPr>
        <w:t>2.1</w:t>
      </w:r>
      <w:r w:rsidRPr="00B33AF1">
        <w:rPr>
          <w:rFonts w:hAnsi="Cambria"/>
          <w:b/>
          <w:sz w:val="24"/>
          <w:szCs w:val="24"/>
        </w:rPr>
        <w:t>登录方式</w:t>
      </w:r>
    </w:p>
    <w:p w:rsidR="00C56AD2" w:rsidRDefault="00C56AD2" w:rsidP="00B33AF1">
      <w:pPr>
        <w:autoSpaceDE w:val="0"/>
        <w:autoSpaceDN w:val="0"/>
        <w:adjustRightInd w:val="0"/>
        <w:spacing w:line="360" w:lineRule="auto"/>
        <w:jc w:val="left"/>
        <w:rPr>
          <w:rFonts w:ascii="Times New Roman" w:hAnsiTheme="minorEastAsia" w:cs="Times New Roman"/>
          <w:kern w:val="0"/>
          <w:szCs w:val="21"/>
        </w:rPr>
      </w:pPr>
      <w:r w:rsidRPr="00C56AD2">
        <w:rPr>
          <w:rFonts w:ascii="Times New Roman" w:hAnsiTheme="minorEastAsia" w:cs="Times New Roman" w:hint="eastAsia"/>
          <w:b/>
          <w:kern w:val="0"/>
          <w:szCs w:val="21"/>
        </w:rPr>
        <w:t>（</w:t>
      </w:r>
      <w:r>
        <w:rPr>
          <w:rFonts w:ascii="Times New Roman" w:hAnsiTheme="minorEastAsia" w:cs="Times New Roman" w:hint="eastAsia"/>
          <w:b/>
          <w:kern w:val="0"/>
          <w:szCs w:val="21"/>
        </w:rPr>
        <w:t>1</w:t>
      </w:r>
      <w:r w:rsidRPr="00C56AD2">
        <w:rPr>
          <w:rFonts w:ascii="Times New Roman" w:hAnsiTheme="minorEastAsia" w:cs="Times New Roman" w:hint="eastAsia"/>
          <w:b/>
          <w:kern w:val="0"/>
          <w:szCs w:val="21"/>
        </w:rPr>
        <w:t>）</w:t>
      </w:r>
      <w:r w:rsidR="00B33AF1" w:rsidRPr="00B33AF1">
        <w:rPr>
          <w:rFonts w:ascii="Times New Roman" w:hAnsiTheme="minorEastAsia" w:cs="Times New Roman"/>
          <w:b/>
          <w:kern w:val="0"/>
          <w:szCs w:val="21"/>
        </w:rPr>
        <w:t>化学品管理平台链接</w:t>
      </w:r>
      <w:r w:rsidR="00B33AF1" w:rsidRPr="00B33AF1">
        <w:rPr>
          <w:rFonts w:ascii="Times New Roman" w:hAnsiTheme="minorEastAsia" w:cs="Times New Roman"/>
          <w:kern w:val="0"/>
          <w:szCs w:val="21"/>
        </w:rPr>
        <w:t>：</w:t>
      </w:r>
      <w:hyperlink r:id="rId10" w:history="1">
        <w:r w:rsidRPr="00301E23">
          <w:rPr>
            <w:rStyle w:val="a8"/>
            <w:rFonts w:ascii="Times New Roman" w:hAnsiTheme="minorEastAsia" w:cs="Times New Roman"/>
            <w:kern w:val="0"/>
            <w:szCs w:val="21"/>
          </w:rPr>
          <w:t>http://hxpgl.nn3.cas.scut.edu.cn</w:t>
        </w:r>
      </w:hyperlink>
    </w:p>
    <w:p w:rsidR="00C56AD2" w:rsidRDefault="00C56AD2" w:rsidP="00B33AF1">
      <w:pPr>
        <w:autoSpaceDE w:val="0"/>
        <w:autoSpaceDN w:val="0"/>
        <w:adjustRightInd w:val="0"/>
        <w:spacing w:line="360" w:lineRule="auto"/>
        <w:jc w:val="left"/>
        <w:rPr>
          <w:rFonts w:ascii="Times New Roman" w:hAnsiTheme="minorEastAsia" w:cs="Times New Roman"/>
          <w:b/>
          <w:kern w:val="0"/>
          <w:szCs w:val="21"/>
        </w:rPr>
      </w:pPr>
      <w:r w:rsidRPr="00C56AD2">
        <w:rPr>
          <w:rFonts w:ascii="Times New Roman" w:hAnsiTheme="minorEastAsia" w:cs="Times New Roman" w:hint="eastAsia"/>
          <w:b/>
          <w:kern w:val="0"/>
          <w:szCs w:val="21"/>
        </w:rPr>
        <w:t>（</w:t>
      </w:r>
      <w:r w:rsidRPr="00C56AD2">
        <w:rPr>
          <w:rFonts w:ascii="Times New Roman" w:hAnsiTheme="minorEastAsia" w:cs="Times New Roman" w:hint="eastAsia"/>
          <w:b/>
          <w:kern w:val="0"/>
          <w:szCs w:val="21"/>
        </w:rPr>
        <w:t>2</w:t>
      </w:r>
      <w:r w:rsidRPr="00C56AD2">
        <w:rPr>
          <w:rFonts w:ascii="Times New Roman" w:hAnsiTheme="minorEastAsia" w:cs="Times New Roman" w:hint="eastAsia"/>
          <w:b/>
          <w:kern w:val="0"/>
          <w:szCs w:val="21"/>
        </w:rPr>
        <w:t>）化学品管理平台登录入口</w:t>
      </w:r>
      <w:r>
        <w:rPr>
          <w:rFonts w:ascii="Times New Roman" w:hAnsiTheme="minorEastAsia" w:cs="Times New Roman" w:hint="eastAsia"/>
          <w:b/>
          <w:kern w:val="0"/>
          <w:szCs w:val="21"/>
        </w:rPr>
        <w:t>：华南理工大学</w:t>
      </w:r>
      <w:proofErr w:type="gramStart"/>
      <w:r>
        <w:rPr>
          <w:rFonts w:ascii="Times New Roman" w:hAnsiTheme="minorEastAsia" w:cs="Times New Roman" w:hint="eastAsia"/>
          <w:b/>
          <w:kern w:val="0"/>
          <w:szCs w:val="21"/>
        </w:rPr>
        <w:t>官网—机构</w:t>
      </w:r>
      <w:proofErr w:type="gramEnd"/>
      <w:r>
        <w:rPr>
          <w:rFonts w:ascii="Times New Roman" w:hAnsiTheme="minorEastAsia" w:cs="Times New Roman" w:hint="eastAsia"/>
          <w:b/>
          <w:kern w:val="0"/>
          <w:szCs w:val="21"/>
        </w:rPr>
        <w:t>设置—实验室与设备管理处—化学品</w:t>
      </w:r>
      <w:proofErr w:type="gramStart"/>
      <w:r>
        <w:rPr>
          <w:rFonts w:ascii="Times New Roman" w:hAnsiTheme="minorEastAsia" w:cs="Times New Roman" w:hint="eastAsia"/>
          <w:b/>
          <w:kern w:val="0"/>
          <w:szCs w:val="21"/>
        </w:rPr>
        <w:t>年管理</w:t>
      </w:r>
      <w:proofErr w:type="gramEnd"/>
      <w:r>
        <w:rPr>
          <w:rFonts w:ascii="Times New Roman" w:hAnsiTheme="minorEastAsia" w:cs="Times New Roman" w:hint="eastAsia"/>
          <w:b/>
          <w:kern w:val="0"/>
          <w:szCs w:val="21"/>
        </w:rPr>
        <w:t>平台</w:t>
      </w:r>
    </w:p>
    <w:p w:rsidR="00B33AF1" w:rsidRDefault="00BB135B" w:rsidP="00C56AD2">
      <w:pPr>
        <w:autoSpaceDE w:val="0"/>
        <w:autoSpaceDN w:val="0"/>
        <w:adjustRightInd w:val="0"/>
        <w:spacing w:line="360" w:lineRule="auto"/>
        <w:jc w:val="center"/>
        <w:rPr>
          <w:rFonts w:ascii="Times New Roman" w:hAnsiTheme="minorEastAsia" w:cs="Times New Roman"/>
          <w:b/>
          <w:kern w:val="0"/>
          <w:szCs w:val="21"/>
        </w:rPr>
      </w:pPr>
      <w:r>
        <w:rPr>
          <w:rFonts w:ascii="Times New Roman" w:hAnsiTheme="minorEastAsia" w:cs="Times New Roman"/>
          <w:b/>
          <w:noProof/>
          <w:kern w:val="0"/>
          <w:szCs w:val="21"/>
        </w:rPr>
        <w:pict>
          <v:rect id="_x0000_s2097" style="position:absolute;left:0;text-align:left;margin-left:112pt;margin-top:49.6pt;width:22.15pt;height:10.1pt;z-index:251700224" filled="f" strokecolor="red" strokeweight="1.5pt"/>
        </w:pict>
      </w:r>
      <w:r w:rsidR="00C56AD2">
        <w:rPr>
          <w:rFonts w:ascii="Times New Roman" w:hAnsiTheme="minorEastAsia" w:cs="Times New Roman"/>
          <w:b/>
          <w:noProof/>
          <w:kern w:val="0"/>
          <w:szCs w:val="21"/>
        </w:rPr>
        <w:drawing>
          <wp:inline distT="0" distB="0" distL="0" distR="0">
            <wp:extent cx="4983255" cy="2802736"/>
            <wp:effectExtent l="19050" t="0" r="78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85402" cy="2803943"/>
                    </a:xfrm>
                    <a:prstGeom prst="rect">
                      <a:avLst/>
                    </a:prstGeom>
                    <a:noFill/>
                    <a:ln w="9525">
                      <a:noFill/>
                      <a:miter lim="800000"/>
                      <a:headEnd/>
                      <a:tailEnd/>
                    </a:ln>
                  </pic:spPr>
                </pic:pic>
              </a:graphicData>
            </a:graphic>
          </wp:inline>
        </w:drawing>
      </w:r>
    </w:p>
    <w:p w:rsidR="00C56AD2" w:rsidRDefault="00BB135B" w:rsidP="00C56AD2">
      <w:pPr>
        <w:autoSpaceDE w:val="0"/>
        <w:autoSpaceDN w:val="0"/>
        <w:adjustRightInd w:val="0"/>
        <w:spacing w:line="360" w:lineRule="auto"/>
        <w:jc w:val="center"/>
        <w:rPr>
          <w:rFonts w:ascii="Times New Roman" w:hAnsiTheme="minorEastAsia" w:cs="Times New Roman"/>
          <w:b/>
          <w:kern w:val="0"/>
          <w:szCs w:val="21"/>
        </w:rPr>
      </w:pPr>
      <w:r>
        <w:rPr>
          <w:rFonts w:ascii="Times New Roman" w:hAnsiTheme="minorEastAsia" w:cs="Times New Roman"/>
          <w:b/>
          <w:noProof/>
          <w:kern w:val="0"/>
          <w:szCs w:val="21"/>
        </w:rPr>
        <w:pict>
          <v:rect id="_x0000_s2098" style="position:absolute;left:0;text-align:left;margin-left:206.8pt;margin-top:213.05pt;width:50.5pt;height:10.1pt;z-index:251701248" filled="f" strokecolor="red" strokeweight="1.5pt"/>
        </w:pict>
      </w:r>
      <w:r w:rsidR="00C56AD2">
        <w:rPr>
          <w:rFonts w:ascii="Times New Roman" w:hAnsiTheme="minorEastAsia" w:cs="Times New Roman"/>
          <w:b/>
          <w:noProof/>
          <w:kern w:val="0"/>
          <w:szCs w:val="21"/>
        </w:rPr>
        <w:drawing>
          <wp:inline distT="0" distB="0" distL="0" distR="0">
            <wp:extent cx="4979118" cy="3095678"/>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79939" cy="3096189"/>
                    </a:xfrm>
                    <a:prstGeom prst="rect">
                      <a:avLst/>
                    </a:prstGeom>
                    <a:noFill/>
                    <a:ln w="9525">
                      <a:noFill/>
                      <a:miter lim="800000"/>
                      <a:headEnd/>
                      <a:tailEnd/>
                    </a:ln>
                  </pic:spPr>
                </pic:pic>
              </a:graphicData>
            </a:graphic>
          </wp:inline>
        </w:drawing>
      </w:r>
    </w:p>
    <w:p w:rsidR="00C56AD2" w:rsidRPr="00C56AD2" w:rsidRDefault="00BB135B" w:rsidP="00C56AD2">
      <w:pPr>
        <w:autoSpaceDE w:val="0"/>
        <w:autoSpaceDN w:val="0"/>
        <w:adjustRightInd w:val="0"/>
        <w:spacing w:line="360" w:lineRule="auto"/>
        <w:jc w:val="center"/>
        <w:rPr>
          <w:rFonts w:ascii="Times New Roman" w:hAnsiTheme="minorEastAsia" w:cs="Times New Roman"/>
          <w:b/>
          <w:kern w:val="0"/>
          <w:szCs w:val="21"/>
        </w:rPr>
      </w:pPr>
      <w:r>
        <w:rPr>
          <w:rFonts w:ascii="Times New Roman" w:hAnsiTheme="minorEastAsia" w:cs="Times New Roman"/>
          <w:b/>
          <w:noProof/>
          <w:kern w:val="0"/>
          <w:szCs w:val="21"/>
        </w:rPr>
        <w:pict>
          <v:rect id="_x0000_s2099" style="position:absolute;left:0;text-align:left;margin-left:22.35pt;margin-top:119.5pt;width:72.05pt;height:14.65pt;z-index:251702272" filled="f" strokecolor="red" strokeweight="1.5pt"/>
        </w:pict>
      </w:r>
      <w:r w:rsidR="00C56AD2">
        <w:rPr>
          <w:rFonts w:ascii="Times New Roman" w:hAnsiTheme="minorEastAsia" w:cs="Times New Roman"/>
          <w:b/>
          <w:noProof/>
          <w:kern w:val="0"/>
          <w:szCs w:val="21"/>
        </w:rPr>
        <w:drawing>
          <wp:inline distT="0" distB="0" distL="0" distR="0">
            <wp:extent cx="4896536" cy="2238418"/>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96001" cy="2238173"/>
                    </a:xfrm>
                    <a:prstGeom prst="rect">
                      <a:avLst/>
                    </a:prstGeom>
                    <a:noFill/>
                    <a:ln w="9525">
                      <a:noFill/>
                      <a:miter lim="800000"/>
                      <a:headEnd/>
                      <a:tailEnd/>
                    </a:ln>
                  </pic:spPr>
                </pic:pic>
              </a:graphicData>
            </a:graphic>
          </wp:inline>
        </w:drawing>
      </w:r>
    </w:p>
    <w:p w:rsidR="00B33AF1" w:rsidRDefault="00311B53" w:rsidP="00B33AF1">
      <w:pPr>
        <w:autoSpaceDE w:val="0"/>
        <w:autoSpaceDN w:val="0"/>
        <w:adjustRightInd w:val="0"/>
        <w:spacing w:line="360" w:lineRule="auto"/>
        <w:jc w:val="left"/>
        <w:rPr>
          <w:rFonts w:ascii="Times New Roman" w:hAnsiTheme="minorEastAsia" w:cs="Times New Roman"/>
          <w:kern w:val="0"/>
          <w:szCs w:val="21"/>
        </w:rPr>
      </w:pPr>
      <w:r>
        <w:rPr>
          <w:rFonts w:ascii="Times New Roman" w:hAnsiTheme="minorEastAsia" w:cs="Times New Roman" w:hint="eastAsia"/>
          <w:b/>
          <w:kern w:val="0"/>
          <w:szCs w:val="21"/>
        </w:rPr>
        <w:t>（</w:t>
      </w:r>
      <w:r>
        <w:rPr>
          <w:rFonts w:ascii="Times New Roman" w:hAnsiTheme="minorEastAsia" w:cs="Times New Roman" w:hint="eastAsia"/>
          <w:b/>
          <w:kern w:val="0"/>
          <w:szCs w:val="21"/>
        </w:rPr>
        <w:t>3</w:t>
      </w:r>
      <w:r>
        <w:rPr>
          <w:rFonts w:ascii="Times New Roman" w:hAnsiTheme="minorEastAsia" w:cs="Times New Roman" w:hint="eastAsia"/>
          <w:b/>
          <w:kern w:val="0"/>
          <w:szCs w:val="21"/>
        </w:rPr>
        <w:t>）</w:t>
      </w:r>
      <w:r w:rsidR="00B33AF1" w:rsidRPr="00B33AF1">
        <w:rPr>
          <w:rFonts w:ascii="Times New Roman" w:hAnsiTheme="minorEastAsia" w:cs="Times New Roman" w:hint="eastAsia"/>
          <w:b/>
          <w:kern w:val="0"/>
          <w:szCs w:val="21"/>
        </w:rPr>
        <w:t>化学品管理平台设置三个端口</w:t>
      </w:r>
      <w:r w:rsidR="00B33AF1" w:rsidRPr="00B33AF1">
        <w:rPr>
          <w:rFonts w:ascii="Times New Roman" w:hAnsiTheme="minorEastAsia" w:cs="Times New Roman" w:hint="eastAsia"/>
          <w:kern w:val="0"/>
          <w:szCs w:val="21"/>
        </w:rPr>
        <w:t>：管理部门</w:t>
      </w:r>
      <w:r w:rsidR="00BF7E0D">
        <w:rPr>
          <w:rFonts w:ascii="Times New Roman" w:hAnsiTheme="minorEastAsia" w:cs="Times New Roman" w:hint="eastAsia"/>
          <w:kern w:val="0"/>
          <w:szCs w:val="21"/>
        </w:rPr>
        <w:t>（包括：学院管理员、保卫处、实验室与设备管理处）</w:t>
      </w:r>
      <w:r w:rsidR="00B33AF1" w:rsidRPr="00B33AF1">
        <w:rPr>
          <w:rFonts w:ascii="Times New Roman" w:hAnsiTheme="minorEastAsia" w:cs="Times New Roman" w:hint="eastAsia"/>
          <w:kern w:val="0"/>
          <w:szCs w:val="21"/>
        </w:rPr>
        <w:t>、教师</w:t>
      </w:r>
      <w:r w:rsidR="00B33AF1" w:rsidRPr="00B33AF1">
        <w:rPr>
          <w:rFonts w:ascii="Times New Roman" w:hAnsiTheme="minorEastAsia" w:cs="Times New Roman" w:hint="eastAsia"/>
          <w:kern w:val="0"/>
          <w:szCs w:val="21"/>
        </w:rPr>
        <w:t>/</w:t>
      </w:r>
      <w:r w:rsidR="00B33AF1" w:rsidRPr="00B33AF1">
        <w:rPr>
          <w:rFonts w:ascii="Times New Roman" w:hAnsiTheme="minorEastAsia" w:cs="Times New Roman" w:hint="eastAsia"/>
          <w:kern w:val="0"/>
          <w:szCs w:val="21"/>
        </w:rPr>
        <w:t>学生、供应商</w:t>
      </w:r>
    </w:p>
    <w:p w:rsidR="00A220DD" w:rsidRPr="00B33AF1" w:rsidRDefault="00A220DD" w:rsidP="00B33AF1">
      <w:pPr>
        <w:autoSpaceDE w:val="0"/>
        <w:autoSpaceDN w:val="0"/>
        <w:adjustRightInd w:val="0"/>
        <w:spacing w:line="360" w:lineRule="auto"/>
        <w:jc w:val="left"/>
        <w:rPr>
          <w:rFonts w:ascii="Times New Roman" w:hAnsiTheme="minorEastAsia" w:cs="Times New Roman"/>
          <w:kern w:val="0"/>
          <w:szCs w:val="21"/>
        </w:rPr>
      </w:pPr>
      <w:r w:rsidRPr="00065F73">
        <w:rPr>
          <w:rFonts w:ascii="Times New Roman" w:hAnsiTheme="minorEastAsia" w:cs="Times New Roman" w:hint="eastAsia"/>
          <w:b/>
          <w:kern w:val="0"/>
          <w:szCs w:val="21"/>
        </w:rPr>
        <w:t>（</w:t>
      </w:r>
      <w:r w:rsidRPr="00065F73">
        <w:rPr>
          <w:rFonts w:ascii="Times New Roman" w:hAnsiTheme="minorEastAsia" w:cs="Times New Roman" w:hint="eastAsia"/>
          <w:b/>
          <w:kern w:val="0"/>
          <w:szCs w:val="21"/>
        </w:rPr>
        <w:t>4</w:t>
      </w:r>
      <w:r w:rsidRPr="00065F73">
        <w:rPr>
          <w:rFonts w:ascii="Times New Roman" w:hAnsiTheme="minorEastAsia" w:cs="Times New Roman" w:hint="eastAsia"/>
          <w:b/>
          <w:kern w:val="0"/>
          <w:szCs w:val="21"/>
        </w:rPr>
        <w:t>）推荐使用的浏览器</w:t>
      </w:r>
      <w:r>
        <w:rPr>
          <w:rFonts w:ascii="Times New Roman" w:hAnsiTheme="minorEastAsia" w:cs="Times New Roman" w:hint="eastAsia"/>
          <w:kern w:val="0"/>
          <w:szCs w:val="21"/>
        </w:rPr>
        <w:t>：</w:t>
      </w:r>
      <w:r>
        <w:rPr>
          <w:rFonts w:ascii="Times New Roman" w:hAnsiTheme="minorEastAsia" w:cs="Times New Roman" w:hint="eastAsia"/>
          <w:kern w:val="0"/>
          <w:szCs w:val="21"/>
        </w:rPr>
        <w:t>360</w:t>
      </w:r>
      <w:proofErr w:type="gramStart"/>
      <w:r>
        <w:rPr>
          <w:rFonts w:ascii="Times New Roman" w:hAnsiTheme="minorEastAsia" w:cs="Times New Roman" w:hint="eastAsia"/>
          <w:kern w:val="0"/>
          <w:szCs w:val="21"/>
        </w:rPr>
        <w:t>极</w:t>
      </w:r>
      <w:proofErr w:type="gramEnd"/>
      <w:r>
        <w:rPr>
          <w:rFonts w:ascii="Times New Roman" w:hAnsiTheme="minorEastAsia" w:cs="Times New Roman" w:hint="eastAsia"/>
          <w:kern w:val="0"/>
          <w:szCs w:val="21"/>
        </w:rPr>
        <w:t>速、谷歌</w:t>
      </w:r>
    </w:p>
    <w:p w:rsidR="00885B29" w:rsidRPr="00B33AF1" w:rsidRDefault="00E555BB" w:rsidP="00E555BB">
      <w:pPr>
        <w:jc w:val="center"/>
        <w:rPr>
          <w:rFonts w:ascii="Times New Roman" w:hAnsi="Times New Roman" w:cs="Times New Roman"/>
          <w:b/>
          <w:bCs/>
          <w:sz w:val="24"/>
          <w:szCs w:val="24"/>
        </w:rPr>
      </w:pPr>
      <w:r w:rsidRPr="00E555BB">
        <w:rPr>
          <w:rFonts w:ascii="Times New Roman" w:hAnsi="Times New Roman" w:cs="Times New Roman"/>
          <w:b/>
          <w:bCs/>
          <w:noProof/>
          <w:sz w:val="24"/>
          <w:szCs w:val="24"/>
        </w:rPr>
        <w:drawing>
          <wp:inline distT="0" distB="0" distL="0" distR="0">
            <wp:extent cx="5131435" cy="3581400"/>
            <wp:effectExtent l="0" t="0" r="0" b="0"/>
            <wp:docPr id="5"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986" cy="4370387"/>
                      <a:chOff x="1547664" y="1125538"/>
                      <a:chExt cx="6192986" cy="4370387"/>
                    </a:xfrm>
                  </a:grpSpPr>
                  <a:grpSp>
                    <a:nvGrpSpPr>
                      <a:cNvPr id="9" name="组合 8"/>
                      <a:cNvGrpSpPr/>
                    </a:nvGrpSpPr>
                    <a:grpSpPr>
                      <a:xfrm>
                        <a:off x="1547664" y="1125538"/>
                        <a:ext cx="6192986" cy="4370387"/>
                        <a:chOff x="1547664" y="1125538"/>
                        <a:chExt cx="6192986" cy="4370387"/>
                      </a:xfrm>
                    </a:grpSpPr>
                    <a:pic>
                      <a:nvPicPr>
                        <a:cNvPr id="12292" name="Picture 2"/>
                        <a:cNvPicPr>
                          <a:picLocks noChangeAspect="1" noChangeArrowheads="1"/>
                        </a:cNvPicPr>
                      </a:nvPicPr>
                      <a:blipFill>
                        <a:blip r:embed="rId9"/>
                        <a:srcRect/>
                        <a:stretch>
                          <a:fillRect/>
                        </a:stretch>
                      </a:blipFill>
                      <a:spPr bwMode="auto">
                        <a:xfrm>
                          <a:off x="1619250" y="1125538"/>
                          <a:ext cx="6121400" cy="4370387"/>
                        </a:xfrm>
                        <a:prstGeom prst="rect">
                          <a:avLst/>
                        </a:prstGeom>
                        <a:noFill/>
                        <a:ln w="9525">
                          <a:noFill/>
                          <a:miter lim="800000"/>
                          <a:headEnd/>
                          <a:tailEnd/>
                        </a:ln>
                      </a:spPr>
                    </a:pic>
                    <a:sp>
                      <a:nvSpPr>
                        <a:cNvPr id="12294" name="标题 1"/>
                        <a:cNvSpPr txBox="1">
                          <a:spLocks noChangeArrowheads="1"/>
                        </a:cNvSpPr>
                      </a:nvSpPr>
                      <a:spPr bwMode="auto">
                        <a:xfrm>
                          <a:off x="1547664" y="4797152"/>
                          <a:ext cx="1728192" cy="576262"/>
                        </a:xfrm>
                        <a:prstGeom prst="rect">
                          <a:avLst/>
                        </a:prstGeom>
                        <a:noFill/>
                        <a:ln w="9525">
                          <a:noFill/>
                          <a:miter lim="800000"/>
                          <a:headEnd/>
                          <a:tailEnd/>
                        </a:ln>
                      </a:spPr>
                      <a:txSp>
                        <a:txBody>
                          <a:bodyPr anchor="b"/>
                          <a:lstStyle>
                            <a:defPPr>
                              <a:defRPr lang="zh-CN"/>
                            </a:defPPr>
                            <a:lvl1pPr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1pPr>
                            <a:lvl2pPr marL="4572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2pPr>
                            <a:lvl3pPr marL="9144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3pPr>
                            <a:lvl4pPr marL="13716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4pPr>
                            <a:lvl5pPr marL="18288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5pPr>
                            <a:lvl6pPr marL="2286000" algn="l" defTabSz="914400" rtl="0" eaLnBrk="1" latinLnBrk="0" hangingPunct="1">
                              <a:defRPr b="1" i="1" kern="1200">
                                <a:solidFill>
                                  <a:schemeClr val="tx1"/>
                                </a:solidFill>
                                <a:latin typeface="Arial" pitchFamily="34" charset="0"/>
                                <a:ea typeface="华文细黑" pitchFamily="2" charset="-122"/>
                                <a:cs typeface="+mn-cs"/>
                              </a:defRPr>
                            </a:lvl6pPr>
                            <a:lvl7pPr marL="2743200" algn="l" defTabSz="914400" rtl="0" eaLnBrk="1" latinLnBrk="0" hangingPunct="1">
                              <a:defRPr b="1" i="1" kern="1200">
                                <a:solidFill>
                                  <a:schemeClr val="tx1"/>
                                </a:solidFill>
                                <a:latin typeface="Arial" pitchFamily="34" charset="0"/>
                                <a:ea typeface="华文细黑" pitchFamily="2" charset="-122"/>
                                <a:cs typeface="+mn-cs"/>
                              </a:defRPr>
                            </a:lvl7pPr>
                            <a:lvl8pPr marL="3200400" algn="l" defTabSz="914400" rtl="0" eaLnBrk="1" latinLnBrk="0" hangingPunct="1">
                              <a:defRPr b="1" i="1" kern="1200">
                                <a:solidFill>
                                  <a:schemeClr val="tx1"/>
                                </a:solidFill>
                                <a:latin typeface="Arial" pitchFamily="34" charset="0"/>
                                <a:ea typeface="华文细黑" pitchFamily="2" charset="-122"/>
                                <a:cs typeface="+mn-cs"/>
                              </a:defRPr>
                            </a:lvl8pPr>
                            <a:lvl9pPr marL="3657600" algn="l" defTabSz="914400" rtl="0" eaLnBrk="1" latinLnBrk="0" hangingPunct="1">
                              <a:defRPr b="1" i="1" kern="1200">
                                <a:solidFill>
                                  <a:schemeClr val="tx1"/>
                                </a:solidFill>
                                <a:latin typeface="Arial" pitchFamily="34" charset="0"/>
                                <a:ea typeface="华文细黑" pitchFamily="2" charset="-122"/>
                                <a:cs typeface="+mn-cs"/>
                              </a:defRPr>
                            </a:lvl9pPr>
                          </a:lstStyle>
                          <a:p>
                            <a:r>
                              <a:rPr lang="en-US" altLang="zh-CN" sz="1100" i="0" dirty="0">
                                <a:solidFill>
                                  <a:srgbClr val="FF0000"/>
                                </a:solidFill>
                              </a:rPr>
                              <a:t>1</a:t>
                            </a:r>
                            <a:r>
                              <a:rPr lang="zh-CN" altLang="en-US" sz="1100" i="0" dirty="0">
                                <a:solidFill>
                                  <a:srgbClr val="FF0000"/>
                                </a:solidFill>
                              </a:rPr>
                              <a:t>、学院管理员</a:t>
                            </a:r>
                            <a:endParaRPr lang="en-US" altLang="zh-CN" sz="1100" i="0" dirty="0">
                              <a:solidFill>
                                <a:srgbClr val="FF0000"/>
                              </a:solidFill>
                            </a:endParaRPr>
                          </a:p>
                          <a:p>
                            <a:r>
                              <a:rPr lang="en-US" altLang="zh-CN" sz="1100" i="0" dirty="0">
                                <a:solidFill>
                                  <a:srgbClr val="FF0000"/>
                                </a:solidFill>
                              </a:rPr>
                              <a:t>2</a:t>
                            </a:r>
                            <a:r>
                              <a:rPr lang="zh-CN" altLang="en-US" sz="1100" i="0" dirty="0">
                                <a:solidFill>
                                  <a:srgbClr val="FF0000"/>
                                </a:solidFill>
                              </a:rPr>
                              <a:t>、保卫处</a:t>
                            </a:r>
                            <a:endParaRPr lang="en-US" altLang="zh-CN" sz="1100" i="0" dirty="0">
                              <a:solidFill>
                                <a:srgbClr val="FF0000"/>
                              </a:solidFill>
                            </a:endParaRPr>
                          </a:p>
                          <a:p>
                            <a:r>
                              <a:rPr lang="en-US" altLang="zh-CN" sz="1100" i="0" dirty="0">
                                <a:solidFill>
                                  <a:srgbClr val="FF0000"/>
                                </a:solidFill>
                              </a:rPr>
                              <a:t>3</a:t>
                            </a:r>
                            <a:r>
                              <a:rPr lang="zh-CN" altLang="en-US" sz="1100" i="0" dirty="0">
                                <a:solidFill>
                                  <a:srgbClr val="FF0000"/>
                                </a:solidFill>
                              </a:rPr>
                              <a:t>、实验室与设备管理处</a:t>
                            </a:r>
                            <a:endParaRPr lang="zh-CN" altLang="zh-CN" sz="1100" i="0" dirty="0">
                              <a:solidFill>
                                <a:srgbClr val="FF0000"/>
                              </a:solidFill>
                            </a:endParaRPr>
                          </a:p>
                        </a:txBody>
                        <a:useSpRect/>
                      </a:txSp>
                    </a:sp>
                    <a:sp>
                      <a:nvSpPr>
                        <a:cNvPr id="12295" name="标题 1"/>
                        <a:cNvSpPr txBox="1">
                          <a:spLocks noChangeArrowheads="1"/>
                        </a:cNvSpPr>
                      </a:nvSpPr>
                      <a:spPr bwMode="auto">
                        <a:xfrm>
                          <a:off x="3491880" y="4869160"/>
                          <a:ext cx="792163" cy="360362"/>
                        </a:xfrm>
                        <a:prstGeom prst="rect">
                          <a:avLst/>
                        </a:prstGeom>
                        <a:noFill/>
                        <a:ln w="9525">
                          <a:noFill/>
                          <a:miter lim="800000"/>
                          <a:headEnd/>
                          <a:tailEnd/>
                        </a:ln>
                      </a:spPr>
                      <a:txSp>
                        <a:txBody>
                          <a:bodyPr anchor="b"/>
                          <a:lstStyle>
                            <a:defPPr>
                              <a:defRPr lang="zh-CN"/>
                            </a:defPPr>
                            <a:lvl1pPr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1pPr>
                            <a:lvl2pPr marL="4572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2pPr>
                            <a:lvl3pPr marL="9144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3pPr>
                            <a:lvl4pPr marL="13716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4pPr>
                            <a:lvl5pPr marL="18288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5pPr>
                            <a:lvl6pPr marL="2286000" algn="l" defTabSz="914400" rtl="0" eaLnBrk="1" latinLnBrk="0" hangingPunct="1">
                              <a:defRPr b="1" i="1" kern="1200">
                                <a:solidFill>
                                  <a:schemeClr val="tx1"/>
                                </a:solidFill>
                                <a:latin typeface="Arial" pitchFamily="34" charset="0"/>
                                <a:ea typeface="华文细黑" pitchFamily="2" charset="-122"/>
                                <a:cs typeface="+mn-cs"/>
                              </a:defRPr>
                            </a:lvl6pPr>
                            <a:lvl7pPr marL="2743200" algn="l" defTabSz="914400" rtl="0" eaLnBrk="1" latinLnBrk="0" hangingPunct="1">
                              <a:defRPr b="1" i="1" kern="1200">
                                <a:solidFill>
                                  <a:schemeClr val="tx1"/>
                                </a:solidFill>
                                <a:latin typeface="Arial" pitchFamily="34" charset="0"/>
                                <a:ea typeface="华文细黑" pitchFamily="2" charset="-122"/>
                                <a:cs typeface="+mn-cs"/>
                              </a:defRPr>
                            </a:lvl7pPr>
                            <a:lvl8pPr marL="3200400" algn="l" defTabSz="914400" rtl="0" eaLnBrk="1" latinLnBrk="0" hangingPunct="1">
                              <a:defRPr b="1" i="1" kern="1200">
                                <a:solidFill>
                                  <a:schemeClr val="tx1"/>
                                </a:solidFill>
                                <a:latin typeface="Arial" pitchFamily="34" charset="0"/>
                                <a:ea typeface="华文细黑" pitchFamily="2" charset="-122"/>
                                <a:cs typeface="+mn-cs"/>
                              </a:defRPr>
                            </a:lvl8pPr>
                            <a:lvl9pPr marL="3657600" algn="l" defTabSz="914400" rtl="0" eaLnBrk="1" latinLnBrk="0" hangingPunct="1">
                              <a:defRPr b="1" i="1" kern="1200">
                                <a:solidFill>
                                  <a:schemeClr val="tx1"/>
                                </a:solidFill>
                                <a:latin typeface="Arial" pitchFamily="34" charset="0"/>
                                <a:ea typeface="华文细黑" pitchFamily="2" charset="-122"/>
                                <a:cs typeface="+mn-cs"/>
                              </a:defRPr>
                            </a:lvl9pPr>
                          </a:lstStyle>
                          <a:p>
                            <a:r>
                              <a:rPr lang="en-US" altLang="zh-CN" sz="1100" i="0" dirty="0">
                                <a:solidFill>
                                  <a:srgbClr val="FF0000"/>
                                </a:solidFill>
                              </a:rPr>
                              <a:t>1</a:t>
                            </a:r>
                            <a:r>
                              <a:rPr lang="zh-CN" altLang="en-US" sz="1100" i="0" dirty="0">
                                <a:solidFill>
                                  <a:srgbClr val="FF0000"/>
                                </a:solidFill>
                              </a:rPr>
                              <a:t>、教师</a:t>
                            </a:r>
                            <a:endParaRPr lang="en-US" altLang="zh-CN" sz="1100" i="0" dirty="0">
                              <a:solidFill>
                                <a:srgbClr val="FF0000"/>
                              </a:solidFill>
                            </a:endParaRPr>
                          </a:p>
                          <a:p>
                            <a:r>
                              <a:rPr lang="en-US" altLang="zh-CN" sz="1100" i="0" dirty="0">
                                <a:solidFill>
                                  <a:srgbClr val="FF0000"/>
                                </a:solidFill>
                              </a:rPr>
                              <a:t>2</a:t>
                            </a:r>
                            <a:r>
                              <a:rPr lang="zh-CN" altLang="en-US" sz="1100" i="0" dirty="0">
                                <a:solidFill>
                                  <a:srgbClr val="FF0000"/>
                                </a:solidFill>
                              </a:rPr>
                              <a:t>、学生</a:t>
                            </a:r>
                            <a:endParaRPr lang="zh-CN" altLang="zh-CN" sz="1100" i="0" dirty="0">
                              <a:solidFill>
                                <a:srgbClr val="FF0000"/>
                              </a:solidFill>
                            </a:endParaRPr>
                          </a:p>
                        </a:txBody>
                        <a:useSpRect/>
                      </a:txSp>
                    </a:sp>
                    <a:sp>
                      <a:nvSpPr>
                        <a:cNvPr id="12296" name="标题 1"/>
                        <a:cNvSpPr txBox="1">
                          <a:spLocks noChangeArrowheads="1"/>
                        </a:cNvSpPr>
                      </a:nvSpPr>
                      <a:spPr bwMode="auto">
                        <a:xfrm>
                          <a:off x="4644008" y="4869160"/>
                          <a:ext cx="792163" cy="215900"/>
                        </a:xfrm>
                        <a:prstGeom prst="rect">
                          <a:avLst/>
                        </a:prstGeom>
                        <a:noFill/>
                        <a:ln w="9525">
                          <a:noFill/>
                          <a:miter lim="800000"/>
                          <a:headEnd/>
                          <a:tailEnd/>
                        </a:ln>
                      </a:spPr>
                      <a:txSp>
                        <a:txBody>
                          <a:bodyPr anchor="b"/>
                          <a:lstStyle>
                            <a:defPPr>
                              <a:defRPr lang="zh-CN"/>
                            </a:defPPr>
                            <a:lvl1pPr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1pPr>
                            <a:lvl2pPr marL="4572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2pPr>
                            <a:lvl3pPr marL="9144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3pPr>
                            <a:lvl4pPr marL="13716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4pPr>
                            <a:lvl5pPr marL="1828800" algn="l" rtl="0" fontAlgn="base">
                              <a:spcBef>
                                <a:spcPct val="0"/>
                              </a:spcBef>
                              <a:spcAft>
                                <a:spcPct val="0"/>
                              </a:spcAft>
                              <a:buFont typeface="Arial" pitchFamily="34" charset="0"/>
                              <a:defRPr b="1" i="1" kern="1200">
                                <a:solidFill>
                                  <a:schemeClr val="tx1"/>
                                </a:solidFill>
                                <a:latin typeface="Arial" pitchFamily="34" charset="0"/>
                                <a:ea typeface="华文细黑" pitchFamily="2" charset="-122"/>
                                <a:cs typeface="+mn-cs"/>
                              </a:defRPr>
                            </a:lvl5pPr>
                            <a:lvl6pPr marL="2286000" algn="l" defTabSz="914400" rtl="0" eaLnBrk="1" latinLnBrk="0" hangingPunct="1">
                              <a:defRPr b="1" i="1" kern="1200">
                                <a:solidFill>
                                  <a:schemeClr val="tx1"/>
                                </a:solidFill>
                                <a:latin typeface="Arial" pitchFamily="34" charset="0"/>
                                <a:ea typeface="华文细黑" pitchFamily="2" charset="-122"/>
                                <a:cs typeface="+mn-cs"/>
                              </a:defRPr>
                            </a:lvl6pPr>
                            <a:lvl7pPr marL="2743200" algn="l" defTabSz="914400" rtl="0" eaLnBrk="1" latinLnBrk="0" hangingPunct="1">
                              <a:defRPr b="1" i="1" kern="1200">
                                <a:solidFill>
                                  <a:schemeClr val="tx1"/>
                                </a:solidFill>
                                <a:latin typeface="Arial" pitchFamily="34" charset="0"/>
                                <a:ea typeface="华文细黑" pitchFamily="2" charset="-122"/>
                                <a:cs typeface="+mn-cs"/>
                              </a:defRPr>
                            </a:lvl7pPr>
                            <a:lvl8pPr marL="3200400" algn="l" defTabSz="914400" rtl="0" eaLnBrk="1" latinLnBrk="0" hangingPunct="1">
                              <a:defRPr b="1" i="1" kern="1200">
                                <a:solidFill>
                                  <a:schemeClr val="tx1"/>
                                </a:solidFill>
                                <a:latin typeface="Arial" pitchFamily="34" charset="0"/>
                                <a:ea typeface="华文细黑" pitchFamily="2" charset="-122"/>
                                <a:cs typeface="+mn-cs"/>
                              </a:defRPr>
                            </a:lvl8pPr>
                            <a:lvl9pPr marL="3657600" algn="l" defTabSz="914400" rtl="0" eaLnBrk="1" latinLnBrk="0" hangingPunct="1">
                              <a:defRPr b="1" i="1" kern="1200">
                                <a:solidFill>
                                  <a:schemeClr val="tx1"/>
                                </a:solidFill>
                                <a:latin typeface="Arial" pitchFamily="34" charset="0"/>
                                <a:ea typeface="华文细黑" pitchFamily="2" charset="-122"/>
                                <a:cs typeface="+mn-cs"/>
                              </a:defRPr>
                            </a:lvl9pPr>
                          </a:lstStyle>
                          <a:p>
                            <a:r>
                              <a:rPr lang="zh-CN" altLang="en-US" sz="1100" i="0" dirty="0">
                                <a:solidFill>
                                  <a:srgbClr val="FF0000"/>
                                </a:solidFill>
                              </a:rPr>
                              <a:t>供应商</a:t>
                            </a:r>
                            <a:endParaRPr lang="zh-CN" altLang="zh-CN" sz="1100" i="0" dirty="0">
                              <a:solidFill>
                                <a:srgbClr val="FF0000"/>
                              </a:solidFill>
                            </a:endParaRPr>
                          </a:p>
                        </a:txBody>
                        <a:useSpRect/>
                      </a:txSp>
                    </a:sp>
                  </a:grpSp>
                </lc:lockedCanvas>
              </a:graphicData>
            </a:graphic>
          </wp:inline>
        </w:drawing>
      </w:r>
    </w:p>
    <w:p w:rsidR="00E555BB" w:rsidRPr="00B33AF1" w:rsidRDefault="00311B53" w:rsidP="00C032A9">
      <w:pPr>
        <w:autoSpaceDE w:val="0"/>
        <w:autoSpaceDN w:val="0"/>
        <w:adjustRightInd w:val="0"/>
        <w:spacing w:line="360" w:lineRule="auto"/>
        <w:jc w:val="left"/>
        <w:rPr>
          <w:rFonts w:ascii="Times New Roman" w:hAnsiTheme="minorEastAsia" w:cs="Times New Roman"/>
          <w:kern w:val="0"/>
          <w:szCs w:val="21"/>
        </w:rPr>
      </w:pPr>
      <w:r>
        <w:rPr>
          <w:rFonts w:ascii="Times New Roman" w:hAnsiTheme="minorEastAsia" w:cs="Times New Roman"/>
          <w:b/>
          <w:kern w:val="0"/>
          <w:szCs w:val="21"/>
        </w:rPr>
        <w:t>（</w:t>
      </w:r>
      <w:r w:rsidR="00065F73">
        <w:rPr>
          <w:rFonts w:ascii="Times New Roman" w:hAnsiTheme="minorEastAsia" w:cs="Times New Roman" w:hint="eastAsia"/>
          <w:b/>
          <w:kern w:val="0"/>
          <w:szCs w:val="21"/>
        </w:rPr>
        <w:t>5</w:t>
      </w:r>
      <w:r>
        <w:rPr>
          <w:rFonts w:ascii="Times New Roman" w:hAnsiTheme="minorEastAsia" w:cs="Times New Roman"/>
          <w:b/>
          <w:kern w:val="0"/>
          <w:szCs w:val="21"/>
        </w:rPr>
        <w:t>）</w:t>
      </w:r>
      <w:r w:rsidR="00E555BB" w:rsidRPr="00B33AF1">
        <w:rPr>
          <w:rFonts w:ascii="Times New Roman" w:hAnsiTheme="minorEastAsia" w:cs="Times New Roman"/>
          <w:b/>
          <w:kern w:val="0"/>
          <w:szCs w:val="21"/>
        </w:rPr>
        <w:t>教师</w:t>
      </w:r>
      <w:r>
        <w:rPr>
          <w:rFonts w:ascii="Times New Roman" w:hAnsiTheme="minorEastAsia" w:cs="Times New Roman"/>
          <w:b/>
          <w:kern w:val="0"/>
          <w:szCs w:val="21"/>
        </w:rPr>
        <w:t>、管理员</w:t>
      </w:r>
      <w:r w:rsidR="00E555BB" w:rsidRPr="00B33AF1">
        <w:rPr>
          <w:rFonts w:ascii="Times New Roman" w:hAnsiTheme="minorEastAsia" w:cs="Times New Roman"/>
          <w:b/>
          <w:kern w:val="0"/>
          <w:szCs w:val="21"/>
        </w:rPr>
        <w:t>登录方式</w:t>
      </w:r>
      <w:r w:rsidR="00E555BB" w:rsidRPr="00B33AF1">
        <w:rPr>
          <w:rFonts w:ascii="Times New Roman" w:hAnsiTheme="minorEastAsia" w:cs="Times New Roman"/>
          <w:kern w:val="0"/>
          <w:szCs w:val="21"/>
        </w:rPr>
        <w:t>：</w:t>
      </w:r>
      <w:r w:rsidR="00E67C9D">
        <w:rPr>
          <w:rFonts w:ascii="Times New Roman" w:hAnsiTheme="minorEastAsia" w:cs="Times New Roman"/>
          <w:kern w:val="0"/>
          <w:szCs w:val="21"/>
        </w:rPr>
        <w:t>凭借</w:t>
      </w:r>
      <w:r w:rsidR="00E555BB" w:rsidRPr="00B33AF1">
        <w:rPr>
          <w:rFonts w:ascii="Times New Roman" w:hAnsiTheme="minorEastAsia" w:cs="Times New Roman"/>
          <w:kern w:val="0"/>
          <w:szCs w:val="21"/>
        </w:rPr>
        <w:t>中央认证账号及密码</w:t>
      </w:r>
      <w:r w:rsidR="00E67C9D">
        <w:rPr>
          <w:rFonts w:ascii="Times New Roman" w:hAnsiTheme="minorEastAsia" w:cs="Times New Roman"/>
          <w:kern w:val="0"/>
          <w:szCs w:val="21"/>
        </w:rPr>
        <w:t>登录管理品平台</w:t>
      </w:r>
      <w:r w:rsidR="00E555BB" w:rsidRPr="00B33AF1">
        <w:rPr>
          <w:rFonts w:ascii="Times New Roman" w:hAnsiTheme="minorEastAsia" w:cs="Times New Roman"/>
          <w:kern w:val="0"/>
          <w:szCs w:val="21"/>
        </w:rPr>
        <w:t>（与登录办公门户及邮箱的方式一样）</w:t>
      </w:r>
    </w:p>
    <w:p w:rsidR="00885B29" w:rsidRDefault="00311B53" w:rsidP="00C032A9">
      <w:pPr>
        <w:spacing w:line="360" w:lineRule="auto"/>
        <w:rPr>
          <w:rFonts w:ascii="Times New Roman" w:hAnsi="Times New Roman" w:cs="Times New Roman"/>
          <w:bCs/>
          <w:szCs w:val="21"/>
        </w:rPr>
      </w:pPr>
      <w:r>
        <w:rPr>
          <w:rFonts w:ascii="Times New Roman" w:hAnsi="Times New Roman" w:cs="Times New Roman"/>
          <w:b/>
          <w:bCs/>
          <w:szCs w:val="21"/>
        </w:rPr>
        <w:t>（</w:t>
      </w:r>
      <w:r w:rsidR="00065F73">
        <w:rPr>
          <w:rFonts w:ascii="Times New Roman" w:hAnsi="Times New Roman" w:cs="Times New Roman" w:hint="eastAsia"/>
          <w:b/>
          <w:bCs/>
          <w:szCs w:val="21"/>
        </w:rPr>
        <w:t>6</w:t>
      </w:r>
      <w:r>
        <w:rPr>
          <w:rFonts w:ascii="Times New Roman" w:hAnsi="Times New Roman" w:cs="Times New Roman"/>
          <w:b/>
          <w:bCs/>
          <w:szCs w:val="21"/>
        </w:rPr>
        <w:t>）</w:t>
      </w:r>
      <w:r w:rsidR="00E555BB" w:rsidRPr="00E555BB">
        <w:rPr>
          <w:rFonts w:ascii="Times New Roman" w:hAnsi="Times New Roman" w:cs="Times New Roman"/>
          <w:b/>
          <w:bCs/>
          <w:szCs w:val="21"/>
        </w:rPr>
        <w:t>学生登录方式：</w:t>
      </w:r>
      <w:r w:rsidR="00E555BB" w:rsidRPr="00C032A9">
        <w:rPr>
          <w:rFonts w:ascii="Times New Roman" w:hAnsi="Times New Roman" w:cs="Times New Roman"/>
          <w:bCs/>
          <w:szCs w:val="21"/>
        </w:rPr>
        <w:t>教师可以在</w:t>
      </w:r>
      <w:r w:rsidR="00C56AD2">
        <w:rPr>
          <w:rFonts w:ascii="Times New Roman" w:hAnsi="Times New Roman" w:cs="Times New Roman" w:hint="eastAsia"/>
          <w:bCs/>
          <w:szCs w:val="21"/>
        </w:rPr>
        <w:t>系统授权管理模块添加学生的中央统一认证账号</w:t>
      </w:r>
      <w:r w:rsidR="00C032A9" w:rsidRPr="00C032A9">
        <w:rPr>
          <w:rFonts w:ascii="Times New Roman" w:hAnsi="Times New Roman" w:cs="Times New Roman" w:hint="eastAsia"/>
          <w:bCs/>
          <w:szCs w:val="21"/>
        </w:rPr>
        <w:t>给学生授权，</w:t>
      </w:r>
      <w:r w:rsidR="00E67C9D">
        <w:rPr>
          <w:rFonts w:ascii="Times New Roman" w:hAnsi="Times New Roman" w:cs="Times New Roman" w:hint="eastAsia"/>
          <w:bCs/>
          <w:szCs w:val="21"/>
        </w:rPr>
        <w:t>授权成功后</w:t>
      </w:r>
      <w:r w:rsidR="00C032A9" w:rsidRPr="00C032A9">
        <w:rPr>
          <w:rFonts w:ascii="Times New Roman" w:hAnsi="Times New Roman" w:cs="Times New Roman" w:hint="eastAsia"/>
          <w:bCs/>
          <w:szCs w:val="21"/>
        </w:rPr>
        <w:t>学生凭借</w:t>
      </w:r>
      <w:r w:rsidR="00C032A9">
        <w:rPr>
          <w:rFonts w:ascii="Times New Roman" w:hAnsi="Times New Roman" w:cs="Times New Roman" w:hint="eastAsia"/>
          <w:bCs/>
          <w:szCs w:val="21"/>
        </w:rPr>
        <w:t>中央认证账号及密码登录。</w:t>
      </w:r>
    </w:p>
    <w:p w:rsidR="00311B53" w:rsidRDefault="00BB135B" w:rsidP="00311B53">
      <w:pPr>
        <w:spacing w:line="360" w:lineRule="auto"/>
        <w:jc w:val="center"/>
        <w:rPr>
          <w:rFonts w:ascii="Times New Roman" w:hAnsi="Times New Roman" w:cs="Times New Roman"/>
          <w:bCs/>
          <w:szCs w:val="21"/>
        </w:rPr>
      </w:pPr>
      <w:r>
        <w:rPr>
          <w:rFonts w:ascii="Times New Roman" w:hAnsi="Times New Roman" w:cs="Times New Roman"/>
          <w:bCs/>
          <w:noProof/>
          <w:szCs w:val="21"/>
        </w:rPr>
        <w:pict>
          <v:rect id="_x0000_s2100" style="position:absolute;left:0;text-align:left;margin-left:299.65pt;margin-top:2.05pt;width:24.45pt;height:9.75pt;z-index:251703296" filled="f" strokecolor="red" strokeweight="1.5pt"/>
        </w:pict>
      </w:r>
      <w:r w:rsidR="00311B53">
        <w:rPr>
          <w:rFonts w:ascii="Times New Roman" w:hAnsi="Times New Roman" w:cs="Times New Roman"/>
          <w:bCs/>
          <w:noProof/>
          <w:szCs w:val="21"/>
        </w:rPr>
        <w:drawing>
          <wp:inline distT="0" distB="0" distL="0" distR="0">
            <wp:extent cx="5155245" cy="2097741"/>
            <wp:effectExtent l="19050" t="0" r="730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157497" cy="2098658"/>
                    </a:xfrm>
                    <a:prstGeom prst="rect">
                      <a:avLst/>
                    </a:prstGeom>
                    <a:noFill/>
                    <a:ln w="9525">
                      <a:noFill/>
                      <a:miter lim="800000"/>
                      <a:headEnd/>
                      <a:tailEnd/>
                    </a:ln>
                  </pic:spPr>
                </pic:pic>
              </a:graphicData>
            </a:graphic>
          </wp:inline>
        </w:drawing>
      </w:r>
    </w:p>
    <w:p w:rsidR="00E67C9D" w:rsidRDefault="00BB135B" w:rsidP="00311B53">
      <w:pPr>
        <w:spacing w:line="360" w:lineRule="auto"/>
        <w:jc w:val="center"/>
        <w:rPr>
          <w:rFonts w:ascii="Times New Roman" w:hAnsi="Times New Roman" w:cs="Times New Roman"/>
          <w:bCs/>
          <w:szCs w:val="21"/>
        </w:rPr>
      </w:pPr>
      <w:r>
        <w:rPr>
          <w:rFonts w:ascii="Times New Roman" w:hAnsi="Times New Roman" w:cs="Times New Roman"/>
          <w:bCs/>
          <w:noProof/>
          <w:szCs w:val="21"/>
        </w:rPr>
        <w:pict>
          <v:rect id="_x0000_s2101" style="position:absolute;left:0;text-align:left;margin-left:46.8pt;margin-top:30.15pt;width:14.75pt;height:10.1pt;z-index:251704320" filled="f" strokecolor="red" strokeweight="1.5pt"/>
        </w:pict>
      </w:r>
      <w:r w:rsidR="00E67C9D">
        <w:rPr>
          <w:rFonts w:ascii="Times New Roman" w:hAnsi="Times New Roman" w:cs="Times New Roman" w:hint="eastAsia"/>
          <w:bCs/>
          <w:noProof/>
          <w:szCs w:val="21"/>
        </w:rPr>
        <w:drawing>
          <wp:inline distT="0" distB="0" distL="0" distR="0">
            <wp:extent cx="5178391" cy="719935"/>
            <wp:effectExtent l="19050" t="0" r="3209"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78792" cy="719991"/>
                    </a:xfrm>
                    <a:prstGeom prst="rect">
                      <a:avLst/>
                    </a:prstGeom>
                    <a:noFill/>
                    <a:ln w="9525">
                      <a:noFill/>
                      <a:miter lim="800000"/>
                      <a:headEnd/>
                      <a:tailEnd/>
                    </a:ln>
                  </pic:spPr>
                </pic:pic>
              </a:graphicData>
            </a:graphic>
          </wp:inline>
        </w:drawing>
      </w:r>
    </w:p>
    <w:p w:rsidR="00E67C9D" w:rsidRDefault="00E67C9D" w:rsidP="00311B53">
      <w:pPr>
        <w:spacing w:line="360" w:lineRule="auto"/>
        <w:jc w:val="center"/>
        <w:rPr>
          <w:rFonts w:ascii="Times New Roman" w:hAnsi="Times New Roman" w:cs="Times New Roman"/>
          <w:bCs/>
          <w:szCs w:val="21"/>
        </w:rPr>
      </w:pPr>
    </w:p>
    <w:p w:rsidR="00E67C9D" w:rsidRDefault="00BB135B" w:rsidP="00311B53">
      <w:pPr>
        <w:spacing w:line="360" w:lineRule="auto"/>
        <w:jc w:val="center"/>
        <w:rPr>
          <w:rFonts w:ascii="Times New Roman" w:hAnsi="Times New Roman" w:cs="Times New Roman"/>
          <w:bCs/>
          <w:szCs w:val="21"/>
        </w:rPr>
      </w:pPr>
      <w:r>
        <w:rPr>
          <w:rFonts w:ascii="Times New Roman" w:hAnsi="Times New Roman" w:cs="Times New Roman"/>
          <w:bCs/>
          <w:noProof/>
          <w:szCs w:val="21"/>
        </w:rPr>
        <w:pict>
          <v:rect id="_x0000_s2104" style="position:absolute;left:0;text-align:left;margin-left:43.3pt;margin-top:37.15pt;width:16.55pt;height:7.8pt;z-index:251707392" filled="f" strokecolor="red" strokeweight="1.5pt"/>
        </w:pict>
      </w:r>
      <w:r>
        <w:rPr>
          <w:rFonts w:ascii="Times New Roman" w:hAnsi="Times New Roman" w:cs="Times New Roman"/>
          <w:bCs/>
          <w:noProof/>
          <w:szCs w:val="21"/>
        </w:rPr>
        <w:pict>
          <v:rect id="_x0000_s2103" style="position:absolute;left:0;text-align:left;margin-left:262.25pt;margin-top:54.1pt;width:27.05pt;height:7.8pt;z-index:251706368" filled="f" strokecolor="red" strokeweight="1.5pt"/>
        </w:pict>
      </w:r>
      <w:r>
        <w:rPr>
          <w:rFonts w:ascii="Times New Roman" w:hAnsi="Times New Roman" w:cs="Times New Roman"/>
          <w:bCs/>
          <w:noProof/>
          <w:szCs w:val="21"/>
        </w:rPr>
        <w:pict>
          <v:rect id="_x0000_s2102" style="position:absolute;left:0;text-align:left;margin-left:79.85pt;margin-top:54.1pt;width:27.05pt;height:7.8pt;z-index:251705344" filled="f" strokecolor="red" strokeweight="1.5pt"/>
        </w:pict>
      </w:r>
      <w:r w:rsidR="00E67C9D">
        <w:rPr>
          <w:rFonts w:ascii="Times New Roman" w:hAnsi="Times New Roman" w:cs="Times New Roman" w:hint="eastAsia"/>
          <w:bCs/>
          <w:noProof/>
          <w:szCs w:val="21"/>
        </w:rPr>
        <w:drawing>
          <wp:inline distT="0" distB="0" distL="0" distR="0">
            <wp:extent cx="5260187" cy="810961"/>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259070" cy="810789"/>
                    </a:xfrm>
                    <a:prstGeom prst="rect">
                      <a:avLst/>
                    </a:prstGeom>
                    <a:noFill/>
                    <a:ln w="9525">
                      <a:noFill/>
                      <a:miter lim="800000"/>
                      <a:headEnd/>
                      <a:tailEnd/>
                    </a:ln>
                  </pic:spPr>
                </pic:pic>
              </a:graphicData>
            </a:graphic>
          </wp:inline>
        </w:drawing>
      </w:r>
    </w:p>
    <w:p w:rsidR="00C032A9" w:rsidRPr="00C032A9" w:rsidRDefault="009B5662" w:rsidP="00C032A9">
      <w:pPr>
        <w:spacing w:line="360" w:lineRule="auto"/>
        <w:rPr>
          <w:rFonts w:ascii="Times New Roman" w:hAnsi="Times New Roman" w:cs="Times New Roman"/>
          <w:b/>
          <w:bCs/>
          <w:szCs w:val="21"/>
        </w:rPr>
      </w:pPr>
      <w:r>
        <w:rPr>
          <w:rFonts w:ascii="Times New Roman" w:hAnsi="Times New Roman" w:cs="Times New Roman" w:hint="eastAsia"/>
          <w:b/>
          <w:bCs/>
          <w:szCs w:val="21"/>
        </w:rPr>
        <w:t>2.2</w:t>
      </w:r>
      <w:r>
        <w:rPr>
          <w:rFonts w:ascii="Times New Roman" w:hAnsi="Times New Roman" w:cs="Times New Roman" w:hint="eastAsia"/>
          <w:b/>
          <w:bCs/>
          <w:szCs w:val="21"/>
        </w:rPr>
        <w:t>中央认证账号查询</w:t>
      </w:r>
    </w:p>
    <w:p w:rsidR="00C032A9" w:rsidRPr="00C032A9" w:rsidRDefault="00BB135B">
      <w:pPr>
        <w:rPr>
          <w:rFonts w:ascii="Times New Roman" w:hAnsi="Times New Roman" w:cs="Times New Roman"/>
          <w:bCs/>
          <w:szCs w:val="21"/>
        </w:rPr>
      </w:pPr>
      <w:r>
        <w:rPr>
          <w:rFonts w:ascii="Times New Roman" w:hAnsi="Times New Roman" w:cs="Times New Roman"/>
          <w:bCs/>
          <w:noProof/>
          <w:szCs w:val="21"/>
        </w:rPr>
        <w:pict>
          <v:rect id="_x0000_s2061" style="position:absolute;left:0;text-align:left;margin-left:147.75pt;margin-top:236.1pt;width:63.75pt;height:45pt;z-index:251666432" filled="f" strokecolor="red" strokeweight="2pt"/>
        </w:pict>
      </w:r>
      <w:r w:rsidR="00C032A9" w:rsidRPr="00C032A9">
        <w:rPr>
          <w:rFonts w:ascii="Times New Roman" w:hAnsi="Times New Roman" w:cs="Times New Roman"/>
          <w:bCs/>
          <w:noProof/>
          <w:szCs w:val="21"/>
        </w:rPr>
        <w:drawing>
          <wp:inline distT="0" distB="0" distL="0" distR="0">
            <wp:extent cx="5086350" cy="3552825"/>
            <wp:effectExtent l="19050" t="0" r="0" b="0"/>
            <wp:docPr id="7" name="图片 5"/>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9" cstate="print"/>
                    <a:srcRect/>
                    <a:stretch>
                      <a:fillRect/>
                    </a:stretch>
                  </pic:blipFill>
                  <pic:spPr bwMode="auto">
                    <a:xfrm>
                      <a:off x="0" y="0"/>
                      <a:ext cx="5090265" cy="3555560"/>
                    </a:xfrm>
                    <a:prstGeom prst="rect">
                      <a:avLst/>
                    </a:prstGeom>
                    <a:noFill/>
                    <a:ln w="9525">
                      <a:noFill/>
                      <a:miter lim="800000"/>
                      <a:headEnd/>
                      <a:tailEnd/>
                    </a:ln>
                  </pic:spPr>
                </pic:pic>
              </a:graphicData>
            </a:graphic>
          </wp:inline>
        </w:drawing>
      </w:r>
    </w:p>
    <w:p w:rsidR="00885B29" w:rsidRPr="00B33AF1" w:rsidRDefault="00885B29">
      <w:pPr>
        <w:rPr>
          <w:rFonts w:ascii="Times New Roman" w:hAnsi="Times New Roman" w:cs="Times New Roman"/>
          <w:b/>
          <w:bCs/>
          <w:sz w:val="24"/>
          <w:szCs w:val="24"/>
        </w:rPr>
      </w:pPr>
    </w:p>
    <w:p w:rsidR="00730D7C" w:rsidRDefault="00BB135B">
      <w:pPr>
        <w:rPr>
          <w:rFonts w:ascii="Times New Roman" w:hAnsi="Times New Roman" w:cs="Times New Roman"/>
          <w:b/>
          <w:bCs/>
          <w:sz w:val="24"/>
          <w:szCs w:val="24"/>
        </w:rPr>
      </w:pPr>
      <w:r w:rsidRPr="00BB135B">
        <w:rPr>
          <w:rFonts w:ascii="Times New Roman" w:hAnsi="Times New Roman" w:cs="Times New Roman"/>
          <w:bCs/>
          <w:noProof/>
          <w:szCs w:val="21"/>
        </w:rPr>
        <w:pict>
          <v:rect id="_x0000_s2059" style="position:absolute;left:0;text-align:left;margin-left:351.75pt;margin-top:108.3pt;width:30pt;height:18pt;z-index:251663360" filled="f" strokecolor="red" strokeweight="2pt"/>
        </w:pict>
      </w:r>
      <w:r w:rsidR="00730D7C">
        <w:rPr>
          <w:rFonts w:ascii="Times New Roman" w:hAnsi="Times New Roman" w:cs="Times New Roman"/>
          <w:b/>
          <w:bCs/>
          <w:noProof/>
          <w:sz w:val="24"/>
          <w:szCs w:val="24"/>
        </w:rPr>
        <w:drawing>
          <wp:inline distT="0" distB="0" distL="0" distR="0">
            <wp:extent cx="5391150" cy="2333625"/>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91150" cy="2333625"/>
                    </a:xfrm>
                    <a:prstGeom prst="rect">
                      <a:avLst/>
                    </a:prstGeom>
                    <a:noFill/>
                    <a:ln w="9525">
                      <a:noFill/>
                      <a:miter lim="800000"/>
                      <a:headEnd/>
                      <a:tailEnd/>
                    </a:ln>
                  </pic:spPr>
                </pic:pic>
              </a:graphicData>
            </a:graphic>
          </wp:inline>
        </w:drawing>
      </w:r>
    </w:p>
    <w:p w:rsidR="00730D7C" w:rsidRDefault="00730D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76850" cy="2162175"/>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276850" cy="2162175"/>
                    </a:xfrm>
                    <a:prstGeom prst="rect">
                      <a:avLst/>
                    </a:prstGeom>
                    <a:noFill/>
                    <a:ln w="9525">
                      <a:noFill/>
                      <a:miter lim="800000"/>
                      <a:headEnd/>
                      <a:tailEnd/>
                    </a:ln>
                  </pic:spPr>
                </pic:pic>
              </a:graphicData>
            </a:graphic>
          </wp:inline>
        </w:drawing>
      </w:r>
    </w:p>
    <w:p w:rsidR="00730D7C" w:rsidRDefault="003322CF">
      <w:pPr>
        <w:rPr>
          <w:b/>
          <w:sz w:val="28"/>
          <w:szCs w:val="28"/>
        </w:rPr>
      </w:pPr>
      <w:r>
        <w:rPr>
          <w:rFonts w:hint="eastAsia"/>
          <w:b/>
          <w:sz w:val="28"/>
          <w:szCs w:val="28"/>
        </w:rPr>
        <w:t>3</w:t>
      </w:r>
      <w:r w:rsidR="00631E1A">
        <w:rPr>
          <w:b/>
          <w:sz w:val="28"/>
          <w:szCs w:val="28"/>
        </w:rPr>
        <w:t>、化学品申购</w:t>
      </w:r>
    </w:p>
    <w:p w:rsidR="004B68C4" w:rsidRPr="00583489" w:rsidRDefault="004B68C4" w:rsidP="00583489">
      <w:pPr>
        <w:spacing w:line="360" w:lineRule="auto"/>
        <w:rPr>
          <w:rFonts w:ascii="Times New Roman" w:hAnsi="Times New Roman" w:cs="Times New Roman"/>
          <w:b/>
          <w:bCs/>
          <w:szCs w:val="21"/>
        </w:rPr>
      </w:pPr>
      <w:r w:rsidRPr="00583489">
        <w:rPr>
          <w:rFonts w:ascii="Times New Roman" w:hAnsi="Times New Roman" w:cs="Times New Roman" w:hint="eastAsia"/>
          <w:b/>
          <w:bCs/>
          <w:szCs w:val="21"/>
        </w:rPr>
        <w:t>3.1</w:t>
      </w:r>
      <w:r w:rsidRPr="00583489">
        <w:rPr>
          <w:rFonts w:ascii="Times New Roman" w:hAnsi="Times New Roman" w:cs="Times New Roman" w:hint="eastAsia"/>
          <w:b/>
          <w:bCs/>
          <w:szCs w:val="21"/>
        </w:rPr>
        <w:t>化学品分类</w:t>
      </w:r>
    </w:p>
    <w:p w:rsidR="00BF7E0D" w:rsidRPr="00BF7E0D" w:rsidRDefault="00BF7E0D" w:rsidP="005E630F">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现阶段</w:t>
      </w:r>
      <w:r w:rsidRPr="00BF7E0D">
        <w:rPr>
          <w:rFonts w:ascii="Times New Roman" w:hAnsi="Times New Roman" w:cs="Times New Roman" w:hint="eastAsia"/>
          <w:bCs/>
          <w:szCs w:val="21"/>
        </w:rPr>
        <w:t>我校</w:t>
      </w:r>
      <w:proofErr w:type="gramStart"/>
      <w:r>
        <w:rPr>
          <w:rFonts w:ascii="Times New Roman" w:hAnsi="Times New Roman" w:cs="Times New Roman" w:hint="eastAsia"/>
          <w:bCs/>
          <w:szCs w:val="21"/>
        </w:rPr>
        <w:t>拟针对</w:t>
      </w:r>
      <w:proofErr w:type="gramEnd"/>
      <w:r>
        <w:rPr>
          <w:rFonts w:ascii="Times New Roman" w:hAnsi="Times New Roman" w:cs="Times New Roman" w:hint="eastAsia"/>
          <w:bCs/>
          <w:szCs w:val="21"/>
        </w:rPr>
        <w:t>管制类化学品开展试运行工作，前期我校通过遴选确定了两家公司分别供应易制毒、易制</w:t>
      </w:r>
      <w:proofErr w:type="gramStart"/>
      <w:r>
        <w:rPr>
          <w:rFonts w:ascii="Times New Roman" w:hAnsi="Times New Roman" w:cs="Times New Roman" w:hint="eastAsia"/>
          <w:bCs/>
          <w:szCs w:val="21"/>
        </w:rPr>
        <w:t>爆</w:t>
      </w:r>
      <w:proofErr w:type="gramEnd"/>
      <w:r>
        <w:rPr>
          <w:rFonts w:ascii="Times New Roman" w:hAnsi="Times New Roman" w:cs="Times New Roman" w:hint="eastAsia"/>
          <w:bCs/>
          <w:szCs w:val="21"/>
        </w:rPr>
        <w:t>化学品。试运行期间将完成其他危险化学品、普通化学品供应商的资质审查工作，待化学品管理平台成熟后将实现对所有化学品</w:t>
      </w:r>
      <w:r w:rsidR="005E630F">
        <w:rPr>
          <w:rFonts w:ascii="Times New Roman" w:hAnsi="Times New Roman" w:cs="Times New Roman" w:hint="eastAsia"/>
          <w:bCs/>
          <w:szCs w:val="21"/>
        </w:rPr>
        <w:t>从采购到回收处置全生命周期的</w:t>
      </w:r>
      <w:r w:rsidR="00875311">
        <w:rPr>
          <w:rFonts w:ascii="Times New Roman" w:hAnsi="Times New Roman" w:cs="Times New Roman" w:hint="eastAsia"/>
          <w:bCs/>
          <w:szCs w:val="21"/>
        </w:rPr>
        <w:t>管控。</w:t>
      </w:r>
    </w:p>
    <w:p w:rsidR="004B68C4" w:rsidRDefault="004B68C4">
      <w:pPr>
        <w:rPr>
          <w:b/>
          <w:sz w:val="28"/>
          <w:szCs w:val="28"/>
        </w:rPr>
      </w:pPr>
      <w:r w:rsidRPr="004B68C4">
        <w:rPr>
          <w:b/>
          <w:noProof/>
          <w:sz w:val="28"/>
          <w:szCs w:val="28"/>
        </w:rPr>
        <w:drawing>
          <wp:inline distT="0" distB="0" distL="0" distR="0">
            <wp:extent cx="5037044" cy="2019127"/>
            <wp:effectExtent l="19050" t="0" r="0" b="0"/>
            <wp:docPr id="11" name="对象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538" cy="2872714"/>
                      <a:chOff x="1187450" y="692150"/>
                      <a:chExt cx="6840538" cy="2872714"/>
                    </a:xfrm>
                  </a:grpSpPr>
                  <a:grpSp>
                    <a:nvGrpSpPr>
                      <a:cNvPr id="13315" name="组合 10"/>
                      <a:cNvGrpSpPr>
                        <a:grpSpLocks/>
                      </a:cNvGrpSpPr>
                    </a:nvGrpSpPr>
                    <a:grpSpPr bwMode="auto">
                      <a:xfrm>
                        <a:off x="1187450" y="692150"/>
                        <a:ext cx="6840538" cy="2872714"/>
                        <a:chOff x="1331640" y="692696"/>
                        <a:chExt cx="6408712" cy="2943517"/>
                      </a:xfrm>
                    </a:grpSpPr>
                    <a:pic>
                      <a:nvPicPr>
                        <a:cNvPr id="13327" name="Picture 5"/>
                        <a:cNvPicPr>
                          <a:picLocks noChangeAspect="1" noChangeArrowheads="1"/>
                        </a:cNvPicPr>
                      </a:nvPicPr>
                      <a:blipFill>
                        <a:blip r:embed="rId19"/>
                        <a:srcRect/>
                        <a:stretch>
                          <a:fillRect/>
                        </a:stretch>
                      </a:blipFill>
                      <a:spPr bwMode="auto">
                        <a:xfrm>
                          <a:off x="1331640" y="692696"/>
                          <a:ext cx="6408712" cy="2943517"/>
                        </a:xfrm>
                        <a:prstGeom prst="rect">
                          <a:avLst/>
                        </a:prstGeom>
                        <a:noFill/>
                        <a:ln w="9525">
                          <a:noFill/>
                          <a:miter lim="800000"/>
                          <a:headEnd/>
                          <a:tailEnd/>
                        </a:ln>
                      </a:spPr>
                    </a:pic>
                    <a:sp>
                      <a:nvSpPr>
                        <a:cNvPr id="7" name="矩形 6"/>
                        <a:cNvSpPr/>
                      </a:nvSpPr>
                      <a:spPr>
                        <a:xfrm>
                          <a:off x="1399266" y="1196950"/>
                          <a:ext cx="1079397" cy="2373833"/>
                        </a:xfrm>
                        <a:prstGeom prst="rect">
                          <a:avLst/>
                        </a:prstGeom>
                        <a:noFill/>
                        <a:ln>
                          <a:solidFill>
                            <a:schemeClr val="tx1"/>
                          </a:solidFill>
                          <a:prstDash val="solid"/>
                        </a:ln>
                      </a:spPr>
                      <a:txSp>
                        <a:txBody>
                          <a:bodyPr anchor="ctr"/>
                          <a:lstStyle>
                            <a:defPPr>
                              <a:defRPr lang="zh-CN"/>
                            </a:defPPr>
                            <a:lvl1pPr algn="l" rtl="0" fontAlgn="base">
                              <a:spcBef>
                                <a:spcPct val="0"/>
                              </a:spcBef>
                              <a:spcAft>
                                <a:spcPct val="0"/>
                              </a:spcAft>
                              <a:buFont typeface="Arial" pitchFamily="34" charset="0"/>
                              <a:defRPr b="1" i="1" kern="1200">
                                <a:solidFill>
                                  <a:schemeClr val="lt1"/>
                                </a:solidFill>
                                <a:latin typeface="+mn-lt"/>
                                <a:ea typeface="+mn-ea"/>
                                <a:cs typeface="+mn-cs"/>
                              </a:defRPr>
                            </a:lvl1pPr>
                            <a:lvl2pPr marL="457200" algn="l" rtl="0" fontAlgn="base">
                              <a:spcBef>
                                <a:spcPct val="0"/>
                              </a:spcBef>
                              <a:spcAft>
                                <a:spcPct val="0"/>
                              </a:spcAft>
                              <a:buFont typeface="Arial" pitchFamily="34" charset="0"/>
                              <a:defRPr b="1" i="1" kern="1200">
                                <a:solidFill>
                                  <a:schemeClr val="lt1"/>
                                </a:solidFill>
                                <a:latin typeface="+mn-lt"/>
                                <a:ea typeface="+mn-ea"/>
                                <a:cs typeface="+mn-cs"/>
                              </a:defRPr>
                            </a:lvl2pPr>
                            <a:lvl3pPr marL="914400" algn="l" rtl="0" fontAlgn="base">
                              <a:spcBef>
                                <a:spcPct val="0"/>
                              </a:spcBef>
                              <a:spcAft>
                                <a:spcPct val="0"/>
                              </a:spcAft>
                              <a:buFont typeface="Arial" pitchFamily="34" charset="0"/>
                              <a:defRPr b="1" i="1" kern="1200">
                                <a:solidFill>
                                  <a:schemeClr val="lt1"/>
                                </a:solidFill>
                                <a:latin typeface="+mn-lt"/>
                                <a:ea typeface="+mn-ea"/>
                                <a:cs typeface="+mn-cs"/>
                              </a:defRPr>
                            </a:lvl3pPr>
                            <a:lvl4pPr marL="1371600" algn="l" rtl="0" fontAlgn="base">
                              <a:spcBef>
                                <a:spcPct val="0"/>
                              </a:spcBef>
                              <a:spcAft>
                                <a:spcPct val="0"/>
                              </a:spcAft>
                              <a:buFont typeface="Arial" pitchFamily="34" charset="0"/>
                              <a:defRPr b="1" i="1" kern="1200">
                                <a:solidFill>
                                  <a:schemeClr val="lt1"/>
                                </a:solidFill>
                                <a:latin typeface="+mn-lt"/>
                                <a:ea typeface="+mn-ea"/>
                                <a:cs typeface="+mn-cs"/>
                              </a:defRPr>
                            </a:lvl4pPr>
                            <a:lvl5pPr marL="1828800" algn="l" rtl="0" fontAlgn="base">
                              <a:spcBef>
                                <a:spcPct val="0"/>
                              </a:spcBef>
                              <a:spcAft>
                                <a:spcPct val="0"/>
                              </a:spcAft>
                              <a:buFont typeface="Arial" pitchFamily="34" charset="0"/>
                              <a:defRPr b="1" i="1" kern="1200">
                                <a:solidFill>
                                  <a:schemeClr val="lt1"/>
                                </a:solidFill>
                                <a:latin typeface="+mn-lt"/>
                                <a:ea typeface="+mn-ea"/>
                                <a:cs typeface="+mn-cs"/>
                              </a:defRPr>
                            </a:lvl5pPr>
                            <a:lvl6pPr marL="2286000" algn="l" defTabSz="914400" rtl="0" eaLnBrk="1" latinLnBrk="0" hangingPunct="1">
                              <a:defRPr b="1" i="1" kern="1200">
                                <a:solidFill>
                                  <a:schemeClr val="lt1"/>
                                </a:solidFill>
                                <a:latin typeface="+mn-lt"/>
                                <a:ea typeface="+mn-ea"/>
                                <a:cs typeface="+mn-cs"/>
                              </a:defRPr>
                            </a:lvl6pPr>
                            <a:lvl7pPr marL="2743200" algn="l" defTabSz="914400" rtl="0" eaLnBrk="1" latinLnBrk="0" hangingPunct="1">
                              <a:defRPr b="1" i="1" kern="1200">
                                <a:solidFill>
                                  <a:schemeClr val="lt1"/>
                                </a:solidFill>
                                <a:latin typeface="+mn-lt"/>
                                <a:ea typeface="+mn-ea"/>
                                <a:cs typeface="+mn-cs"/>
                              </a:defRPr>
                            </a:lvl7pPr>
                            <a:lvl8pPr marL="3200400" algn="l" defTabSz="914400" rtl="0" eaLnBrk="1" latinLnBrk="0" hangingPunct="1">
                              <a:defRPr b="1" i="1" kern="1200">
                                <a:solidFill>
                                  <a:schemeClr val="lt1"/>
                                </a:solidFill>
                                <a:latin typeface="+mn-lt"/>
                                <a:ea typeface="+mn-ea"/>
                                <a:cs typeface="+mn-cs"/>
                              </a:defRPr>
                            </a:lvl8pPr>
                            <a:lvl9pPr marL="3657600" algn="l" defTabSz="914400" rtl="0" eaLnBrk="1" latinLnBrk="0" hangingPunct="1">
                              <a:defRPr b="1" i="1" kern="1200">
                                <a:solidFill>
                                  <a:schemeClr val="lt1"/>
                                </a:solidFill>
                                <a:latin typeface="+mn-lt"/>
                                <a:ea typeface="+mn-ea"/>
                                <a:cs typeface="+mn-cs"/>
                              </a:defRPr>
                            </a:lvl9pPr>
                          </a:lstStyle>
                          <a:p>
                            <a:pPr algn="ctr">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F7E0D" w:rsidRDefault="00BF7E0D">
      <w:pPr>
        <w:rPr>
          <w:b/>
          <w:sz w:val="28"/>
          <w:szCs w:val="28"/>
        </w:rPr>
      </w:pPr>
      <w:r>
        <w:rPr>
          <w:rFonts w:hint="eastAsia"/>
          <w:b/>
          <w:sz w:val="28"/>
          <w:szCs w:val="28"/>
        </w:rPr>
        <w:t>3.2</w:t>
      </w:r>
      <w:r>
        <w:rPr>
          <w:rFonts w:hint="eastAsia"/>
          <w:b/>
          <w:sz w:val="28"/>
          <w:szCs w:val="28"/>
        </w:rPr>
        <w:t>供应商简介</w:t>
      </w:r>
    </w:p>
    <w:p w:rsidR="00BF7E0D" w:rsidRDefault="00BB135B">
      <w:pPr>
        <w:rPr>
          <w:b/>
          <w:sz w:val="28"/>
          <w:szCs w:val="28"/>
        </w:rPr>
      </w:pPr>
      <w:r>
        <w:rPr>
          <w:b/>
          <w:noProof/>
          <w:sz w:val="28"/>
          <w:szCs w:val="28"/>
        </w:rPr>
        <w:pict>
          <v:rect id="_x0000_s2060" style="position:absolute;left:0;text-align:left;margin-left:9pt;margin-top:67.4pt;width:69pt;height:78pt;z-index:251665408" filled="f" strokecolor="red" strokeweight="2pt"/>
        </w:pict>
      </w:r>
      <w:r w:rsidRPr="00BB135B">
        <w:rPr>
          <w:rFonts w:ascii="Times New Roman" w:hAnsi="Times New Roman" w:cs="Times New Roman"/>
          <w:bCs/>
          <w:noProof/>
          <w:szCs w:val="21"/>
        </w:rPr>
        <w:pict>
          <v:rect id="_x0000_s2058" style="position:absolute;left:0;text-align:left;margin-left:139.65pt;margin-top:33.55pt;width:36.2pt;height:17.25pt;z-index:251662336" filled="f" strokecolor="black [3213]" strokeweight="2pt"/>
        </w:pict>
      </w:r>
      <w:r w:rsidR="00BF7E0D">
        <w:rPr>
          <w:b/>
          <w:noProof/>
          <w:sz w:val="28"/>
          <w:szCs w:val="28"/>
        </w:rPr>
        <w:drawing>
          <wp:inline distT="0" distB="0" distL="0" distR="0">
            <wp:extent cx="5169446" cy="2129111"/>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73201" cy="2130657"/>
                    </a:xfrm>
                    <a:prstGeom prst="rect">
                      <a:avLst/>
                    </a:prstGeom>
                    <a:noFill/>
                    <a:ln w="9525">
                      <a:noFill/>
                      <a:miter lim="800000"/>
                      <a:headEnd/>
                      <a:tailEnd/>
                    </a:ln>
                  </pic:spPr>
                </pic:pic>
              </a:graphicData>
            </a:graphic>
          </wp:inline>
        </w:drawing>
      </w:r>
    </w:p>
    <w:p w:rsidR="00875311" w:rsidRDefault="00875311" w:rsidP="00730FF6">
      <w:pPr>
        <w:pStyle w:val="a6"/>
        <w:numPr>
          <w:ilvl w:val="0"/>
          <w:numId w:val="1"/>
        </w:numPr>
        <w:spacing w:line="360" w:lineRule="auto"/>
        <w:ind w:firstLineChars="0"/>
        <w:rPr>
          <w:rFonts w:ascii="Times New Roman" w:hAnsi="Times New Roman" w:cs="Times New Roman"/>
          <w:bCs/>
          <w:szCs w:val="21"/>
        </w:rPr>
      </w:pPr>
      <w:r w:rsidRPr="00875311">
        <w:rPr>
          <w:rFonts w:ascii="Times New Roman" w:hAnsi="Times New Roman" w:cs="Times New Roman" w:hint="eastAsia"/>
          <w:bCs/>
          <w:szCs w:val="21"/>
        </w:rPr>
        <w:t>广州市东证化</w:t>
      </w:r>
      <w:proofErr w:type="gramStart"/>
      <w:r w:rsidRPr="00875311">
        <w:rPr>
          <w:rFonts w:ascii="Times New Roman" w:hAnsi="Times New Roman" w:cs="Times New Roman" w:hint="eastAsia"/>
          <w:bCs/>
          <w:szCs w:val="21"/>
        </w:rPr>
        <w:t>玻</w:t>
      </w:r>
      <w:proofErr w:type="gramEnd"/>
      <w:r w:rsidRPr="00875311">
        <w:rPr>
          <w:rFonts w:ascii="Times New Roman" w:hAnsi="Times New Roman" w:cs="Times New Roman" w:hint="eastAsia"/>
          <w:bCs/>
          <w:szCs w:val="21"/>
        </w:rPr>
        <w:t>仪器有限公司：</w:t>
      </w:r>
      <w:r>
        <w:rPr>
          <w:rFonts w:ascii="Times New Roman" w:hAnsi="Times New Roman" w:cs="Times New Roman" w:hint="eastAsia"/>
          <w:bCs/>
          <w:szCs w:val="21"/>
        </w:rPr>
        <w:t>易制毒化学品供应商</w:t>
      </w:r>
    </w:p>
    <w:p w:rsidR="00730FF6" w:rsidRDefault="00730FF6" w:rsidP="00730FF6">
      <w:pPr>
        <w:pStyle w:val="a6"/>
        <w:spacing w:line="360" w:lineRule="auto"/>
        <w:ind w:left="720" w:firstLineChars="0" w:firstLine="0"/>
        <w:rPr>
          <w:rFonts w:ascii="Times New Roman" w:hAnsi="Times New Roman" w:cs="Times New Roman"/>
          <w:bCs/>
          <w:szCs w:val="21"/>
        </w:rPr>
      </w:pPr>
      <w:r>
        <w:rPr>
          <w:rFonts w:ascii="Times New Roman" w:hAnsi="Times New Roman" w:cs="Times New Roman" w:hint="eastAsia"/>
          <w:bCs/>
          <w:szCs w:val="21"/>
        </w:rPr>
        <w:t>目前签订的合同中包含的化学品种类如下：</w:t>
      </w:r>
    </w:p>
    <w:tbl>
      <w:tblPr>
        <w:tblpPr w:leftFromText="180" w:rightFromText="180" w:vertAnchor="text" w:horzAnchor="page" w:tblpXSpec="center" w:tblpY="399"/>
        <w:tblOverlap w:val="never"/>
        <w:tblW w:w="0" w:type="auto"/>
        <w:jc w:val="center"/>
        <w:tblCellSpacing w:w="0" w:type="dxa"/>
        <w:tblLayout w:type="fixed"/>
        <w:tblCellMar>
          <w:left w:w="0" w:type="dxa"/>
          <w:right w:w="0" w:type="dxa"/>
        </w:tblCellMar>
        <w:tblLook w:val="0000"/>
      </w:tblPr>
      <w:tblGrid>
        <w:gridCol w:w="921"/>
        <w:gridCol w:w="1932"/>
        <w:gridCol w:w="1734"/>
        <w:gridCol w:w="1734"/>
      </w:tblGrid>
      <w:tr w:rsidR="00730FF6" w:rsidTr="00A41EE4">
        <w:trPr>
          <w:trHeight w:val="341"/>
          <w:tblCellSpacing w:w="0" w:type="dxa"/>
          <w:jc w:val="center"/>
        </w:trPr>
        <w:tc>
          <w:tcPr>
            <w:tcW w:w="921"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21"/>
                <w:szCs w:val="21"/>
              </w:rPr>
            </w:pPr>
            <w:r>
              <w:rPr>
                <w:rFonts w:ascii="Times New Roman" w:hAnsi="Times New Roman"/>
                <w:b/>
                <w:color w:val="FFFFFF"/>
                <w:sz w:val="21"/>
                <w:szCs w:val="21"/>
              </w:rPr>
              <w:t>序号</w:t>
            </w:r>
          </w:p>
        </w:tc>
        <w:tc>
          <w:tcPr>
            <w:tcW w:w="1932"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21"/>
                <w:szCs w:val="21"/>
              </w:rPr>
            </w:pPr>
            <w:r>
              <w:rPr>
                <w:rFonts w:ascii="Times New Roman" w:hAnsi="Times New Roman"/>
                <w:b/>
                <w:color w:val="FFFFFF"/>
                <w:sz w:val="21"/>
                <w:szCs w:val="21"/>
              </w:rPr>
              <w:t>化学品名称</w:t>
            </w:r>
          </w:p>
        </w:tc>
        <w:tc>
          <w:tcPr>
            <w:tcW w:w="1734"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21"/>
                <w:szCs w:val="21"/>
              </w:rPr>
            </w:pPr>
            <w:r>
              <w:rPr>
                <w:rFonts w:ascii="Times New Roman" w:hAnsi="Times New Roman"/>
                <w:b/>
                <w:color w:val="FFFFFF"/>
                <w:sz w:val="21"/>
                <w:szCs w:val="21"/>
              </w:rPr>
              <w:t>规格</w:t>
            </w:r>
          </w:p>
        </w:tc>
        <w:tc>
          <w:tcPr>
            <w:tcW w:w="1734"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b/>
                <w:color w:val="FFFFFF"/>
                <w:sz w:val="21"/>
                <w:szCs w:val="21"/>
              </w:rPr>
            </w:pPr>
            <w:r>
              <w:rPr>
                <w:rFonts w:ascii="Times New Roman" w:hAnsi="Times New Roman" w:hint="eastAsia"/>
                <w:b/>
                <w:color w:val="FFFFFF"/>
                <w:sz w:val="18"/>
                <w:szCs w:val="18"/>
              </w:rPr>
              <w:t>生产厂商</w:t>
            </w:r>
          </w:p>
        </w:tc>
      </w:tr>
      <w:tr w:rsidR="00730FF6" w:rsidTr="00730FF6">
        <w:trPr>
          <w:trHeight w:val="283"/>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1</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高锰酸钾</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AR500g</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70"/>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2</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乙酸酐</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56"/>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3</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丁酮</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19"/>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4</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无水乙醚</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38"/>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5</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盐酸</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68"/>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6</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三氯甲烷</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94"/>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7</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硫酸</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76"/>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8</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丙酮</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730FF6">
        <w:trPr>
          <w:trHeight w:val="152"/>
          <w:tblCellSpacing w:w="0" w:type="dxa"/>
          <w:jc w:val="center"/>
        </w:trPr>
        <w:tc>
          <w:tcPr>
            <w:tcW w:w="921"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9</w:t>
            </w:r>
          </w:p>
        </w:tc>
        <w:tc>
          <w:tcPr>
            <w:tcW w:w="193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甲苯</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3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bl>
    <w:p w:rsidR="00875311" w:rsidRDefault="00875311" w:rsidP="00730FF6">
      <w:pPr>
        <w:pStyle w:val="a6"/>
        <w:numPr>
          <w:ilvl w:val="0"/>
          <w:numId w:val="1"/>
        </w:numPr>
        <w:spacing w:line="360" w:lineRule="auto"/>
        <w:ind w:firstLineChars="0"/>
        <w:rPr>
          <w:rFonts w:ascii="Times New Roman" w:hAnsi="Times New Roman" w:cs="Times New Roman"/>
          <w:bCs/>
          <w:szCs w:val="21"/>
        </w:rPr>
      </w:pPr>
      <w:r>
        <w:rPr>
          <w:rFonts w:ascii="Times New Roman" w:hAnsi="Times New Roman" w:cs="Times New Roman" w:hint="eastAsia"/>
          <w:bCs/>
          <w:szCs w:val="21"/>
        </w:rPr>
        <w:t>广州市</w:t>
      </w:r>
      <w:proofErr w:type="gramStart"/>
      <w:r>
        <w:rPr>
          <w:rFonts w:ascii="Times New Roman" w:hAnsi="Times New Roman" w:cs="Times New Roman" w:hint="eastAsia"/>
          <w:bCs/>
          <w:szCs w:val="21"/>
        </w:rPr>
        <w:t>梓</w:t>
      </w:r>
      <w:proofErr w:type="gramEnd"/>
      <w:r>
        <w:rPr>
          <w:rFonts w:ascii="Times New Roman" w:hAnsi="Times New Roman" w:cs="Times New Roman" w:hint="eastAsia"/>
          <w:bCs/>
          <w:szCs w:val="21"/>
        </w:rPr>
        <w:t>兴化</w:t>
      </w:r>
      <w:proofErr w:type="gramStart"/>
      <w:r>
        <w:rPr>
          <w:rFonts w:ascii="Times New Roman" w:hAnsi="Times New Roman" w:cs="Times New Roman" w:hint="eastAsia"/>
          <w:bCs/>
          <w:szCs w:val="21"/>
        </w:rPr>
        <w:t>玻</w:t>
      </w:r>
      <w:proofErr w:type="gramEnd"/>
      <w:r>
        <w:rPr>
          <w:rFonts w:ascii="Times New Roman" w:hAnsi="Times New Roman" w:cs="Times New Roman" w:hint="eastAsia"/>
          <w:bCs/>
          <w:szCs w:val="21"/>
        </w:rPr>
        <w:t>仪器有限公司：易制</w:t>
      </w:r>
      <w:proofErr w:type="gramStart"/>
      <w:r>
        <w:rPr>
          <w:rFonts w:ascii="Times New Roman" w:hAnsi="Times New Roman" w:cs="Times New Roman" w:hint="eastAsia"/>
          <w:bCs/>
          <w:szCs w:val="21"/>
        </w:rPr>
        <w:t>爆</w:t>
      </w:r>
      <w:proofErr w:type="gramEnd"/>
      <w:r>
        <w:rPr>
          <w:rFonts w:ascii="Times New Roman" w:hAnsi="Times New Roman" w:cs="Times New Roman" w:hint="eastAsia"/>
          <w:bCs/>
          <w:szCs w:val="21"/>
        </w:rPr>
        <w:t>化学品供应商</w:t>
      </w:r>
    </w:p>
    <w:p w:rsidR="00730FF6" w:rsidRDefault="00730FF6" w:rsidP="00730FF6">
      <w:pPr>
        <w:pStyle w:val="a6"/>
        <w:spacing w:line="360" w:lineRule="auto"/>
        <w:ind w:left="720" w:firstLineChars="0" w:firstLine="0"/>
        <w:rPr>
          <w:rFonts w:ascii="Times New Roman" w:hAnsi="Times New Roman" w:cs="Times New Roman"/>
          <w:bCs/>
          <w:szCs w:val="21"/>
        </w:rPr>
      </w:pPr>
      <w:r>
        <w:rPr>
          <w:rFonts w:ascii="Times New Roman" w:hAnsi="Times New Roman" w:cs="Times New Roman" w:hint="eastAsia"/>
          <w:bCs/>
          <w:szCs w:val="21"/>
        </w:rPr>
        <w:t>目前签订的合同中包含的化学品种类如下：</w:t>
      </w:r>
    </w:p>
    <w:tbl>
      <w:tblPr>
        <w:tblW w:w="0" w:type="auto"/>
        <w:jc w:val="center"/>
        <w:tblCellSpacing w:w="0" w:type="dxa"/>
        <w:tblLayout w:type="fixed"/>
        <w:tblCellMar>
          <w:left w:w="0" w:type="dxa"/>
          <w:right w:w="0" w:type="dxa"/>
        </w:tblCellMar>
        <w:tblLook w:val="0000"/>
      </w:tblPr>
      <w:tblGrid>
        <w:gridCol w:w="887"/>
        <w:gridCol w:w="1889"/>
        <w:gridCol w:w="1758"/>
        <w:gridCol w:w="1758"/>
      </w:tblGrid>
      <w:tr w:rsidR="00730FF6" w:rsidTr="00730FF6">
        <w:trPr>
          <w:trHeight w:val="198"/>
          <w:tblCellSpacing w:w="0" w:type="dxa"/>
          <w:jc w:val="center"/>
        </w:trPr>
        <w:tc>
          <w:tcPr>
            <w:tcW w:w="887"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18"/>
                <w:szCs w:val="18"/>
              </w:rPr>
            </w:pPr>
            <w:r>
              <w:rPr>
                <w:rFonts w:ascii="Times New Roman" w:hAnsi="Times New Roman"/>
                <w:b/>
                <w:color w:val="FFFFFF"/>
                <w:sz w:val="18"/>
                <w:szCs w:val="18"/>
              </w:rPr>
              <w:t>序号</w:t>
            </w:r>
          </w:p>
        </w:tc>
        <w:tc>
          <w:tcPr>
            <w:tcW w:w="1889"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18"/>
                <w:szCs w:val="18"/>
              </w:rPr>
            </w:pPr>
            <w:r>
              <w:rPr>
                <w:rFonts w:ascii="Times New Roman" w:hAnsi="Times New Roman"/>
                <w:b/>
                <w:color w:val="FFFFFF"/>
                <w:sz w:val="18"/>
                <w:szCs w:val="18"/>
              </w:rPr>
              <w:t>化学品名称</w:t>
            </w:r>
          </w:p>
        </w:tc>
        <w:tc>
          <w:tcPr>
            <w:tcW w:w="1758"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sz w:val="18"/>
                <w:szCs w:val="18"/>
              </w:rPr>
            </w:pPr>
            <w:r>
              <w:rPr>
                <w:rFonts w:ascii="Times New Roman" w:hAnsi="Times New Roman"/>
                <w:b/>
                <w:color w:val="FFFFFF"/>
                <w:sz w:val="18"/>
                <w:szCs w:val="18"/>
              </w:rPr>
              <w:t>规格</w:t>
            </w:r>
          </w:p>
        </w:tc>
        <w:tc>
          <w:tcPr>
            <w:tcW w:w="1758" w:type="dxa"/>
            <w:tcBorders>
              <w:top w:val="single" w:sz="6" w:space="0" w:color="000000"/>
              <w:left w:val="single" w:sz="6" w:space="0" w:color="000000"/>
              <w:bottom w:val="single" w:sz="6" w:space="0" w:color="000000"/>
              <w:right w:val="single" w:sz="6" w:space="0" w:color="000000"/>
            </w:tcBorders>
            <w:shd w:val="clear" w:color="auto" w:fill="5B8CC1"/>
            <w:tcMar>
              <w:top w:w="72" w:type="dxa"/>
              <w:left w:w="144" w:type="dxa"/>
              <w:bottom w:w="72" w:type="dxa"/>
              <w:right w:w="144" w:type="dxa"/>
            </w:tcMar>
          </w:tcPr>
          <w:p w:rsidR="00730FF6" w:rsidRDefault="00730FF6" w:rsidP="00062575">
            <w:pPr>
              <w:pStyle w:val="a7"/>
              <w:widowControl/>
              <w:jc w:val="center"/>
              <w:rPr>
                <w:rFonts w:ascii="Times New Roman" w:hAnsi="Times New Roman"/>
                <w:b/>
                <w:color w:val="FFFFFF"/>
                <w:sz w:val="18"/>
                <w:szCs w:val="18"/>
              </w:rPr>
            </w:pPr>
            <w:r>
              <w:rPr>
                <w:rFonts w:ascii="Times New Roman" w:hAnsi="Times New Roman" w:hint="eastAsia"/>
                <w:b/>
                <w:color w:val="FFFFFF"/>
                <w:sz w:val="18"/>
                <w:szCs w:val="18"/>
              </w:rPr>
              <w:t>生产厂商</w:t>
            </w:r>
          </w:p>
        </w:tc>
      </w:tr>
      <w:tr w:rsidR="00730FF6" w:rsidTr="00062575">
        <w:trPr>
          <w:trHeight w:val="274"/>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1</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过氧化氢</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062575">
        <w:trPr>
          <w:trHeight w:val="171"/>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2</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高氯酸</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062575">
        <w:trPr>
          <w:trHeight w:val="284"/>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3</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硝酸</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AR500mL</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062575">
        <w:trPr>
          <w:trHeight w:val="109"/>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4</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硝酸</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GR500mL</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062575">
        <w:trPr>
          <w:trHeight w:val="234"/>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5</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硝酸钠</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AR500g</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r w:rsidR="00730FF6" w:rsidTr="00A41EE4">
        <w:trPr>
          <w:trHeight w:val="69"/>
          <w:tblCellSpacing w:w="0" w:type="dxa"/>
          <w:jc w:val="center"/>
        </w:trPr>
        <w:tc>
          <w:tcPr>
            <w:tcW w:w="88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6</w:t>
            </w:r>
          </w:p>
        </w:tc>
        <w:tc>
          <w:tcPr>
            <w:tcW w:w="1889"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硝酸钾</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sz w:val="18"/>
                <w:szCs w:val="18"/>
              </w:rPr>
            </w:pPr>
            <w:r>
              <w:rPr>
                <w:rFonts w:ascii="Times New Roman" w:hAnsi="Times New Roman"/>
                <w:color w:val="000000"/>
                <w:sz w:val="18"/>
                <w:szCs w:val="18"/>
              </w:rPr>
              <w:t>AR500g</w:t>
            </w:r>
          </w:p>
        </w:tc>
        <w:tc>
          <w:tcPr>
            <w:tcW w:w="1758"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730FF6" w:rsidRDefault="00730FF6" w:rsidP="00062575">
            <w:pPr>
              <w:pStyle w:val="a7"/>
              <w:widowControl/>
              <w:rPr>
                <w:rFonts w:ascii="Times New Roman" w:hAnsi="Times New Roman"/>
                <w:color w:val="000000"/>
                <w:sz w:val="18"/>
                <w:szCs w:val="18"/>
              </w:rPr>
            </w:pPr>
            <w:r>
              <w:rPr>
                <w:rFonts w:ascii="Times New Roman" w:hAnsi="Times New Roman" w:hint="eastAsia"/>
                <w:color w:val="000000"/>
                <w:sz w:val="18"/>
                <w:szCs w:val="18"/>
              </w:rPr>
              <w:t>广州化学试剂厂</w:t>
            </w:r>
          </w:p>
        </w:tc>
      </w:tr>
    </w:tbl>
    <w:p w:rsidR="00730FF6" w:rsidRPr="009B5662" w:rsidRDefault="00730FF6" w:rsidP="00730FF6">
      <w:pPr>
        <w:spacing w:line="360" w:lineRule="auto"/>
        <w:rPr>
          <w:rFonts w:ascii="Times New Roman" w:hAnsi="Times New Roman" w:cs="Times New Roman"/>
          <w:bCs/>
          <w:szCs w:val="21"/>
        </w:rPr>
      </w:pPr>
      <w:r w:rsidRPr="00730FF6">
        <w:rPr>
          <w:rFonts w:ascii="Times New Roman" w:hAnsi="Times New Roman" w:cs="Times New Roman" w:hint="eastAsia"/>
          <w:b/>
          <w:bCs/>
          <w:szCs w:val="21"/>
        </w:rPr>
        <w:t>注：</w:t>
      </w:r>
      <w:r w:rsidRPr="009B5662">
        <w:rPr>
          <w:rFonts w:ascii="Times New Roman" w:hAnsi="Times New Roman" w:cs="Times New Roman" w:hint="eastAsia"/>
          <w:bCs/>
          <w:szCs w:val="21"/>
        </w:rPr>
        <w:t>1</w:t>
      </w:r>
      <w:r w:rsidRPr="009B5662">
        <w:rPr>
          <w:rFonts w:ascii="Times New Roman" w:hAnsi="Times New Roman" w:cs="Times New Roman" w:hint="eastAsia"/>
          <w:bCs/>
          <w:szCs w:val="21"/>
        </w:rPr>
        <w:t>、气体管理模块处于修改阶段，暂不启用；</w:t>
      </w:r>
    </w:p>
    <w:p w:rsidR="00730FF6" w:rsidRPr="009B5662" w:rsidRDefault="00730FF6" w:rsidP="00730FF6">
      <w:pPr>
        <w:spacing w:line="360" w:lineRule="auto"/>
        <w:ind w:firstLine="435"/>
        <w:rPr>
          <w:rFonts w:ascii="Times New Roman" w:hAnsi="Times New Roman" w:cs="Times New Roman"/>
          <w:bCs/>
          <w:szCs w:val="21"/>
        </w:rPr>
      </w:pPr>
      <w:r w:rsidRPr="009B5662">
        <w:rPr>
          <w:rFonts w:ascii="Times New Roman" w:hAnsi="Times New Roman" w:cs="Times New Roman" w:hint="eastAsia"/>
          <w:bCs/>
          <w:szCs w:val="21"/>
        </w:rPr>
        <w:t>2</w:t>
      </w:r>
      <w:r w:rsidRPr="009B5662">
        <w:rPr>
          <w:rFonts w:ascii="Times New Roman" w:hAnsi="Times New Roman" w:cs="Times New Roman" w:hint="eastAsia"/>
          <w:bCs/>
          <w:szCs w:val="21"/>
        </w:rPr>
        <w:t>、合同之外的管制类化学品、纯度及供应商有特殊需求的化学品现阶段须采用线下申购流程；</w:t>
      </w:r>
    </w:p>
    <w:p w:rsidR="00730FF6" w:rsidRPr="009B5662" w:rsidRDefault="00730FF6" w:rsidP="00730FF6">
      <w:pPr>
        <w:spacing w:line="360" w:lineRule="auto"/>
        <w:ind w:firstLine="435"/>
        <w:rPr>
          <w:rFonts w:ascii="Times New Roman" w:hAnsi="Times New Roman" w:cs="Times New Roman"/>
          <w:bCs/>
          <w:szCs w:val="21"/>
        </w:rPr>
      </w:pPr>
      <w:r w:rsidRPr="009B5662">
        <w:rPr>
          <w:rFonts w:ascii="Times New Roman" w:hAnsi="Times New Roman" w:cs="Times New Roman" w:hint="eastAsia"/>
          <w:bCs/>
          <w:szCs w:val="21"/>
        </w:rPr>
        <w:t>3</w:t>
      </w:r>
      <w:r w:rsidRPr="009B5662">
        <w:rPr>
          <w:rFonts w:ascii="Times New Roman" w:hAnsi="Times New Roman" w:cs="Times New Roman" w:hint="eastAsia"/>
          <w:bCs/>
          <w:szCs w:val="21"/>
        </w:rPr>
        <w:t>、合同之内的管制类化学品</w:t>
      </w:r>
      <w:r w:rsidR="009B5662" w:rsidRPr="009B5662">
        <w:rPr>
          <w:rFonts w:ascii="Times New Roman" w:hAnsi="Times New Roman" w:cs="Times New Roman" w:hint="eastAsia"/>
          <w:bCs/>
          <w:szCs w:val="21"/>
        </w:rPr>
        <w:t>采取“线上”与“线下”申购相结合的方式。</w:t>
      </w:r>
    </w:p>
    <w:p w:rsidR="009B5662" w:rsidRDefault="009B5662" w:rsidP="009B5662">
      <w:pPr>
        <w:rPr>
          <w:b/>
          <w:sz w:val="28"/>
          <w:szCs w:val="28"/>
        </w:rPr>
      </w:pPr>
      <w:r w:rsidRPr="009B5662">
        <w:rPr>
          <w:rFonts w:hint="eastAsia"/>
          <w:b/>
          <w:sz w:val="28"/>
          <w:szCs w:val="28"/>
        </w:rPr>
        <w:t>3.3</w:t>
      </w:r>
      <w:r w:rsidR="00631E1A">
        <w:rPr>
          <w:rFonts w:hint="eastAsia"/>
          <w:b/>
          <w:sz w:val="28"/>
          <w:szCs w:val="28"/>
        </w:rPr>
        <w:t>化学品申购</w:t>
      </w:r>
    </w:p>
    <w:p w:rsidR="009B5662" w:rsidRPr="00E02222" w:rsidRDefault="00BE4023" w:rsidP="00BE4023">
      <w:pPr>
        <w:spacing w:line="360" w:lineRule="auto"/>
        <w:rPr>
          <w:rFonts w:ascii="Times New Roman" w:hAnsi="Times New Roman" w:cs="Times New Roman"/>
          <w:b/>
          <w:bCs/>
          <w:szCs w:val="21"/>
        </w:rPr>
      </w:pPr>
      <w:r w:rsidRPr="00E02222">
        <w:rPr>
          <w:rFonts w:ascii="Times New Roman" w:hAnsi="Times New Roman" w:cs="Times New Roman" w:hint="eastAsia"/>
          <w:b/>
          <w:bCs/>
          <w:szCs w:val="21"/>
        </w:rPr>
        <w:t>3.3.1</w:t>
      </w:r>
      <w:r w:rsidRPr="00E02222">
        <w:rPr>
          <w:rFonts w:ascii="Times New Roman" w:hAnsi="Times New Roman" w:cs="Times New Roman" w:hint="eastAsia"/>
          <w:b/>
          <w:bCs/>
          <w:szCs w:val="21"/>
        </w:rPr>
        <w:t>选择需要购买的化学品加入购物车</w:t>
      </w:r>
    </w:p>
    <w:p w:rsidR="00A41EE4" w:rsidRDefault="00F07BF8" w:rsidP="00BB135B">
      <w:pPr>
        <w:spacing w:afterLines="100"/>
        <w:rPr>
          <w:rStyle w:val="apple-converted-space"/>
          <w:rFonts w:ascii="Arial" w:hAnsi="Arial" w:cs="Arial"/>
          <w:color w:val="333333"/>
          <w:sz w:val="20"/>
          <w:szCs w:val="20"/>
          <w:shd w:val="clear" w:color="auto" w:fill="FFFFFF"/>
        </w:rPr>
      </w:pPr>
      <w:r>
        <w:rPr>
          <w:rFonts w:ascii="Times New Roman" w:hAnsi="Times New Roman" w:cs="Times New Roman" w:hint="eastAsia"/>
          <w:b/>
          <w:bCs/>
          <w:szCs w:val="21"/>
        </w:rPr>
        <w:t>3.3.1.1</w:t>
      </w:r>
      <w:r w:rsidR="00BE4023" w:rsidRPr="00E02222">
        <w:rPr>
          <w:rFonts w:ascii="Times New Roman" w:hAnsi="Times New Roman" w:cs="Times New Roman" w:hint="eastAsia"/>
          <w:b/>
          <w:bCs/>
          <w:szCs w:val="21"/>
        </w:rPr>
        <w:t>操作步骤：</w:t>
      </w:r>
      <w:r w:rsidR="00E02222">
        <w:rPr>
          <w:rFonts w:ascii="Times New Roman" w:hAnsi="Times New Roman" w:cs="Times New Roman" w:hint="eastAsia"/>
          <w:bCs/>
          <w:szCs w:val="21"/>
        </w:rPr>
        <w:t xml:space="preserve"> </w:t>
      </w:r>
      <w:r w:rsidR="00E02222" w:rsidRPr="00E02222">
        <w:rPr>
          <w:rFonts w:ascii="Times New Roman" w:hAnsi="Times New Roman" w:cs="Times New Roman" w:hint="eastAsia"/>
          <w:bCs/>
          <w:szCs w:val="21"/>
        </w:rPr>
        <w:t>搜索需要购买的化学品名称</w:t>
      </w:r>
      <w:r w:rsidR="00E02222" w:rsidRPr="00E02222">
        <w:rPr>
          <w:rFonts w:ascii="Arial" w:hAnsi="Arial" w:cs="Arial"/>
          <w:color w:val="333333"/>
          <w:szCs w:val="21"/>
          <w:shd w:val="clear" w:color="auto" w:fill="FFFFFF"/>
        </w:rPr>
        <w:t>→</w:t>
      </w:r>
      <w:r w:rsidR="00E02222" w:rsidRPr="00E02222">
        <w:rPr>
          <w:rStyle w:val="apple-converted-space"/>
          <w:rFonts w:ascii="Arial" w:hAnsi="Arial" w:cs="Arial"/>
          <w:color w:val="333333"/>
          <w:szCs w:val="21"/>
          <w:shd w:val="clear" w:color="auto" w:fill="FFFFFF"/>
        </w:rPr>
        <w:t> </w:t>
      </w:r>
      <w:r w:rsidR="00E02222">
        <w:rPr>
          <w:rStyle w:val="apple-converted-space"/>
          <w:rFonts w:ascii="Arial" w:hAnsi="Arial" w:cs="Arial"/>
          <w:color w:val="333333"/>
          <w:szCs w:val="21"/>
          <w:shd w:val="clear" w:color="auto" w:fill="FFFFFF"/>
        </w:rPr>
        <w:t>选择数量</w:t>
      </w:r>
      <w:r w:rsidR="00E02222">
        <w:rPr>
          <w:rFonts w:ascii="Arial" w:hAnsi="Arial" w:cs="Arial"/>
          <w:color w:val="333333"/>
          <w:sz w:val="20"/>
          <w:szCs w:val="20"/>
          <w:shd w:val="clear" w:color="auto" w:fill="FFFFFF"/>
        </w:rPr>
        <w:t>→</w:t>
      </w:r>
      <w:r w:rsidR="00E02222">
        <w:rPr>
          <w:rStyle w:val="apple-converted-space"/>
          <w:rFonts w:ascii="Arial" w:hAnsi="Arial" w:cs="Arial"/>
          <w:color w:val="333333"/>
          <w:sz w:val="20"/>
          <w:szCs w:val="20"/>
          <w:shd w:val="clear" w:color="auto" w:fill="FFFFFF"/>
        </w:rPr>
        <w:t> </w:t>
      </w:r>
      <w:r w:rsidR="00E02222">
        <w:rPr>
          <w:rStyle w:val="apple-converted-space"/>
          <w:rFonts w:ascii="Arial" w:hAnsi="Arial" w:cs="Arial"/>
          <w:color w:val="333333"/>
          <w:sz w:val="20"/>
          <w:szCs w:val="20"/>
          <w:shd w:val="clear" w:color="auto" w:fill="FFFFFF"/>
        </w:rPr>
        <w:t>加入购物车</w:t>
      </w:r>
      <w:r w:rsidR="00583489">
        <w:rPr>
          <w:rFonts w:ascii="Arial" w:hAnsi="Arial" w:cs="Arial"/>
          <w:color w:val="333333"/>
          <w:sz w:val="20"/>
          <w:szCs w:val="20"/>
          <w:shd w:val="clear" w:color="auto" w:fill="FFFFFF"/>
        </w:rPr>
        <w:t>→</w:t>
      </w:r>
      <w:r w:rsidR="00583489">
        <w:rPr>
          <w:rFonts w:ascii="Arial" w:hAnsi="Arial" w:cs="Arial"/>
          <w:color w:val="333333"/>
          <w:sz w:val="20"/>
          <w:szCs w:val="20"/>
          <w:shd w:val="clear" w:color="auto" w:fill="FFFFFF"/>
        </w:rPr>
        <w:t>进入购物车购买</w:t>
      </w:r>
    </w:p>
    <w:p w:rsidR="00E02222" w:rsidRDefault="00BB135B" w:rsidP="00BB135B">
      <w:pPr>
        <w:spacing w:afterLines="100"/>
        <w:rPr>
          <w:rFonts w:ascii="Times New Roman" w:hAnsi="Times New Roman" w:cs="Times New Roman"/>
          <w:bCs/>
          <w:szCs w:val="21"/>
        </w:rPr>
      </w:pPr>
      <w:r w:rsidRPr="00BB135B">
        <w:rPr>
          <w:b/>
          <w:noProof/>
          <w:sz w:val="28"/>
          <w:szCs w:val="28"/>
        </w:rPr>
        <w:pict>
          <v:rect id="_x0000_s2063" style="position:absolute;left:0;text-align:left;margin-left:105.75pt;margin-top:15.45pt;width:138.75pt;height:11.25pt;z-index:251668480" filled="f" strokecolor="black [3213]" strokeweight="2pt"/>
        </w:pict>
      </w:r>
      <w:r w:rsidR="00E02222">
        <w:rPr>
          <w:rFonts w:ascii="Times New Roman" w:hAnsi="Times New Roman" w:cs="Times New Roman" w:hint="eastAsia"/>
          <w:bCs/>
          <w:noProof/>
          <w:szCs w:val="21"/>
        </w:rPr>
        <w:drawing>
          <wp:inline distT="0" distB="0" distL="0" distR="0">
            <wp:extent cx="5267325" cy="2667000"/>
            <wp:effectExtent l="19050" t="0" r="952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rsidR="00A41EE4" w:rsidRDefault="00BB135B" w:rsidP="00C0034A">
      <w:pPr>
        <w:spacing w:line="360" w:lineRule="auto"/>
        <w:rPr>
          <w:rFonts w:ascii="Times New Roman" w:hAnsi="Times New Roman" w:cs="Times New Roman"/>
          <w:b/>
          <w:bCs/>
          <w:szCs w:val="21"/>
        </w:rPr>
      </w:pPr>
      <w:r w:rsidRPr="00BB135B">
        <w:rPr>
          <w:b/>
          <w:noProof/>
          <w:sz w:val="28"/>
          <w:szCs w:val="28"/>
        </w:rPr>
        <w:pict>
          <v:rect id="_x0000_s2064" style="position:absolute;left:0;text-align:left;margin-left:303.75pt;margin-top:134.3pt;width:118.5pt;height:28.5pt;z-index:251669504" filled="f" strokecolor="black [3213]" strokeweight="2pt"/>
        </w:pict>
      </w:r>
      <w:r w:rsidR="00A41EE4">
        <w:rPr>
          <w:rFonts w:ascii="Times New Roman" w:hAnsi="Times New Roman" w:cs="Times New Roman" w:hint="eastAsia"/>
          <w:bCs/>
          <w:noProof/>
          <w:szCs w:val="21"/>
        </w:rPr>
        <w:drawing>
          <wp:inline distT="0" distB="0" distL="0" distR="0">
            <wp:extent cx="5332893" cy="2324100"/>
            <wp:effectExtent l="19050" t="0" r="1107"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337010" cy="2325894"/>
                    </a:xfrm>
                    <a:prstGeom prst="rect">
                      <a:avLst/>
                    </a:prstGeom>
                    <a:noFill/>
                    <a:ln w="9525">
                      <a:noFill/>
                      <a:miter lim="800000"/>
                      <a:headEnd/>
                      <a:tailEnd/>
                    </a:ln>
                  </pic:spPr>
                </pic:pic>
              </a:graphicData>
            </a:graphic>
          </wp:inline>
        </w:drawing>
      </w:r>
    </w:p>
    <w:p w:rsidR="00583489" w:rsidRDefault="00A41EE4" w:rsidP="00C0034A">
      <w:pPr>
        <w:spacing w:line="360" w:lineRule="auto"/>
        <w:rPr>
          <w:rFonts w:ascii="Times New Roman" w:hAnsi="Times New Roman" w:cs="Times New Roman"/>
          <w:b/>
          <w:bCs/>
          <w:szCs w:val="21"/>
        </w:rPr>
      </w:pPr>
      <w:r>
        <w:rPr>
          <w:rFonts w:ascii="Times New Roman" w:hAnsi="Times New Roman" w:cs="Times New Roman" w:hint="eastAsia"/>
          <w:b/>
          <w:bCs/>
          <w:noProof/>
          <w:szCs w:val="21"/>
        </w:rPr>
        <w:drawing>
          <wp:inline distT="0" distB="0" distL="0" distR="0">
            <wp:extent cx="5267325" cy="1857375"/>
            <wp:effectExtent l="19050" t="0" r="9525"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267325" cy="1857375"/>
                    </a:xfrm>
                    <a:prstGeom prst="rect">
                      <a:avLst/>
                    </a:prstGeom>
                    <a:noFill/>
                    <a:ln w="9525">
                      <a:noFill/>
                      <a:miter lim="800000"/>
                      <a:headEnd/>
                      <a:tailEnd/>
                    </a:ln>
                  </pic:spPr>
                </pic:pic>
              </a:graphicData>
            </a:graphic>
          </wp:inline>
        </w:drawing>
      </w:r>
    </w:p>
    <w:p w:rsidR="00F07BF8" w:rsidRDefault="00BB135B" w:rsidP="00C0034A">
      <w:pPr>
        <w:spacing w:line="360" w:lineRule="auto"/>
        <w:rPr>
          <w:rFonts w:ascii="Times New Roman" w:hAnsi="Times New Roman" w:cs="Times New Roman"/>
          <w:b/>
          <w:bCs/>
          <w:szCs w:val="21"/>
        </w:rPr>
      </w:pPr>
      <w:r w:rsidRPr="00BB135B">
        <w:rPr>
          <w:b/>
          <w:noProof/>
          <w:sz w:val="28"/>
          <w:szCs w:val="28"/>
        </w:rPr>
        <w:pict>
          <v:rect id="_x0000_s2066" style="position:absolute;left:0;text-align:left;margin-left:31.35pt;margin-top:20.7pt;width:24.05pt;height:12.8pt;z-index:251671552" filled="f" strokecolor="red" strokeweight="2pt"/>
        </w:pict>
      </w:r>
      <w:r w:rsidR="00583489">
        <w:rPr>
          <w:rFonts w:ascii="Times New Roman" w:hAnsi="Times New Roman" w:cs="Times New Roman" w:hint="eastAsia"/>
          <w:b/>
          <w:bCs/>
          <w:noProof/>
          <w:szCs w:val="21"/>
        </w:rPr>
        <w:drawing>
          <wp:inline distT="0" distB="0" distL="0" distR="0">
            <wp:extent cx="5267325" cy="1371600"/>
            <wp:effectExtent l="19050" t="0" r="9525"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267325" cy="1371600"/>
                    </a:xfrm>
                    <a:prstGeom prst="rect">
                      <a:avLst/>
                    </a:prstGeom>
                    <a:noFill/>
                    <a:ln w="9525">
                      <a:noFill/>
                      <a:miter lim="800000"/>
                      <a:headEnd/>
                      <a:tailEnd/>
                    </a:ln>
                  </pic:spPr>
                </pic:pic>
              </a:graphicData>
            </a:graphic>
          </wp:inline>
        </w:drawing>
      </w:r>
    </w:p>
    <w:p w:rsidR="00F07BF8" w:rsidRPr="00F07BF8" w:rsidRDefault="00F07BF8" w:rsidP="00C0034A">
      <w:pPr>
        <w:spacing w:line="360" w:lineRule="auto"/>
        <w:rPr>
          <w:rFonts w:ascii="Times New Roman" w:hAnsi="Times New Roman" w:cs="Times New Roman"/>
          <w:b/>
          <w:bCs/>
          <w:sz w:val="18"/>
          <w:szCs w:val="18"/>
        </w:rPr>
      </w:pPr>
      <w:r w:rsidRPr="00F07BF8">
        <w:rPr>
          <w:rFonts w:ascii="Times New Roman" w:hAnsi="Times New Roman" w:cs="Times New Roman" w:hint="eastAsia"/>
          <w:b/>
          <w:bCs/>
          <w:sz w:val="18"/>
          <w:szCs w:val="18"/>
        </w:rPr>
        <w:t>注：此处管制类化学品与普通化学品实行分组是由于管制类化学品与普通化学品的审批流程不一样。</w:t>
      </w:r>
    </w:p>
    <w:p w:rsidR="00C0034A" w:rsidRDefault="00F07BF8" w:rsidP="00C0034A">
      <w:pPr>
        <w:spacing w:line="360" w:lineRule="auto"/>
        <w:rPr>
          <w:rFonts w:ascii="Times New Roman" w:hAnsi="Times New Roman" w:cs="Times New Roman"/>
          <w:b/>
          <w:bCs/>
          <w:szCs w:val="21"/>
        </w:rPr>
      </w:pPr>
      <w:r>
        <w:rPr>
          <w:rFonts w:ascii="Times New Roman" w:hAnsi="Times New Roman" w:cs="Times New Roman" w:hint="eastAsia"/>
          <w:b/>
          <w:bCs/>
          <w:szCs w:val="21"/>
        </w:rPr>
        <w:t>3.3.1.2</w:t>
      </w:r>
      <w:r>
        <w:rPr>
          <w:rFonts w:ascii="Times New Roman" w:hAnsi="Times New Roman" w:cs="Times New Roman" w:hint="eastAsia"/>
          <w:b/>
          <w:bCs/>
          <w:szCs w:val="21"/>
        </w:rPr>
        <w:t>注意事项</w:t>
      </w:r>
    </w:p>
    <w:p w:rsidR="007E79F8" w:rsidRPr="007E79F8" w:rsidRDefault="00C0034A" w:rsidP="007E79F8">
      <w:pPr>
        <w:pStyle w:val="a6"/>
        <w:numPr>
          <w:ilvl w:val="0"/>
          <w:numId w:val="3"/>
        </w:numPr>
        <w:spacing w:line="360" w:lineRule="auto"/>
        <w:ind w:firstLineChars="0"/>
        <w:rPr>
          <w:rFonts w:ascii="Times New Roman" w:hAnsi="Times New Roman" w:cs="Times New Roman"/>
          <w:bCs/>
          <w:szCs w:val="21"/>
        </w:rPr>
      </w:pPr>
      <w:r w:rsidRPr="007E79F8">
        <w:rPr>
          <w:rFonts w:ascii="Times New Roman" w:hAnsi="Times New Roman" w:cs="Times New Roman" w:hint="eastAsia"/>
          <w:bCs/>
          <w:szCs w:val="21"/>
        </w:rPr>
        <w:t>管制类化学品的采购数量有限制，同种管制类化学品的采购数量不得超过</w:t>
      </w:r>
      <w:r w:rsidRPr="007E79F8">
        <w:rPr>
          <w:rFonts w:ascii="Times New Roman" w:hAnsi="Times New Roman" w:cs="Times New Roman" w:hint="eastAsia"/>
          <w:bCs/>
          <w:szCs w:val="21"/>
        </w:rPr>
        <w:t>20</w:t>
      </w:r>
      <w:r w:rsidRPr="007E79F8">
        <w:rPr>
          <w:rFonts w:ascii="Times New Roman" w:hAnsi="Times New Roman" w:cs="Times New Roman" w:hint="eastAsia"/>
          <w:bCs/>
          <w:szCs w:val="21"/>
        </w:rPr>
        <w:t>瓶</w:t>
      </w:r>
      <w:r w:rsidR="007E79F8" w:rsidRPr="007E79F8">
        <w:rPr>
          <w:rFonts w:ascii="Times New Roman" w:hAnsi="Times New Roman" w:cs="Times New Roman" w:hint="eastAsia"/>
          <w:bCs/>
          <w:szCs w:val="21"/>
        </w:rPr>
        <w:t>（允许</w:t>
      </w:r>
      <w:r w:rsidR="007E79F8" w:rsidRPr="007E79F8">
        <w:rPr>
          <w:rFonts w:ascii="Times New Roman" w:hAnsi="Times New Roman" w:cs="Times New Roman" w:hint="eastAsia"/>
          <w:bCs/>
          <w:szCs w:val="21"/>
        </w:rPr>
        <w:t>20</w:t>
      </w:r>
      <w:r w:rsidR="007E79F8" w:rsidRPr="007E79F8">
        <w:rPr>
          <w:rFonts w:ascii="Times New Roman" w:hAnsi="Times New Roman" w:cs="Times New Roman" w:hint="eastAsia"/>
          <w:bCs/>
          <w:szCs w:val="21"/>
        </w:rPr>
        <w:t>瓶）</w:t>
      </w:r>
      <w:r w:rsidRPr="007E79F8">
        <w:rPr>
          <w:rFonts w:ascii="Times New Roman" w:hAnsi="Times New Roman" w:cs="Times New Roman" w:hint="eastAsia"/>
          <w:bCs/>
          <w:szCs w:val="21"/>
        </w:rPr>
        <w:t>，如果申购数量超过</w:t>
      </w:r>
      <w:r w:rsidRPr="007E79F8">
        <w:rPr>
          <w:rFonts w:ascii="Times New Roman" w:hAnsi="Times New Roman" w:cs="Times New Roman" w:hint="eastAsia"/>
          <w:bCs/>
          <w:szCs w:val="21"/>
        </w:rPr>
        <w:t>20</w:t>
      </w:r>
      <w:r w:rsidRPr="007E79F8">
        <w:rPr>
          <w:rFonts w:ascii="Times New Roman" w:hAnsi="Times New Roman" w:cs="Times New Roman" w:hint="eastAsia"/>
          <w:bCs/>
          <w:szCs w:val="21"/>
        </w:rPr>
        <w:t>瓶，将不能成功添加进购物车。</w:t>
      </w:r>
    </w:p>
    <w:p w:rsidR="007E79F8" w:rsidRPr="007E79F8" w:rsidRDefault="007E79F8" w:rsidP="007E79F8">
      <w:pPr>
        <w:spacing w:line="360" w:lineRule="auto"/>
        <w:rPr>
          <w:rFonts w:ascii="Times New Roman" w:hAnsi="Times New Roman" w:cs="Times New Roman"/>
          <w:bCs/>
          <w:szCs w:val="21"/>
        </w:rPr>
      </w:pPr>
      <w:r>
        <w:rPr>
          <w:rFonts w:hint="eastAsia"/>
          <w:noProof/>
        </w:rPr>
        <w:drawing>
          <wp:inline distT="0" distB="0" distL="0" distR="0">
            <wp:extent cx="5381625" cy="1943100"/>
            <wp:effectExtent l="1905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381625" cy="1943100"/>
                    </a:xfrm>
                    <a:prstGeom prst="rect">
                      <a:avLst/>
                    </a:prstGeom>
                    <a:noFill/>
                    <a:ln w="9525">
                      <a:noFill/>
                      <a:miter lim="800000"/>
                      <a:headEnd/>
                      <a:tailEnd/>
                    </a:ln>
                  </pic:spPr>
                </pic:pic>
              </a:graphicData>
            </a:graphic>
          </wp:inline>
        </w:drawing>
      </w:r>
    </w:p>
    <w:p w:rsidR="00C0034A" w:rsidRDefault="007E79F8" w:rsidP="007E79F8">
      <w:pPr>
        <w:pStyle w:val="a6"/>
        <w:numPr>
          <w:ilvl w:val="0"/>
          <w:numId w:val="3"/>
        </w:numPr>
        <w:spacing w:line="360" w:lineRule="auto"/>
        <w:ind w:firstLineChars="0"/>
        <w:rPr>
          <w:rFonts w:ascii="Times New Roman" w:hAnsi="Times New Roman" w:cs="Times New Roman"/>
          <w:bCs/>
          <w:szCs w:val="21"/>
        </w:rPr>
      </w:pPr>
      <w:r w:rsidRPr="007E79F8">
        <w:rPr>
          <w:rFonts w:ascii="Times New Roman" w:hAnsi="Times New Roman" w:cs="Times New Roman" w:hint="eastAsia"/>
          <w:bCs/>
          <w:szCs w:val="21"/>
        </w:rPr>
        <w:t>管制类化学品实行“闭环管理”，上批次的同种化学品应使用完申请回收后方可申购下一批化学品；</w:t>
      </w:r>
    </w:p>
    <w:p w:rsidR="009E5343" w:rsidRPr="009E5343" w:rsidRDefault="00BB135B" w:rsidP="009E5343">
      <w:pPr>
        <w:spacing w:line="360" w:lineRule="auto"/>
        <w:rPr>
          <w:rFonts w:ascii="Times New Roman" w:hAnsi="Times New Roman" w:cs="Times New Roman"/>
          <w:bCs/>
          <w:szCs w:val="21"/>
        </w:rPr>
      </w:pPr>
      <w:r w:rsidRPr="00BB135B">
        <w:rPr>
          <w:b/>
          <w:noProof/>
          <w:sz w:val="28"/>
          <w:szCs w:val="28"/>
        </w:rPr>
        <w:pict>
          <v:shapetype id="_x0000_t32" coordsize="21600,21600" o:spt="32" o:oned="t" path="m,l21600,21600e" filled="f">
            <v:path arrowok="t" fillok="f" o:connecttype="none"/>
            <o:lock v:ext="edit" shapetype="t"/>
          </v:shapetype>
          <v:shape id="_x0000_s2069" type="#_x0000_t32" style="position:absolute;left:0;text-align:left;margin-left:243.1pt;margin-top:74.95pt;width:38pt;height:0;z-index:251674624" o:connectortype="straight">
            <v:stroke endarrow="block"/>
          </v:shape>
        </w:pict>
      </w:r>
      <w:r w:rsidRPr="00BB135B">
        <w:rPr>
          <w:b/>
          <w:noProof/>
          <w:sz w:val="28"/>
          <w:szCs w:val="28"/>
        </w:rPr>
        <w:pict>
          <v:rect id="_x0000_s2068" style="position:absolute;left:0;text-align:left;margin-left:274.6pt;margin-top:56.35pt;width:138.6pt;height:40pt;z-index:251673600" filled="f" stroked="f" strokecolor="red" strokeweight="2pt">
            <v:textbox style="mso-next-textbox:#_x0000_s2068">
              <w:txbxContent>
                <w:p w:rsidR="00062575" w:rsidRPr="009E5343" w:rsidRDefault="00062575">
                  <w:pPr>
                    <w:rPr>
                      <w:b/>
                      <w:sz w:val="18"/>
                      <w:szCs w:val="18"/>
                    </w:rPr>
                  </w:pPr>
                  <w:r w:rsidRPr="009E5343">
                    <w:rPr>
                      <w:b/>
                      <w:noProof/>
                      <w:sz w:val="18"/>
                      <w:szCs w:val="18"/>
                    </w:rPr>
                    <w:drawing>
                      <wp:inline distT="0" distB="0" distL="0" distR="0">
                        <wp:extent cx="1577340" cy="451887"/>
                        <wp:effectExtent l="0" t="0" r="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1577340" cy="451887"/>
                                </a:xfrm>
                                <a:prstGeom prst="rect">
                                  <a:avLst/>
                                </a:prstGeom>
                                <a:noFill/>
                                <a:ln w="9525">
                                  <a:noFill/>
                                  <a:miter lim="800000"/>
                                  <a:headEnd/>
                                  <a:tailEnd/>
                                </a:ln>
                              </pic:spPr>
                            </pic:pic>
                          </a:graphicData>
                        </a:graphic>
                      </wp:inline>
                    </w:drawing>
                  </w:r>
                  <w:r>
                    <w:rPr>
                      <w:b/>
                      <w:noProof/>
                      <w:sz w:val="18"/>
                      <w:szCs w:val="18"/>
                    </w:rPr>
                    <w:drawing>
                      <wp:inline distT="0" distB="0" distL="0" distR="0">
                        <wp:extent cx="1577340" cy="451887"/>
                        <wp:effectExtent l="0" t="0" r="0" b="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1577340" cy="451887"/>
                                </a:xfrm>
                                <a:prstGeom prst="rect">
                                  <a:avLst/>
                                </a:prstGeom>
                                <a:noFill/>
                                <a:ln w="9525">
                                  <a:noFill/>
                                  <a:miter lim="800000"/>
                                  <a:headEnd/>
                                  <a:tailEnd/>
                                </a:ln>
                              </pic:spPr>
                            </pic:pic>
                          </a:graphicData>
                        </a:graphic>
                      </wp:inline>
                    </w:drawing>
                  </w:r>
                </w:p>
              </w:txbxContent>
            </v:textbox>
          </v:rect>
        </w:pict>
      </w:r>
      <w:r w:rsidRPr="00BB135B">
        <w:rPr>
          <w:b/>
          <w:noProof/>
          <w:sz w:val="28"/>
          <w:szCs w:val="28"/>
        </w:rPr>
        <w:pict>
          <v:rect id="_x0000_s2067" style="position:absolute;left:0;text-align:left;margin-left:202.1pt;margin-top:56.35pt;width:55.65pt;height:41.15pt;z-index:251672576" filled="f" strokecolor="red" strokeweight="2pt"/>
        </w:pict>
      </w:r>
      <w:r w:rsidR="009E5343" w:rsidRPr="009E5343">
        <w:rPr>
          <w:noProof/>
        </w:rPr>
        <w:drawing>
          <wp:inline distT="0" distB="0" distL="0" distR="0">
            <wp:extent cx="5385634" cy="1205802"/>
            <wp:effectExtent l="19050" t="0" r="5516" b="0"/>
            <wp:docPr id="30" name="图片 12"/>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27" cstate="print"/>
                    <a:srcRect/>
                    <a:stretch>
                      <a:fillRect/>
                    </a:stretch>
                  </pic:blipFill>
                  <pic:spPr bwMode="auto">
                    <a:xfrm>
                      <a:off x="0" y="0"/>
                      <a:ext cx="5381625" cy="1204904"/>
                    </a:xfrm>
                    <a:prstGeom prst="rect">
                      <a:avLst/>
                    </a:prstGeom>
                    <a:noFill/>
                    <a:ln w="9525">
                      <a:noFill/>
                      <a:miter lim="800000"/>
                      <a:headEnd/>
                      <a:tailEnd/>
                    </a:ln>
                  </pic:spPr>
                </pic:pic>
              </a:graphicData>
            </a:graphic>
          </wp:inline>
        </w:drawing>
      </w:r>
    </w:p>
    <w:p w:rsidR="009E5343" w:rsidRDefault="009E5343" w:rsidP="00C0034A">
      <w:pPr>
        <w:spacing w:line="360" w:lineRule="auto"/>
        <w:rPr>
          <w:rFonts w:ascii="Times New Roman" w:hAnsi="Times New Roman" w:cs="Times New Roman"/>
          <w:bCs/>
          <w:szCs w:val="21"/>
        </w:rPr>
      </w:pPr>
    </w:p>
    <w:p w:rsidR="00BE4023" w:rsidRPr="009E5343" w:rsidRDefault="00C0034A" w:rsidP="009E5343">
      <w:pPr>
        <w:pStyle w:val="a6"/>
        <w:numPr>
          <w:ilvl w:val="0"/>
          <w:numId w:val="3"/>
        </w:numPr>
        <w:spacing w:line="360" w:lineRule="auto"/>
        <w:ind w:firstLineChars="0"/>
        <w:rPr>
          <w:rFonts w:ascii="Times New Roman" w:hAnsi="Times New Roman" w:cs="Times New Roman"/>
          <w:bCs/>
          <w:szCs w:val="21"/>
        </w:rPr>
      </w:pPr>
      <w:r w:rsidRPr="009E5343">
        <w:rPr>
          <w:rFonts w:ascii="Times New Roman" w:hAnsi="Times New Roman" w:cs="Times New Roman" w:hint="eastAsia"/>
          <w:bCs/>
          <w:szCs w:val="21"/>
        </w:rPr>
        <w:t>非管制类化学品的采购数量未设定上限，但是管理部门会根据实验室该化学品的现存数量</w:t>
      </w:r>
      <w:r w:rsidR="007E79F8" w:rsidRPr="009E5343">
        <w:rPr>
          <w:rFonts w:ascii="Times New Roman" w:hAnsi="Times New Roman" w:cs="Times New Roman" w:hint="eastAsia"/>
          <w:bCs/>
          <w:szCs w:val="21"/>
        </w:rPr>
        <w:t>，对申购者的请求予以“同意”或“驳回”。</w:t>
      </w:r>
    </w:p>
    <w:p w:rsidR="009E5343" w:rsidRPr="009E5343" w:rsidRDefault="00BB135B" w:rsidP="009E5343">
      <w:pPr>
        <w:spacing w:line="360" w:lineRule="auto"/>
        <w:rPr>
          <w:rFonts w:ascii="Times New Roman" w:hAnsi="Times New Roman" w:cs="Times New Roman"/>
          <w:bCs/>
          <w:szCs w:val="21"/>
        </w:rPr>
      </w:pPr>
      <w:r>
        <w:rPr>
          <w:rFonts w:ascii="Times New Roman" w:hAnsi="Times New Roman" w:cs="Times New Roman"/>
          <w:bCs/>
          <w:noProof/>
          <w:szCs w:val="21"/>
        </w:rPr>
        <w:pict>
          <v:rect id="_x0000_s2072" style="position:absolute;left:0;text-align:left;margin-left:42.9pt;margin-top:132pt;width:373.85pt;height:7.15pt;z-index:251676672" filled="f" strokecolor="red"/>
        </w:pict>
      </w:r>
      <w:r>
        <w:rPr>
          <w:rFonts w:ascii="Times New Roman" w:hAnsi="Times New Roman" w:cs="Times New Roman"/>
          <w:bCs/>
          <w:noProof/>
          <w:szCs w:val="21"/>
        </w:rPr>
        <w:pict>
          <v:rect id="_x0000_s2071" style="position:absolute;left:0;text-align:left;margin-left:42.9pt;margin-top:47.75pt;width:373.85pt;height:7.15pt;z-index:251675648" filled="f" strokecolor="red"/>
        </w:pict>
      </w:r>
      <w:r w:rsidR="00F605B7" w:rsidRPr="00F605B7">
        <w:rPr>
          <w:rFonts w:ascii="Times New Roman" w:hAnsi="Times New Roman" w:cs="Times New Roman"/>
          <w:bCs/>
          <w:noProof/>
          <w:szCs w:val="21"/>
        </w:rPr>
        <w:drawing>
          <wp:inline distT="0" distB="0" distL="0" distR="0">
            <wp:extent cx="5274310" cy="1720255"/>
            <wp:effectExtent l="19050" t="0" r="2540" b="0"/>
            <wp:docPr id="35" name="图片 14"/>
            <wp:cNvGraphicFramePr/>
            <a:graphic xmlns:a="http://schemas.openxmlformats.org/drawingml/2006/main">
              <a:graphicData uri="http://schemas.openxmlformats.org/drawingml/2006/picture">
                <pic:pic xmlns:pic="http://schemas.openxmlformats.org/drawingml/2006/picture">
                  <pic:nvPicPr>
                    <pic:cNvPr id="22534" name="Picture 3"/>
                    <pic:cNvPicPr>
                      <a:picLocks noChangeAspect="1" noChangeArrowheads="1"/>
                    </pic:cNvPicPr>
                  </pic:nvPicPr>
                  <pic:blipFill>
                    <a:blip r:embed="rId28" cstate="print"/>
                    <a:srcRect/>
                    <a:stretch>
                      <a:fillRect/>
                    </a:stretch>
                  </pic:blipFill>
                  <pic:spPr bwMode="auto">
                    <a:xfrm>
                      <a:off x="0" y="0"/>
                      <a:ext cx="5274310" cy="1720255"/>
                    </a:xfrm>
                    <a:prstGeom prst="rect">
                      <a:avLst/>
                    </a:prstGeom>
                    <a:noFill/>
                    <a:ln w="9525">
                      <a:noFill/>
                      <a:miter lim="800000"/>
                      <a:headEnd/>
                      <a:tailEnd/>
                    </a:ln>
                  </pic:spPr>
                </pic:pic>
              </a:graphicData>
            </a:graphic>
          </wp:inline>
        </w:drawing>
      </w:r>
    </w:p>
    <w:p w:rsidR="00BE4023" w:rsidRDefault="00A41EE4" w:rsidP="00A41EE4">
      <w:pPr>
        <w:spacing w:line="360" w:lineRule="auto"/>
        <w:rPr>
          <w:rFonts w:ascii="Times New Roman" w:hAnsi="Times New Roman" w:cs="Times New Roman"/>
          <w:b/>
          <w:bCs/>
          <w:szCs w:val="21"/>
        </w:rPr>
      </w:pPr>
      <w:r w:rsidRPr="00A41EE4">
        <w:rPr>
          <w:rFonts w:ascii="Times New Roman" w:hAnsi="Times New Roman" w:cs="Times New Roman" w:hint="eastAsia"/>
          <w:b/>
          <w:bCs/>
          <w:szCs w:val="21"/>
        </w:rPr>
        <w:t>3.3.2</w:t>
      </w:r>
      <w:r>
        <w:rPr>
          <w:rFonts w:ascii="Times New Roman" w:hAnsi="Times New Roman" w:cs="Times New Roman" w:hint="eastAsia"/>
          <w:b/>
          <w:bCs/>
          <w:szCs w:val="21"/>
        </w:rPr>
        <w:t>审批环节</w:t>
      </w:r>
    </w:p>
    <w:p w:rsidR="00583489" w:rsidRDefault="00583489" w:rsidP="00583489">
      <w:pPr>
        <w:spacing w:line="360" w:lineRule="auto"/>
        <w:ind w:firstLineChars="200" w:firstLine="422"/>
        <w:rPr>
          <w:rFonts w:ascii="Arial" w:hAnsi="Arial" w:cs="Arial"/>
          <w:color w:val="333333"/>
          <w:szCs w:val="21"/>
          <w:shd w:val="clear" w:color="auto" w:fill="FFFFFF"/>
        </w:rPr>
      </w:pPr>
      <w:r>
        <w:rPr>
          <w:rFonts w:ascii="Times New Roman" w:hAnsi="Times New Roman" w:cs="Times New Roman" w:hint="eastAsia"/>
          <w:b/>
          <w:bCs/>
          <w:szCs w:val="21"/>
        </w:rPr>
        <w:t>管制类化学品的审批环节：</w:t>
      </w:r>
      <w:r w:rsidRPr="00F07BF8">
        <w:rPr>
          <w:rFonts w:ascii="Times New Roman" w:hAnsi="Times New Roman" w:cs="Times New Roman" w:hint="eastAsia"/>
          <w:bCs/>
          <w:szCs w:val="21"/>
        </w:rPr>
        <w:t>供应商</w:t>
      </w:r>
      <w:r w:rsidR="00F07BF8" w:rsidRPr="00F07BF8">
        <w:rPr>
          <w:rFonts w:ascii="Times New Roman" w:hAnsi="Times New Roman" w:cs="Times New Roman" w:hint="eastAsia"/>
          <w:bCs/>
          <w:szCs w:val="21"/>
        </w:rPr>
        <w:t>确认订单</w:t>
      </w:r>
      <w:r w:rsidR="00F07BF8" w:rsidRPr="00F07BF8">
        <w:rPr>
          <w:rFonts w:ascii="Arial" w:hAnsi="Arial" w:cs="Arial"/>
          <w:color w:val="333333"/>
          <w:szCs w:val="21"/>
          <w:shd w:val="clear" w:color="auto" w:fill="FFFFFF"/>
        </w:rPr>
        <w:t>→</w:t>
      </w:r>
      <w:r w:rsidR="00F07BF8" w:rsidRPr="00F07BF8">
        <w:rPr>
          <w:rFonts w:ascii="Arial" w:hAnsi="Arial" w:cs="Arial"/>
          <w:color w:val="333333"/>
          <w:szCs w:val="21"/>
          <w:shd w:val="clear" w:color="auto" w:fill="FFFFFF"/>
        </w:rPr>
        <w:t>学</w:t>
      </w:r>
      <w:r w:rsidR="00F07BF8">
        <w:rPr>
          <w:rFonts w:ascii="Arial" w:hAnsi="Arial" w:cs="Arial"/>
          <w:color w:val="333333"/>
          <w:szCs w:val="21"/>
          <w:shd w:val="clear" w:color="auto" w:fill="FFFFFF"/>
        </w:rPr>
        <w:t>院管理员审批</w:t>
      </w:r>
      <w:r w:rsidR="00F07BF8" w:rsidRPr="00E02222">
        <w:rPr>
          <w:rFonts w:ascii="Arial" w:hAnsi="Arial" w:cs="Arial"/>
          <w:color w:val="333333"/>
          <w:szCs w:val="21"/>
          <w:shd w:val="clear" w:color="auto" w:fill="FFFFFF"/>
        </w:rPr>
        <w:t>→</w:t>
      </w:r>
      <w:r w:rsidR="00F07BF8">
        <w:rPr>
          <w:rFonts w:ascii="Arial" w:hAnsi="Arial" w:cs="Arial"/>
          <w:color w:val="333333"/>
          <w:szCs w:val="21"/>
          <w:shd w:val="clear" w:color="auto" w:fill="FFFFFF"/>
        </w:rPr>
        <w:t>保卫处审批</w:t>
      </w:r>
      <w:r w:rsidR="00F07BF8" w:rsidRPr="00E02222">
        <w:rPr>
          <w:rFonts w:ascii="Arial" w:hAnsi="Arial" w:cs="Arial"/>
          <w:color w:val="333333"/>
          <w:szCs w:val="21"/>
          <w:shd w:val="clear" w:color="auto" w:fill="FFFFFF"/>
        </w:rPr>
        <w:t>→</w:t>
      </w:r>
      <w:r w:rsidR="00F07BF8">
        <w:rPr>
          <w:rFonts w:ascii="Arial" w:hAnsi="Arial" w:cs="Arial"/>
          <w:color w:val="333333"/>
          <w:szCs w:val="21"/>
          <w:shd w:val="clear" w:color="auto" w:fill="FFFFFF"/>
        </w:rPr>
        <w:t>实验室与设备管理处审批</w:t>
      </w:r>
      <w:r w:rsidR="00F07BF8" w:rsidRPr="00E02222">
        <w:rPr>
          <w:rFonts w:ascii="Arial" w:hAnsi="Arial" w:cs="Arial"/>
          <w:color w:val="333333"/>
          <w:szCs w:val="21"/>
          <w:shd w:val="clear" w:color="auto" w:fill="FFFFFF"/>
        </w:rPr>
        <w:t>→</w:t>
      </w:r>
      <w:r w:rsidR="00F07BF8">
        <w:rPr>
          <w:rFonts w:ascii="Arial" w:hAnsi="Arial" w:cs="Arial"/>
          <w:color w:val="333333"/>
          <w:szCs w:val="21"/>
          <w:shd w:val="clear" w:color="auto" w:fill="FFFFFF"/>
        </w:rPr>
        <w:t>供应商发货</w:t>
      </w:r>
      <w:r w:rsidR="00F07BF8" w:rsidRPr="00E02222">
        <w:rPr>
          <w:rFonts w:ascii="Arial" w:hAnsi="Arial" w:cs="Arial"/>
          <w:color w:val="333333"/>
          <w:szCs w:val="21"/>
          <w:shd w:val="clear" w:color="auto" w:fill="FFFFFF"/>
        </w:rPr>
        <w:t>→</w:t>
      </w:r>
      <w:r w:rsidR="00F07BF8">
        <w:rPr>
          <w:rFonts w:ascii="Arial" w:hAnsi="Arial" w:cs="Arial"/>
          <w:color w:val="333333"/>
          <w:szCs w:val="21"/>
          <w:shd w:val="clear" w:color="auto" w:fill="FFFFFF"/>
        </w:rPr>
        <w:t>教师</w:t>
      </w:r>
      <w:r w:rsidR="00F07BF8">
        <w:rPr>
          <w:rFonts w:ascii="Arial" w:hAnsi="Arial" w:cs="Arial" w:hint="eastAsia"/>
          <w:color w:val="333333"/>
          <w:szCs w:val="21"/>
          <w:shd w:val="clear" w:color="auto" w:fill="FFFFFF"/>
        </w:rPr>
        <w:t>/</w:t>
      </w:r>
      <w:r w:rsidR="00F07BF8">
        <w:rPr>
          <w:rFonts w:ascii="Arial" w:hAnsi="Arial" w:cs="Arial" w:hint="eastAsia"/>
          <w:color w:val="333333"/>
          <w:szCs w:val="21"/>
          <w:shd w:val="clear" w:color="auto" w:fill="FFFFFF"/>
        </w:rPr>
        <w:t>学生确认收货</w:t>
      </w:r>
      <w:r w:rsidR="00F07BF8" w:rsidRPr="00E02222">
        <w:rPr>
          <w:rFonts w:ascii="Arial" w:hAnsi="Arial" w:cs="Arial"/>
          <w:color w:val="333333"/>
          <w:szCs w:val="21"/>
          <w:shd w:val="clear" w:color="auto" w:fill="FFFFFF"/>
        </w:rPr>
        <w:t>→</w:t>
      </w:r>
      <w:r w:rsidR="00F07BF8">
        <w:rPr>
          <w:rFonts w:ascii="Arial" w:hAnsi="Arial" w:cs="Arial"/>
          <w:color w:val="333333"/>
          <w:szCs w:val="21"/>
          <w:shd w:val="clear" w:color="auto" w:fill="FFFFFF"/>
        </w:rPr>
        <w:t>进入化学品台账管理</w:t>
      </w:r>
      <w:r w:rsidR="009E5343">
        <w:rPr>
          <w:rFonts w:ascii="Arial" w:hAnsi="Arial" w:cs="Arial"/>
          <w:color w:val="333333"/>
          <w:szCs w:val="21"/>
          <w:shd w:val="clear" w:color="auto" w:fill="FFFFFF"/>
        </w:rPr>
        <w:t>，需要经过校内审批程序；</w:t>
      </w:r>
    </w:p>
    <w:p w:rsidR="00F07BF8" w:rsidRDefault="00F07BF8" w:rsidP="00F07BF8">
      <w:pPr>
        <w:spacing w:line="360" w:lineRule="auto"/>
        <w:ind w:firstLineChars="200" w:firstLine="420"/>
        <w:rPr>
          <w:rFonts w:ascii="Arial" w:hAnsi="Arial" w:cs="Arial"/>
          <w:color w:val="333333"/>
          <w:szCs w:val="21"/>
          <w:shd w:val="clear" w:color="auto" w:fill="FFFFFF"/>
        </w:rPr>
      </w:pPr>
      <w:r>
        <w:rPr>
          <w:rFonts w:ascii="Arial" w:hAnsi="Arial" w:cs="Arial" w:hint="eastAsia"/>
          <w:color w:val="333333"/>
          <w:szCs w:val="21"/>
          <w:shd w:val="clear" w:color="auto" w:fill="FFFFFF"/>
        </w:rPr>
        <w:t>非管制类化学品审批环节：</w:t>
      </w:r>
      <w:r w:rsidRPr="00F07BF8">
        <w:rPr>
          <w:rFonts w:ascii="Times New Roman" w:hAnsi="Times New Roman" w:cs="Times New Roman" w:hint="eastAsia"/>
          <w:bCs/>
          <w:szCs w:val="21"/>
        </w:rPr>
        <w:t>供应商确认订单</w:t>
      </w:r>
      <w:r w:rsidRPr="00F07BF8">
        <w:rPr>
          <w:rFonts w:ascii="Arial" w:hAnsi="Arial" w:cs="Arial"/>
          <w:color w:val="333333"/>
          <w:szCs w:val="21"/>
          <w:shd w:val="clear" w:color="auto" w:fill="FFFFFF"/>
        </w:rPr>
        <w:t>→</w:t>
      </w:r>
      <w:r w:rsidRPr="00F07BF8">
        <w:rPr>
          <w:rFonts w:ascii="Arial" w:hAnsi="Arial" w:cs="Arial"/>
          <w:color w:val="333333"/>
          <w:szCs w:val="21"/>
          <w:shd w:val="clear" w:color="auto" w:fill="FFFFFF"/>
        </w:rPr>
        <w:t>学</w:t>
      </w:r>
      <w:r>
        <w:rPr>
          <w:rFonts w:ascii="Arial" w:hAnsi="Arial" w:cs="Arial"/>
          <w:color w:val="333333"/>
          <w:szCs w:val="21"/>
          <w:shd w:val="clear" w:color="auto" w:fill="FFFFFF"/>
        </w:rPr>
        <w:t>院管理员审批</w:t>
      </w:r>
      <w:r w:rsidRPr="00E02222">
        <w:rPr>
          <w:rFonts w:ascii="Arial" w:hAnsi="Arial" w:cs="Arial"/>
          <w:color w:val="333333"/>
          <w:szCs w:val="21"/>
          <w:shd w:val="clear" w:color="auto" w:fill="FFFFFF"/>
        </w:rPr>
        <w:t>→</w:t>
      </w:r>
      <w:r>
        <w:rPr>
          <w:rFonts w:ascii="Arial" w:hAnsi="Arial" w:cs="Arial"/>
          <w:color w:val="333333"/>
          <w:szCs w:val="21"/>
          <w:shd w:val="clear" w:color="auto" w:fill="FFFFFF"/>
        </w:rPr>
        <w:t>供应商发货</w:t>
      </w:r>
      <w:r w:rsidRPr="00E02222">
        <w:rPr>
          <w:rFonts w:ascii="Arial" w:hAnsi="Arial" w:cs="Arial"/>
          <w:color w:val="333333"/>
          <w:szCs w:val="21"/>
          <w:shd w:val="clear" w:color="auto" w:fill="FFFFFF"/>
        </w:rPr>
        <w:t>→</w:t>
      </w:r>
      <w:r>
        <w:rPr>
          <w:rFonts w:ascii="Arial" w:hAnsi="Arial" w:cs="Arial"/>
          <w:color w:val="333333"/>
          <w:szCs w:val="21"/>
          <w:shd w:val="clear" w:color="auto" w:fill="FFFFFF"/>
        </w:rPr>
        <w:t>教师</w:t>
      </w:r>
      <w:r>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学生确认收货</w:t>
      </w:r>
      <w:r w:rsidRPr="00E02222">
        <w:rPr>
          <w:rFonts w:ascii="Arial" w:hAnsi="Arial" w:cs="Arial"/>
          <w:color w:val="333333"/>
          <w:szCs w:val="21"/>
          <w:shd w:val="clear" w:color="auto" w:fill="FFFFFF"/>
        </w:rPr>
        <w:t>→</w:t>
      </w:r>
      <w:r>
        <w:rPr>
          <w:rFonts w:ascii="Arial" w:hAnsi="Arial" w:cs="Arial"/>
          <w:color w:val="333333"/>
          <w:szCs w:val="21"/>
          <w:shd w:val="clear" w:color="auto" w:fill="FFFFFF"/>
        </w:rPr>
        <w:t>进入化学品台账管理</w:t>
      </w:r>
      <w:r w:rsidR="009E5343">
        <w:rPr>
          <w:rFonts w:ascii="Arial" w:hAnsi="Arial" w:cs="Arial"/>
          <w:color w:val="333333"/>
          <w:szCs w:val="21"/>
          <w:shd w:val="clear" w:color="auto" w:fill="FFFFFF"/>
        </w:rPr>
        <w:t>，无需经过学校审批程序。</w:t>
      </w:r>
    </w:p>
    <w:p w:rsidR="00F07BF8" w:rsidRDefault="00F07BF8" w:rsidP="00F07BF8">
      <w:pPr>
        <w:spacing w:line="360" w:lineRule="auto"/>
        <w:ind w:firstLineChars="200" w:firstLine="420"/>
        <w:rPr>
          <w:rFonts w:ascii="Arial" w:hAnsi="Arial" w:cs="Arial"/>
          <w:color w:val="333333"/>
          <w:szCs w:val="21"/>
          <w:shd w:val="clear" w:color="auto" w:fill="FFFFFF"/>
        </w:rPr>
      </w:pPr>
      <w:r>
        <w:rPr>
          <w:rFonts w:ascii="Arial" w:hAnsi="Arial" w:cs="Arial" w:hint="eastAsia"/>
          <w:color w:val="333333"/>
          <w:szCs w:val="21"/>
          <w:shd w:val="clear" w:color="auto" w:fill="FFFFFF"/>
        </w:rPr>
        <w:t>此处以管制类化学品的审批流程为例。</w:t>
      </w:r>
    </w:p>
    <w:p w:rsidR="00425D3A" w:rsidRDefault="009E5343" w:rsidP="00A41EE4">
      <w:pPr>
        <w:spacing w:line="360" w:lineRule="auto"/>
        <w:rPr>
          <w:rFonts w:ascii="Times New Roman" w:hAnsi="Times New Roman" w:cs="Times New Roman"/>
          <w:b/>
          <w:bCs/>
          <w:szCs w:val="21"/>
        </w:rPr>
      </w:pPr>
      <w:r w:rsidRPr="009E5343">
        <w:rPr>
          <w:rFonts w:ascii="Times New Roman" w:hAnsi="Times New Roman" w:cs="Times New Roman"/>
          <w:b/>
          <w:bCs/>
          <w:noProof/>
          <w:szCs w:val="21"/>
        </w:rPr>
        <w:drawing>
          <wp:inline distT="0" distB="0" distL="0" distR="0">
            <wp:extent cx="5273891" cy="1366576"/>
            <wp:effectExtent l="19050" t="0" r="2959" b="0"/>
            <wp:docPr id="29" name="对象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1800200"/>
                      <a:chOff x="250825" y="4077072"/>
                      <a:chExt cx="8763000" cy="1800200"/>
                    </a:xfrm>
                  </a:grpSpPr>
                  <a:grpSp>
                    <a:nvGrpSpPr>
                      <a:cNvPr id="16388" name="组合 39"/>
                      <a:cNvGrpSpPr>
                        <a:grpSpLocks/>
                      </a:cNvGrpSpPr>
                    </a:nvGrpSpPr>
                    <a:grpSpPr bwMode="auto">
                      <a:xfrm>
                        <a:off x="250825" y="4077072"/>
                        <a:ext cx="8763000" cy="1800200"/>
                        <a:chOff x="179512" y="692696"/>
                        <a:chExt cx="8762472" cy="2376264"/>
                      </a:xfrm>
                    </a:grpSpPr>
                    <a:pic>
                      <a:nvPicPr>
                        <a:cNvPr id="16389" name="Picture 2"/>
                        <a:cNvPicPr>
                          <a:picLocks noChangeAspect="1" noChangeArrowheads="1"/>
                        </a:cNvPicPr>
                      </a:nvPicPr>
                      <a:blipFill>
                        <a:blip r:embed="rId29"/>
                        <a:srcRect/>
                        <a:stretch>
                          <a:fillRect/>
                        </a:stretch>
                      </a:blipFill>
                      <a:spPr bwMode="auto">
                        <a:xfrm>
                          <a:off x="179512" y="692696"/>
                          <a:ext cx="8762472" cy="2376264"/>
                        </a:xfrm>
                        <a:prstGeom prst="rect">
                          <a:avLst/>
                        </a:prstGeom>
                        <a:noFill/>
                        <a:ln w="9525">
                          <a:noFill/>
                          <a:miter lim="800000"/>
                          <a:headEnd/>
                          <a:tailEnd/>
                        </a:ln>
                      </a:spPr>
                    </a:pic>
                    <a:sp>
                      <a:nvSpPr>
                        <a:cNvPr id="42" name="矩形 41"/>
                        <a:cNvSpPr/>
                      </a:nvSpPr>
                      <a:spPr>
                        <a:xfrm>
                          <a:off x="1620280" y="1484511"/>
                          <a:ext cx="360018" cy="253741"/>
                        </a:xfrm>
                        <a:prstGeom prst="rect">
                          <a:avLst/>
                        </a:prstGeom>
                        <a:noFill/>
                        <a:ln>
                          <a:solidFill>
                            <a:srgbClr val="FF0000"/>
                          </a:solidFill>
                        </a:ln>
                      </a:spPr>
                      <a:txSp>
                        <a:txBody>
                          <a:bodyPr anchor="ctr"/>
                          <a:lstStyle>
                            <a:defPPr>
                              <a:defRPr lang="zh-CN"/>
                            </a:defPPr>
                            <a:lvl1pPr algn="l" rtl="0" fontAlgn="base">
                              <a:spcBef>
                                <a:spcPct val="0"/>
                              </a:spcBef>
                              <a:spcAft>
                                <a:spcPct val="0"/>
                              </a:spcAft>
                              <a:buFont typeface="Arial" pitchFamily="34" charset="0"/>
                              <a:defRPr b="1" i="1" kern="1200">
                                <a:solidFill>
                                  <a:schemeClr val="lt1"/>
                                </a:solidFill>
                                <a:latin typeface="+mn-lt"/>
                                <a:ea typeface="+mn-ea"/>
                                <a:cs typeface="+mn-cs"/>
                              </a:defRPr>
                            </a:lvl1pPr>
                            <a:lvl2pPr marL="457200" algn="l" rtl="0" fontAlgn="base">
                              <a:spcBef>
                                <a:spcPct val="0"/>
                              </a:spcBef>
                              <a:spcAft>
                                <a:spcPct val="0"/>
                              </a:spcAft>
                              <a:buFont typeface="Arial" pitchFamily="34" charset="0"/>
                              <a:defRPr b="1" i="1" kern="1200">
                                <a:solidFill>
                                  <a:schemeClr val="lt1"/>
                                </a:solidFill>
                                <a:latin typeface="+mn-lt"/>
                                <a:ea typeface="+mn-ea"/>
                                <a:cs typeface="+mn-cs"/>
                              </a:defRPr>
                            </a:lvl2pPr>
                            <a:lvl3pPr marL="914400" algn="l" rtl="0" fontAlgn="base">
                              <a:spcBef>
                                <a:spcPct val="0"/>
                              </a:spcBef>
                              <a:spcAft>
                                <a:spcPct val="0"/>
                              </a:spcAft>
                              <a:buFont typeface="Arial" pitchFamily="34" charset="0"/>
                              <a:defRPr b="1" i="1" kern="1200">
                                <a:solidFill>
                                  <a:schemeClr val="lt1"/>
                                </a:solidFill>
                                <a:latin typeface="+mn-lt"/>
                                <a:ea typeface="+mn-ea"/>
                                <a:cs typeface="+mn-cs"/>
                              </a:defRPr>
                            </a:lvl3pPr>
                            <a:lvl4pPr marL="1371600" algn="l" rtl="0" fontAlgn="base">
                              <a:spcBef>
                                <a:spcPct val="0"/>
                              </a:spcBef>
                              <a:spcAft>
                                <a:spcPct val="0"/>
                              </a:spcAft>
                              <a:buFont typeface="Arial" pitchFamily="34" charset="0"/>
                              <a:defRPr b="1" i="1" kern="1200">
                                <a:solidFill>
                                  <a:schemeClr val="lt1"/>
                                </a:solidFill>
                                <a:latin typeface="+mn-lt"/>
                                <a:ea typeface="+mn-ea"/>
                                <a:cs typeface="+mn-cs"/>
                              </a:defRPr>
                            </a:lvl4pPr>
                            <a:lvl5pPr marL="1828800" algn="l" rtl="0" fontAlgn="base">
                              <a:spcBef>
                                <a:spcPct val="0"/>
                              </a:spcBef>
                              <a:spcAft>
                                <a:spcPct val="0"/>
                              </a:spcAft>
                              <a:buFont typeface="Arial" pitchFamily="34" charset="0"/>
                              <a:defRPr b="1" i="1" kern="1200">
                                <a:solidFill>
                                  <a:schemeClr val="lt1"/>
                                </a:solidFill>
                                <a:latin typeface="+mn-lt"/>
                                <a:ea typeface="+mn-ea"/>
                                <a:cs typeface="+mn-cs"/>
                              </a:defRPr>
                            </a:lvl5pPr>
                            <a:lvl6pPr marL="2286000" algn="l" defTabSz="914400" rtl="0" eaLnBrk="1" latinLnBrk="0" hangingPunct="1">
                              <a:defRPr b="1" i="1" kern="1200">
                                <a:solidFill>
                                  <a:schemeClr val="lt1"/>
                                </a:solidFill>
                                <a:latin typeface="+mn-lt"/>
                                <a:ea typeface="+mn-ea"/>
                                <a:cs typeface="+mn-cs"/>
                              </a:defRPr>
                            </a:lvl6pPr>
                            <a:lvl7pPr marL="2743200" algn="l" defTabSz="914400" rtl="0" eaLnBrk="1" latinLnBrk="0" hangingPunct="1">
                              <a:defRPr b="1" i="1" kern="1200">
                                <a:solidFill>
                                  <a:schemeClr val="lt1"/>
                                </a:solidFill>
                                <a:latin typeface="+mn-lt"/>
                                <a:ea typeface="+mn-ea"/>
                                <a:cs typeface="+mn-cs"/>
                              </a:defRPr>
                            </a:lvl7pPr>
                            <a:lvl8pPr marL="3200400" algn="l" defTabSz="914400" rtl="0" eaLnBrk="1" latinLnBrk="0" hangingPunct="1">
                              <a:defRPr b="1" i="1" kern="1200">
                                <a:solidFill>
                                  <a:schemeClr val="lt1"/>
                                </a:solidFill>
                                <a:latin typeface="+mn-lt"/>
                                <a:ea typeface="+mn-ea"/>
                                <a:cs typeface="+mn-cs"/>
                              </a:defRPr>
                            </a:lvl8pPr>
                            <a:lvl9pPr marL="3657600" algn="l" defTabSz="914400" rtl="0" eaLnBrk="1" latinLnBrk="0" hangingPunct="1">
                              <a:defRPr b="1" i="1" kern="1200">
                                <a:solidFill>
                                  <a:schemeClr val="lt1"/>
                                </a:solidFill>
                                <a:latin typeface="+mn-lt"/>
                                <a:ea typeface="+mn-ea"/>
                                <a:cs typeface="+mn-cs"/>
                              </a:defRPr>
                            </a:lvl9pPr>
                          </a:lstStyle>
                          <a:p>
                            <a:pPr algn="ctr">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直接箭头连接符 42"/>
                        <a:cNvCxnSpPr/>
                      </a:nvCxnSpPr>
                      <a:spPr>
                        <a:xfrm flipV="1">
                          <a:off x="2124083" y="1053024"/>
                          <a:ext cx="1439775" cy="503191"/>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5" name="矩形 44"/>
                        <a:cNvSpPr/>
                      </a:nvSpPr>
                      <a:spPr>
                        <a:xfrm>
                          <a:off x="3563858" y="692696"/>
                          <a:ext cx="2089024" cy="936537"/>
                        </a:xfrm>
                        <a:prstGeom prst="rect">
                          <a:avLst/>
                        </a:prstGeom>
                        <a:noFill/>
                        <a:ln w="25400">
                          <a:solidFill>
                            <a:schemeClr val="tx1"/>
                          </a:solidFill>
                          <a:prstDash val="solid"/>
                        </a:ln>
                      </a:spPr>
                      <a:txSp>
                        <a:txBody>
                          <a:bodyPr anchor="ctr"/>
                          <a:lstStyle>
                            <a:defPPr>
                              <a:defRPr lang="zh-CN"/>
                            </a:defPPr>
                            <a:lvl1pPr algn="l" rtl="0" fontAlgn="base">
                              <a:spcBef>
                                <a:spcPct val="0"/>
                              </a:spcBef>
                              <a:spcAft>
                                <a:spcPct val="0"/>
                              </a:spcAft>
                              <a:buFont typeface="Arial" pitchFamily="34" charset="0"/>
                              <a:defRPr b="1" i="1" kern="1200">
                                <a:solidFill>
                                  <a:schemeClr val="lt1"/>
                                </a:solidFill>
                                <a:latin typeface="+mn-lt"/>
                                <a:ea typeface="+mn-ea"/>
                                <a:cs typeface="+mn-cs"/>
                              </a:defRPr>
                            </a:lvl1pPr>
                            <a:lvl2pPr marL="457200" algn="l" rtl="0" fontAlgn="base">
                              <a:spcBef>
                                <a:spcPct val="0"/>
                              </a:spcBef>
                              <a:spcAft>
                                <a:spcPct val="0"/>
                              </a:spcAft>
                              <a:buFont typeface="Arial" pitchFamily="34" charset="0"/>
                              <a:defRPr b="1" i="1" kern="1200">
                                <a:solidFill>
                                  <a:schemeClr val="lt1"/>
                                </a:solidFill>
                                <a:latin typeface="+mn-lt"/>
                                <a:ea typeface="+mn-ea"/>
                                <a:cs typeface="+mn-cs"/>
                              </a:defRPr>
                            </a:lvl2pPr>
                            <a:lvl3pPr marL="914400" algn="l" rtl="0" fontAlgn="base">
                              <a:spcBef>
                                <a:spcPct val="0"/>
                              </a:spcBef>
                              <a:spcAft>
                                <a:spcPct val="0"/>
                              </a:spcAft>
                              <a:buFont typeface="Arial" pitchFamily="34" charset="0"/>
                              <a:defRPr b="1" i="1" kern="1200">
                                <a:solidFill>
                                  <a:schemeClr val="lt1"/>
                                </a:solidFill>
                                <a:latin typeface="+mn-lt"/>
                                <a:ea typeface="+mn-ea"/>
                                <a:cs typeface="+mn-cs"/>
                              </a:defRPr>
                            </a:lvl3pPr>
                            <a:lvl4pPr marL="1371600" algn="l" rtl="0" fontAlgn="base">
                              <a:spcBef>
                                <a:spcPct val="0"/>
                              </a:spcBef>
                              <a:spcAft>
                                <a:spcPct val="0"/>
                              </a:spcAft>
                              <a:buFont typeface="Arial" pitchFamily="34" charset="0"/>
                              <a:defRPr b="1" i="1" kern="1200">
                                <a:solidFill>
                                  <a:schemeClr val="lt1"/>
                                </a:solidFill>
                                <a:latin typeface="+mn-lt"/>
                                <a:ea typeface="+mn-ea"/>
                                <a:cs typeface="+mn-cs"/>
                              </a:defRPr>
                            </a:lvl4pPr>
                            <a:lvl5pPr marL="1828800" algn="l" rtl="0" fontAlgn="base">
                              <a:spcBef>
                                <a:spcPct val="0"/>
                              </a:spcBef>
                              <a:spcAft>
                                <a:spcPct val="0"/>
                              </a:spcAft>
                              <a:buFont typeface="Arial" pitchFamily="34" charset="0"/>
                              <a:defRPr b="1" i="1" kern="1200">
                                <a:solidFill>
                                  <a:schemeClr val="lt1"/>
                                </a:solidFill>
                                <a:latin typeface="+mn-lt"/>
                                <a:ea typeface="+mn-ea"/>
                                <a:cs typeface="+mn-cs"/>
                              </a:defRPr>
                            </a:lvl5pPr>
                            <a:lvl6pPr marL="2286000" algn="l" defTabSz="914400" rtl="0" eaLnBrk="1" latinLnBrk="0" hangingPunct="1">
                              <a:defRPr b="1" i="1" kern="1200">
                                <a:solidFill>
                                  <a:schemeClr val="lt1"/>
                                </a:solidFill>
                                <a:latin typeface="+mn-lt"/>
                                <a:ea typeface="+mn-ea"/>
                                <a:cs typeface="+mn-cs"/>
                              </a:defRPr>
                            </a:lvl6pPr>
                            <a:lvl7pPr marL="2743200" algn="l" defTabSz="914400" rtl="0" eaLnBrk="1" latinLnBrk="0" hangingPunct="1">
                              <a:defRPr b="1" i="1" kern="1200">
                                <a:solidFill>
                                  <a:schemeClr val="lt1"/>
                                </a:solidFill>
                                <a:latin typeface="+mn-lt"/>
                                <a:ea typeface="+mn-ea"/>
                                <a:cs typeface="+mn-cs"/>
                              </a:defRPr>
                            </a:lvl7pPr>
                            <a:lvl8pPr marL="3200400" algn="l" defTabSz="914400" rtl="0" eaLnBrk="1" latinLnBrk="0" hangingPunct="1">
                              <a:defRPr b="1" i="1" kern="1200">
                                <a:solidFill>
                                  <a:schemeClr val="lt1"/>
                                </a:solidFill>
                                <a:latin typeface="+mn-lt"/>
                                <a:ea typeface="+mn-ea"/>
                                <a:cs typeface="+mn-cs"/>
                              </a:defRPr>
                            </a:lvl8pPr>
                            <a:lvl9pPr marL="3657600" algn="l" defTabSz="914400" rtl="0" eaLnBrk="1" latinLnBrk="0" hangingPunct="1">
                              <a:defRPr b="1" i="1" kern="1200">
                                <a:solidFill>
                                  <a:schemeClr val="lt1"/>
                                </a:solidFill>
                                <a:latin typeface="+mn-lt"/>
                                <a:ea typeface="+mn-ea"/>
                                <a:cs typeface="+mn-cs"/>
                              </a:defRPr>
                            </a:lvl9pPr>
                          </a:lstStyle>
                          <a:p>
                            <a:pPr algn="ctr">
                              <a:defRPr/>
                            </a:pPr>
                            <a:endParaRPr lang="en-US" altLang="zh-CN" sz="1200" i="0" dirty="0">
                              <a:solidFill>
                                <a:schemeClr val="tx1"/>
                              </a:solidFill>
                            </a:endParaRPr>
                          </a:p>
                          <a:p>
                            <a:pPr algn="ctr">
                              <a:defRPr/>
                            </a:pPr>
                            <a:r>
                              <a:rPr lang="zh-CN" altLang="en-US" sz="1200" i="0" dirty="0">
                                <a:solidFill>
                                  <a:srgbClr val="FF0000"/>
                                </a:solidFill>
                                <a:latin typeface="宋体" pitchFamily="2" charset="-122"/>
                                <a:ea typeface="宋体" pitchFamily="2" charset="-122"/>
                              </a:rPr>
                              <a:t>提示需要经过校内审批程序</a:t>
                            </a: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25D3A" w:rsidRDefault="00425D3A" w:rsidP="00A41EE4">
      <w:pPr>
        <w:spacing w:line="360" w:lineRule="auto"/>
        <w:rPr>
          <w:rFonts w:ascii="Times New Roman" w:hAnsi="Times New Roman" w:cs="Times New Roman"/>
          <w:b/>
          <w:bCs/>
          <w:szCs w:val="21"/>
        </w:rPr>
      </w:pPr>
      <w:r w:rsidRPr="00425D3A">
        <w:rPr>
          <w:rFonts w:ascii="Times New Roman" w:hAnsi="Times New Roman" w:cs="Times New Roman"/>
          <w:b/>
          <w:bCs/>
          <w:noProof/>
          <w:szCs w:val="21"/>
        </w:rPr>
        <w:drawing>
          <wp:inline distT="0" distB="0" distL="0" distR="0">
            <wp:extent cx="5274310" cy="2229983"/>
            <wp:effectExtent l="19050" t="0" r="2540" b="0"/>
            <wp:docPr id="47" name="图片 26"/>
            <wp:cNvGraphicFramePr/>
            <a:graphic xmlns:a="http://schemas.openxmlformats.org/drawingml/2006/main">
              <a:graphicData uri="http://schemas.openxmlformats.org/drawingml/2006/picture">
                <pic:pic xmlns:pic="http://schemas.openxmlformats.org/drawingml/2006/picture">
                  <pic:nvPicPr>
                    <pic:cNvPr id="17411" name="Picture 4"/>
                    <pic:cNvPicPr>
                      <a:picLocks noChangeAspect="1" noChangeArrowheads="1"/>
                    </pic:cNvPicPr>
                  </pic:nvPicPr>
                  <pic:blipFill>
                    <a:blip r:embed="rId30" cstate="print"/>
                    <a:srcRect/>
                    <a:stretch>
                      <a:fillRect/>
                    </a:stretch>
                  </pic:blipFill>
                  <pic:spPr bwMode="auto">
                    <a:xfrm>
                      <a:off x="0" y="0"/>
                      <a:ext cx="5274310" cy="2229983"/>
                    </a:xfrm>
                    <a:prstGeom prst="rect">
                      <a:avLst/>
                    </a:prstGeom>
                    <a:noFill/>
                    <a:ln w="9525">
                      <a:noFill/>
                      <a:miter lim="800000"/>
                      <a:headEnd/>
                      <a:tailEnd/>
                    </a:ln>
                  </pic:spPr>
                </pic:pic>
              </a:graphicData>
            </a:graphic>
          </wp:inline>
        </w:drawing>
      </w:r>
    </w:p>
    <w:p w:rsidR="00425D3A" w:rsidRDefault="00425D3A" w:rsidP="00A41EE4">
      <w:pPr>
        <w:spacing w:line="360" w:lineRule="auto"/>
        <w:rPr>
          <w:rFonts w:ascii="Times New Roman" w:hAnsi="Times New Roman" w:cs="Times New Roman"/>
          <w:b/>
          <w:bCs/>
          <w:szCs w:val="21"/>
        </w:rPr>
      </w:pPr>
      <w:r>
        <w:rPr>
          <w:rFonts w:ascii="Times New Roman" w:hAnsi="Times New Roman" w:cs="Times New Roman"/>
          <w:b/>
          <w:bCs/>
          <w:szCs w:val="21"/>
        </w:rPr>
        <w:t>用户应填写相关信息（包括：学院、楼宇名称、实验室房间号、收货人姓名及联系方式）后提交订单</w:t>
      </w:r>
    </w:p>
    <w:p w:rsidR="00A41EE4" w:rsidRDefault="00A41EE4" w:rsidP="00A41EE4">
      <w:pPr>
        <w:spacing w:line="360" w:lineRule="auto"/>
        <w:rPr>
          <w:rFonts w:ascii="Times New Roman" w:hAnsi="Times New Roman" w:cs="Times New Roman"/>
          <w:b/>
          <w:bCs/>
          <w:szCs w:val="21"/>
        </w:rPr>
      </w:pPr>
      <w:r>
        <w:rPr>
          <w:rFonts w:ascii="Times New Roman" w:hAnsi="Times New Roman" w:cs="Times New Roman" w:hint="eastAsia"/>
          <w:b/>
          <w:bCs/>
          <w:szCs w:val="21"/>
        </w:rPr>
        <w:t>（</w:t>
      </w:r>
      <w:r>
        <w:rPr>
          <w:rFonts w:ascii="Times New Roman" w:hAnsi="Times New Roman" w:cs="Times New Roman" w:hint="eastAsia"/>
          <w:b/>
          <w:bCs/>
          <w:szCs w:val="21"/>
        </w:rPr>
        <w:t>1</w:t>
      </w:r>
      <w:r>
        <w:rPr>
          <w:rFonts w:ascii="Times New Roman" w:hAnsi="Times New Roman" w:cs="Times New Roman" w:hint="eastAsia"/>
          <w:b/>
          <w:bCs/>
          <w:szCs w:val="21"/>
        </w:rPr>
        <w:t>）供应商确认订单</w:t>
      </w:r>
    </w:p>
    <w:p w:rsidR="00A41EE4" w:rsidRPr="00A41EE4" w:rsidRDefault="00BB135B" w:rsidP="00A41EE4">
      <w:pPr>
        <w:spacing w:line="360" w:lineRule="auto"/>
        <w:rPr>
          <w:rFonts w:ascii="Times New Roman" w:hAnsi="Times New Roman" w:cs="Times New Roman"/>
          <w:b/>
          <w:bCs/>
          <w:szCs w:val="21"/>
        </w:rPr>
      </w:pPr>
      <w:r w:rsidRPr="00BB135B">
        <w:rPr>
          <w:rFonts w:ascii="Times New Roman" w:hAnsi="Times New Roman" w:cs="Times New Roman"/>
          <w:bCs/>
          <w:noProof/>
          <w:szCs w:val="21"/>
        </w:rPr>
        <w:pict>
          <v:rect id="_x0000_s2074" style="position:absolute;left:0;text-align:left;margin-left:2.75pt;margin-top:49.9pt;width:68.65pt;height:9.9pt;z-index:251677696" filled="f" strokecolor="red" strokeweight="1.25pt"/>
        </w:pict>
      </w:r>
      <w:r w:rsidR="00F605B7" w:rsidRPr="00F605B7">
        <w:rPr>
          <w:rFonts w:ascii="Times New Roman" w:hAnsi="Times New Roman" w:cs="Times New Roman"/>
          <w:b/>
          <w:bCs/>
          <w:noProof/>
          <w:szCs w:val="21"/>
        </w:rPr>
        <w:drawing>
          <wp:inline distT="0" distB="0" distL="0" distR="0">
            <wp:extent cx="5201069" cy="1220875"/>
            <wp:effectExtent l="19050" t="0" r="0" b="0"/>
            <wp:docPr id="36" name="图片 15"/>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31" cstate="print"/>
                    <a:srcRect/>
                    <a:stretch>
                      <a:fillRect/>
                    </a:stretch>
                  </pic:blipFill>
                  <pic:spPr bwMode="auto">
                    <a:xfrm>
                      <a:off x="0" y="0"/>
                      <a:ext cx="5201482" cy="1220972"/>
                    </a:xfrm>
                    <a:prstGeom prst="rect">
                      <a:avLst/>
                    </a:prstGeom>
                    <a:noFill/>
                    <a:ln w="9525">
                      <a:noFill/>
                      <a:miter lim="800000"/>
                      <a:headEnd/>
                      <a:tailEnd/>
                    </a:ln>
                  </pic:spPr>
                </pic:pic>
              </a:graphicData>
            </a:graphic>
          </wp:inline>
        </w:drawing>
      </w:r>
    </w:p>
    <w:p w:rsidR="00BE4023"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107" style="position:absolute;margin-left:264.55pt;margin-top:71.3pt;width:11.95pt;height:7.15pt;z-index:251709440" filled="f" strokecolor="red" strokeweight="1.25pt"/>
        </w:pict>
      </w:r>
      <w:r>
        <w:rPr>
          <w:rFonts w:ascii="Times New Roman" w:hAnsi="Times New Roman" w:cs="Times New Roman"/>
          <w:bCs/>
          <w:noProof/>
          <w:szCs w:val="21"/>
        </w:rPr>
        <w:pict>
          <v:rect id="_x0000_s2106" style="position:absolute;margin-left:388.4pt;margin-top:150.8pt;width:26.6pt;height:7.15pt;z-index:251708416" filled="f" strokecolor="red" strokeweight="1.25pt"/>
        </w:pict>
      </w:r>
      <w:r w:rsidR="00501517" w:rsidRPr="00501517">
        <w:rPr>
          <w:noProof/>
        </w:rPr>
        <w:t xml:space="preserve"> </w:t>
      </w:r>
      <w:r w:rsidR="00501517" w:rsidRPr="00501517">
        <w:rPr>
          <w:noProof/>
        </w:rPr>
        <w:drawing>
          <wp:inline distT="0" distB="0" distL="0" distR="0">
            <wp:extent cx="5274310" cy="1122012"/>
            <wp:effectExtent l="19050" t="0" r="2540" b="0"/>
            <wp:docPr id="17" name="图片 6"/>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32" cstate="print"/>
                    <a:srcRect/>
                    <a:stretch>
                      <a:fillRect/>
                    </a:stretch>
                  </pic:blipFill>
                  <pic:spPr bwMode="auto">
                    <a:xfrm>
                      <a:off x="0" y="0"/>
                      <a:ext cx="5274310" cy="1122012"/>
                    </a:xfrm>
                    <a:prstGeom prst="rect">
                      <a:avLst/>
                    </a:prstGeom>
                    <a:noFill/>
                    <a:ln w="9525">
                      <a:noFill/>
                      <a:miter lim="800000"/>
                      <a:headEnd/>
                      <a:tailEnd/>
                    </a:ln>
                  </pic:spPr>
                </pic:pic>
              </a:graphicData>
            </a:graphic>
          </wp:inline>
        </w:drawing>
      </w:r>
      <w:r w:rsidR="00501517" w:rsidRPr="00501517">
        <w:rPr>
          <w:rFonts w:ascii="Times New Roman" w:hAnsi="Times New Roman" w:cs="Times New Roman"/>
          <w:bCs/>
          <w:noProof/>
          <w:szCs w:val="21"/>
        </w:rPr>
        <w:drawing>
          <wp:inline distT="0" distB="0" distL="0" distR="0">
            <wp:extent cx="5274310" cy="1203812"/>
            <wp:effectExtent l="19050" t="0" r="2540" b="0"/>
            <wp:docPr id="6" name="图片 5"/>
            <wp:cNvGraphicFramePr/>
            <a:graphic xmlns:a="http://schemas.openxmlformats.org/drawingml/2006/main">
              <a:graphicData uri="http://schemas.openxmlformats.org/drawingml/2006/picture">
                <pic:pic xmlns:pic="http://schemas.openxmlformats.org/drawingml/2006/picture">
                  <pic:nvPicPr>
                    <pic:cNvPr id="21509" name="Picture 5"/>
                    <pic:cNvPicPr>
                      <a:picLocks noChangeAspect="1" noChangeArrowheads="1"/>
                    </pic:cNvPicPr>
                  </pic:nvPicPr>
                  <pic:blipFill>
                    <a:blip r:embed="rId33" cstate="print"/>
                    <a:srcRect/>
                    <a:stretch>
                      <a:fillRect/>
                    </a:stretch>
                  </pic:blipFill>
                  <pic:spPr bwMode="auto">
                    <a:xfrm>
                      <a:off x="0" y="0"/>
                      <a:ext cx="5274310" cy="1203812"/>
                    </a:xfrm>
                    <a:prstGeom prst="rect">
                      <a:avLst/>
                    </a:prstGeom>
                    <a:noFill/>
                    <a:ln w="9525">
                      <a:noFill/>
                      <a:miter lim="800000"/>
                      <a:headEnd/>
                      <a:tailEnd/>
                    </a:ln>
                  </pic:spPr>
                </pic:pic>
              </a:graphicData>
            </a:graphic>
          </wp:inline>
        </w:drawing>
      </w:r>
    </w:p>
    <w:p w:rsidR="00EA5732" w:rsidRDefault="00EA5732" w:rsidP="00EA5732">
      <w:pPr>
        <w:pStyle w:val="a6"/>
        <w:numPr>
          <w:ilvl w:val="0"/>
          <w:numId w:val="1"/>
        </w:numPr>
        <w:ind w:firstLineChars="0"/>
        <w:jc w:val="left"/>
        <w:rPr>
          <w:rFonts w:ascii="Times New Roman" w:hAnsi="Times New Roman" w:cs="Times New Roman"/>
          <w:bCs/>
          <w:szCs w:val="21"/>
        </w:rPr>
      </w:pPr>
      <w:r>
        <w:rPr>
          <w:rFonts w:ascii="Times New Roman" w:hAnsi="Times New Roman" w:cs="Times New Roman" w:hint="eastAsia"/>
          <w:bCs/>
          <w:szCs w:val="21"/>
        </w:rPr>
        <w:t>学院管理员审核</w:t>
      </w:r>
    </w:p>
    <w:p w:rsidR="00EA5732"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78" style="position:absolute;margin-left:330.25pt;margin-top:6.95pt;width:23.75pt;height:9.75pt;z-index:251681792" filled="f" strokecolor="red" strokeweight="1.25pt"/>
        </w:pict>
      </w:r>
      <w:r>
        <w:rPr>
          <w:rFonts w:ascii="Times New Roman" w:hAnsi="Times New Roman" w:cs="Times New Roman"/>
          <w:bCs/>
          <w:noProof/>
          <w:szCs w:val="21"/>
        </w:rPr>
        <w:pict>
          <v:rect id="_x0000_s2076" style="position:absolute;margin-left:228.85pt;margin-top:55.75pt;width:23.75pt;height:9.75pt;z-index:251679744" filled="f" strokecolor="red" strokeweight="1.25pt"/>
        </w:pict>
      </w:r>
      <w:r>
        <w:rPr>
          <w:rFonts w:ascii="Times New Roman" w:hAnsi="Times New Roman" w:cs="Times New Roman"/>
          <w:bCs/>
          <w:noProof/>
          <w:szCs w:val="21"/>
        </w:rPr>
        <w:pict>
          <v:rect id="_x0000_s2075" style="position:absolute;margin-left:2.5pt;margin-top:27.15pt;width:37.25pt;height:16.6pt;z-index:251678720" filled="f" strokecolor="red" strokeweight="1.25pt"/>
        </w:pict>
      </w:r>
      <w:r w:rsidR="00EA5732" w:rsidRPr="00EA5732">
        <w:rPr>
          <w:rFonts w:ascii="Times New Roman" w:hAnsi="Times New Roman" w:cs="Times New Roman"/>
          <w:bCs/>
          <w:noProof/>
          <w:szCs w:val="21"/>
        </w:rPr>
        <w:drawing>
          <wp:inline distT="0" distB="0" distL="0" distR="0">
            <wp:extent cx="5274310" cy="1245323"/>
            <wp:effectExtent l="19050" t="0" r="2540" b="0"/>
            <wp:docPr id="40" name="图片 19"/>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noChangeArrowheads="1"/>
                    </pic:cNvPicPr>
                  </pic:nvPicPr>
                  <pic:blipFill>
                    <a:blip r:embed="rId34" cstate="print"/>
                    <a:srcRect/>
                    <a:stretch>
                      <a:fillRect/>
                    </a:stretch>
                  </pic:blipFill>
                  <pic:spPr bwMode="auto">
                    <a:xfrm>
                      <a:off x="0" y="0"/>
                      <a:ext cx="5274310" cy="1245323"/>
                    </a:xfrm>
                    <a:prstGeom prst="rect">
                      <a:avLst/>
                    </a:prstGeom>
                    <a:noFill/>
                    <a:ln w="9525">
                      <a:noFill/>
                      <a:miter lim="800000"/>
                      <a:headEnd/>
                      <a:tailEnd/>
                    </a:ln>
                  </pic:spPr>
                </pic:pic>
              </a:graphicData>
            </a:graphic>
          </wp:inline>
        </w:drawing>
      </w:r>
    </w:p>
    <w:p w:rsidR="00EA5732"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77" style="position:absolute;margin-left:388.4pt;margin-top:35.1pt;width:29.95pt;height:11.85pt;z-index:251680768" filled="f" strokecolor="red" strokeweight="1.25pt"/>
        </w:pict>
      </w:r>
      <w:r w:rsidR="00EA5732" w:rsidRPr="00EA5732">
        <w:rPr>
          <w:rFonts w:ascii="Times New Roman" w:hAnsi="Times New Roman" w:cs="Times New Roman"/>
          <w:bCs/>
          <w:noProof/>
          <w:szCs w:val="21"/>
        </w:rPr>
        <w:drawing>
          <wp:inline distT="0" distB="0" distL="0" distR="0">
            <wp:extent cx="5266383" cy="798844"/>
            <wp:effectExtent l="19050" t="0" r="0" b="0"/>
            <wp:docPr id="41" name="图片 2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5" cstate="print"/>
                    <a:srcRect b="61376"/>
                    <a:stretch>
                      <a:fillRect/>
                    </a:stretch>
                  </pic:blipFill>
                  <pic:spPr bwMode="auto">
                    <a:xfrm>
                      <a:off x="0" y="0"/>
                      <a:ext cx="5274310" cy="800046"/>
                    </a:xfrm>
                    <a:prstGeom prst="rect">
                      <a:avLst/>
                    </a:prstGeom>
                    <a:noFill/>
                    <a:ln w="9525">
                      <a:noFill/>
                      <a:miter lim="800000"/>
                      <a:headEnd/>
                      <a:tailEnd/>
                    </a:ln>
                  </pic:spPr>
                </pic:pic>
              </a:graphicData>
            </a:graphic>
          </wp:inline>
        </w:drawing>
      </w:r>
    </w:p>
    <w:p w:rsidR="00EA5732" w:rsidRPr="00EA5732" w:rsidRDefault="00EA5732" w:rsidP="00EA5732">
      <w:pPr>
        <w:pStyle w:val="a6"/>
        <w:numPr>
          <w:ilvl w:val="0"/>
          <w:numId w:val="1"/>
        </w:numPr>
        <w:ind w:firstLineChars="0"/>
        <w:jc w:val="left"/>
        <w:rPr>
          <w:rFonts w:ascii="Times New Roman" w:hAnsi="Times New Roman" w:cs="Times New Roman"/>
          <w:bCs/>
          <w:szCs w:val="21"/>
        </w:rPr>
      </w:pPr>
      <w:r w:rsidRPr="00EA5732">
        <w:rPr>
          <w:rFonts w:ascii="Times New Roman" w:hAnsi="Times New Roman" w:cs="Times New Roman" w:hint="eastAsia"/>
          <w:bCs/>
          <w:szCs w:val="21"/>
        </w:rPr>
        <w:t>保卫处管理员审核</w:t>
      </w:r>
    </w:p>
    <w:p w:rsidR="00EA5732"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80" style="position:absolute;margin-left:2.5pt;margin-top:32pt;width:37.25pt;height:19.7pt;z-index:251683840" filled="f" strokecolor="red" strokeweight="1.25pt"/>
        </w:pict>
      </w:r>
      <w:r>
        <w:rPr>
          <w:rFonts w:ascii="Times New Roman" w:hAnsi="Times New Roman" w:cs="Times New Roman"/>
          <w:bCs/>
          <w:noProof/>
          <w:szCs w:val="21"/>
        </w:rPr>
        <w:pict>
          <v:rect id="_x0000_s2081" style="position:absolute;margin-left:228.85pt;margin-top:63.65pt;width:23.75pt;height:9.75pt;z-index:251684864" filled="f" strokecolor="red" strokeweight="1.25pt"/>
        </w:pict>
      </w:r>
      <w:r>
        <w:rPr>
          <w:rFonts w:ascii="Times New Roman" w:hAnsi="Times New Roman" w:cs="Times New Roman"/>
          <w:bCs/>
          <w:noProof/>
          <w:szCs w:val="21"/>
        </w:rPr>
        <w:pict>
          <v:rect id="_x0000_s2079" style="position:absolute;margin-left:327.85pt;margin-top:8.3pt;width:23.75pt;height:9.75pt;z-index:251682816" filled="f" strokecolor="red" strokeweight="1.25pt"/>
        </w:pict>
      </w:r>
      <w:r w:rsidR="00EA5732" w:rsidRPr="00EA5732">
        <w:rPr>
          <w:rFonts w:ascii="Times New Roman" w:hAnsi="Times New Roman" w:cs="Times New Roman"/>
          <w:bCs/>
          <w:noProof/>
          <w:szCs w:val="21"/>
        </w:rPr>
        <w:drawing>
          <wp:inline distT="0" distB="0" distL="0" distR="0">
            <wp:extent cx="5274310" cy="1002363"/>
            <wp:effectExtent l="19050" t="0" r="2540" b="0"/>
            <wp:docPr id="42" name="图片 2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36" cstate="print"/>
                    <a:srcRect/>
                    <a:stretch>
                      <a:fillRect/>
                    </a:stretch>
                  </pic:blipFill>
                  <pic:spPr bwMode="auto">
                    <a:xfrm>
                      <a:off x="0" y="0"/>
                      <a:ext cx="5274310" cy="1002363"/>
                    </a:xfrm>
                    <a:prstGeom prst="rect">
                      <a:avLst/>
                    </a:prstGeom>
                    <a:noFill/>
                    <a:ln w="9525">
                      <a:noFill/>
                      <a:miter lim="800000"/>
                      <a:headEnd/>
                      <a:tailEnd/>
                    </a:ln>
                  </pic:spPr>
                </pic:pic>
              </a:graphicData>
            </a:graphic>
          </wp:inline>
        </w:drawing>
      </w:r>
    </w:p>
    <w:p w:rsidR="00425D3A"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82" style="position:absolute;margin-left:388.4pt;margin-top:32.2pt;width:29.95pt;height:9.75pt;z-index:251685888" filled="f" strokecolor="red" strokeweight="1.25pt"/>
        </w:pict>
      </w:r>
      <w:r w:rsidR="00EA5732" w:rsidRPr="00EA5732">
        <w:rPr>
          <w:rFonts w:ascii="Times New Roman" w:hAnsi="Times New Roman" w:cs="Times New Roman"/>
          <w:bCs/>
          <w:noProof/>
          <w:szCs w:val="21"/>
        </w:rPr>
        <w:drawing>
          <wp:inline distT="0" distB="0" distL="0" distR="0">
            <wp:extent cx="5274310" cy="872337"/>
            <wp:effectExtent l="19050" t="0" r="2540" b="0"/>
            <wp:docPr id="43" name="图片 22"/>
            <wp:cNvGraphicFramePr/>
            <a:graphic xmlns:a="http://schemas.openxmlformats.org/drawingml/2006/main">
              <a:graphicData uri="http://schemas.openxmlformats.org/drawingml/2006/picture">
                <pic:pic xmlns:pic="http://schemas.openxmlformats.org/drawingml/2006/picture">
                  <pic:nvPicPr>
                    <pic:cNvPr id="23560" name="Picture 3"/>
                    <pic:cNvPicPr>
                      <a:picLocks noChangeAspect="1" noChangeArrowheads="1"/>
                    </pic:cNvPicPr>
                  </pic:nvPicPr>
                  <pic:blipFill>
                    <a:blip r:embed="rId37" cstate="print"/>
                    <a:srcRect/>
                    <a:stretch>
                      <a:fillRect/>
                    </a:stretch>
                  </pic:blipFill>
                  <pic:spPr bwMode="auto">
                    <a:xfrm>
                      <a:off x="0" y="0"/>
                      <a:ext cx="5274310" cy="872337"/>
                    </a:xfrm>
                    <a:prstGeom prst="rect">
                      <a:avLst/>
                    </a:prstGeom>
                    <a:noFill/>
                    <a:ln w="9525">
                      <a:noFill/>
                      <a:miter lim="800000"/>
                      <a:headEnd/>
                      <a:tailEnd/>
                    </a:ln>
                  </pic:spPr>
                </pic:pic>
              </a:graphicData>
            </a:graphic>
          </wp:inline>
        </w:drawing>
      </w:r>
    </w:p>
    <w:p w:rsidR="00EA5732" w:rsidRPr="00EA5732" w:rsidRDefault="00EA5732" w:rsidP="00EA5732">
      <w:pPr>
        <w:pStyle w:val="a6"/>
        <w:numPr>
          <w:ilvl w:val="0"/>
          <w:numId w:val="1"/>
        </w:numPr>
        <w:ind w:firstLineChars="0"/>
        <w:jc w:val="left"/>
        <w:rPr>
          <w:rFonts w:ascii="Times New Roman" w:hAnsi="Times New Roman" w:cs="Times New Roman"/>
          <w:bCs/>
          <w:szCs w:val="21"/>
        </w:rPr>
      </w:pPr>
      <w:r w:rsidRPr="00EA5732">
        <w:rPr>
          <w:rFonts w:ascii="Times New Roman" w:hAnsi="Times New Roman" w:cs="Times New Roman" w:hint="eastAsia"/>
          <w:bCs/>
          <w:szCs w:val="21"/>
        </w:rPr>
        <w:t>实验室与设备管理处审核</w:t>
      </w:r>
    </w:p>
    <w:p w:rsidR="00EA5732"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85" style="position:absolute;margin-left:228.85pt;margin-top:54.1pt;width:23.75pt;height:9.75pt;z-index:251688960" filled="f" strokecolor="red" strokeweight="1.25pt"/>
        </w:pict>
      </w:r>
      <w:r>
        <w:rPr>
          <w:rFonts w:ascii="Times New Roman" w:hAnsi="Times New Roman" w:cs="Times New Roman"/>
          <w:bCs/>
          <w:noProof/>
          <w:szCs w:val="21"/>
        </w:rPr>
        <w:pict>
          <v:rect id="_x0000_s2084" style="position:absolute;margin-left:327.85pt;margin-top:5.05pt;width:23.75pt;height:9.75pt;z-index:251687936" filled="f" strokecolor="red" strokeweight="1.25pt"/>
        </w:pict>
      </w:r>
      <w:r>
        <w:rPr>
          <w:rFonts w:ascii="Times New Roman" w:hAnsi="Times New Roman" w:cs="Times New Roman"/>
          <w:bCs/>
          <w:noProof/>
          <w:szCs w:val="21"/>
        </w:rPr>
        <w:pict>
          <v:rect id="_x0000_s2083" style="position:absolute;margin-left:2.5pt;margin-top:26.8pt;width:37.25pt;height:16.6pt;z-index:251686912" filled="f" strokecolor="red" strokeweight="1.25pt"/>
        </w:pict>
      </w:r>
      <w:r w:rsidR="00425D3A" w:rsidRPr="00425D3A">
        <w:rPr>
          <w:rFonts w:ascii="Times New Roman" w:hAnsi="Times New Roman" w:cs="Times New Roman"/>
          <w:bCs/>
          <w:noProof/>
          <w:szCs w:val="21"/>
        </w:rPr>
        <w:drawing>
          <wp:inline distT="0" distB="0" distL="0" distR="0">
            <wp:extent cx="5274310" cy="871726"/>
            <wp:effectExtent l="19050" t="0" r="2540" b="0"/>
            <wp:docPr id="44" name="图片 23"/>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38" cstate="print"/>
                    <a:srcRect/>
                    <a:stretch>
                      <a:fillRect/>
                    </a:stretch>
                  </pic:blipFill>
                  <pic:spPr bwMode="auto">
                    <a:xfrm>
                      <a:off x="0" y="0"/>
                      <a:ext cx="5274310" cy="871726"/>
                    </a:xfrm>
                    <a:prstGeom prst="rect">
                      <a:avLst/>
                    </a:prstGeom>
                    <a:noFill/>
                    <a:ln w="9525">
                      <a:noFill/>
                      <a:miter lim="800000"/>
                      <a:headEnd/>
                      <a:tailEnd/>
                    </a:ln>
                  </pic:spPr>
                </pic:pic>
              </a:graphicData>
            </a:graphic>
          </wp:inline>
        </w:drawing>
      </w:r>
    </w:p>
    <w:p w:rsidR="00425D3A" w:rsidRDefault="00BB135B" w:rsidP="00EA5732">
      <w:pPr>
        <w:jc w:val="left"/>
        <w:rPr>
          <w:rFonts w:ascii="Times New Roman" w:hAnsi="Times New Roman" w:cs="Times New Roman"/>
          <w:bCs/>
          <w:szCs w:val="21"/>
        </w:rPr>
      </w:pPr>
      <w:r>
        <w:rPr>
          <w:rFonts w:ascii="Times New Roman" w:hAnsi="Times New Roman" w:cs="Times New Roman"/>
          <w:bCs/>
          <w:noProof/>
          <w:szCs w:val="21"/>
        </w:rPr>
        <w:pict>
          <v:rect id="_x0000_s2086" style="position:absolute;margin-left:386.05pt;margin-top:27.9pt;width:29.95pt;height:9.75pt;z-index:251689984" filled="f" strokecolor="red" strokeweight="1.25pt"/>
        </w:pict>
      </w:r>
      <w:r w:rsidR="00425D3A" w:rsidRPr="00425D3A">
        <w:rPr>
          <w:rFonts w:ascii="Times New Roman" w:hAnsi="Times New Roman" w:cs="Times New Roman"/>
          <w:bCs/>
          <w:noProof/>
          <w:szCs w:val="21"/>
        </w:rPr>
        <w:drawing>
          <wp:inline distT="0" distB="0" distL="0" distR="0">
            <wp:extent cx="5274310" cy="894923"/>
            <wp:effectExtent l="19050" t="0" r="2540" b="0"/>
            <wp:docPr id="45" name="图片 24"/>
            <wp:cNvGraphicFramePr/>
            <a:graphic xmlns:a="http://schemas.openxmlformats.org/drawingml/2006/main">
              <a:graphicData uri="http://schemas.openxmlformats.org/drawingml/2006/picture">
                <pic:pic xmlns:pic="http://schemas.openxmlformats.org/drawingml/2006/picture">
                  <pic:nvPicPr>
                    <pic:cNvPr id="24583" name="Picture 3"/>
                    <pic:cNvPicPr>
                      <a:picLocks noChangeAspect="1" noChangeArrowheads="1"/>
                    </pic:cNvPicPr>
                  </pic:nvPicPr>
                  <pic:blipFill>
                    <a:blip r:embed="rId39" cstate="print"/>
                    <a:srcRect/>
                    <a:stretch>
                      <a:fillRect/>
                    </a:stretch>
                  </pic:blipFill>
                  <pic:spPr bwMode="auto">
                    <a:xfrm>
                      <a:off x="0" y="0"/>
                      <a:ext cx="5274310" cy="894923"/>
                    </a:xfrm>
                    <a:prstGeom prst="rect">
                      <a:avLst/>
                    </a:prstGeom>
                    <a:noFill/>
                    <a:ln w="9525">
                      <a:noFill/>
                      <a:miter lim="800000"/>
                      <a:headEnd/>
                      <a:tailEnd/>
                    </a:ln>
                  </pic:spPr>
                </pic:pic>
              </a:graphicData>
            </a:graphic>
          </wp:inline>
        </w:drawing>
      </w:r>
    </w:p>
    <w:p w:rsidR="00425D3A" w:rsidRPr="00425D3A" w:rsidRDefault="00425D3A" w:rsidP="00425D3A">
      <w:pPr>
        <w:pStyle w:val="a6"/>
        <w:numPr>
          <w:ilvl w:val="0"/>
          <w:numId w:val="1"/>
        </w:numPr>
        <w:ind w:firstLineChars="0"/>
        <w:jc w:val="left"/>
        <w:rPr>
          <w:rFonts w:ascii="Times New Roman" w:hAnsi="Times New Roman" w:cs="Times New Roman"/>
          <w:bCs/>
          <w:szCs w:val="21"/>
        </w:rPr>
      </w:pPr>
      <w:r w:rsidRPr="00425D3A">
        <w:rPr>
          <w:rFonts w:ascii="Times New Roman" w:hAnsi="Times New Roman" w:cs="Times New Roman" w:hint="eastAsia"/>
          <w:bCs/>
          <w:szCs w:val="21"/>
        </w:rPr>
        <w:t>用户确认收货</w:t>
      </w:r>
    </w:p>
    <w:p w:rsidR="00425D3A" w:rsidRDefault="00BB135B" w:rsidP="00425D3A">
      <w:pPr>
        <w:jc w:val="left"/>
        <w:rPr>
          <w:rFonts w:ascii="Times New Roman" w:hAnsi="Times New Roman" w:cs="Times New Roman"/>
          <w:bCs/>
          <w:szCs w:val="21"/>
        </w:rPr>
      </w:pPr>
      <w:r>
        <w:rPr>
          <w:rFonts w:ascii="Times New Roman" w:hAnsi="Times New Roman" w:cs="Times New Roman"/>
          <w:bCs/>
          <w:noProof/>
          <w:szCs w:val="21"/>
        </w:rPr>
        <w:pict>
          <v:rect id="_x0000_s2088" style="position:absolute;margin-left:321.5pt;margin-top:35.6pt;width:20.5pt;height:6.7pt;z-index:251692032" filled="f" strokecolor="red" strokeweight="1.25pt"/>
        </w:pict>
      </w:r>
      <w:r>
        <w:rPr>
          <w:rFonts w:ascii="Times New Roman" w:hAnsi="Times New Roman" w:cs="Times New Roman"/>
          <w:bCs/>
          <w:noProof/>
          <w:szCs w:val="21"/>
        </w:rPr>
        <w:pict>
          <v:rect id="_x0000_s2087" style="position:absolute;margin-left:2.5pt;margin-top:39.55pt;width:37.25pt;height:6.35pt;z-index:251691008" filled="f" strokecolor="red" strokeweight="1.25pt"/>
        </w:pict>
      </w:r>
      <w:r w:rsidR="00425D3A" w:rsidRPr="00425D3A">
        <w:rPr>
          <w:rFonts w:ascii="Times New Roman" w:hAnsi="Times New Roman" w:cs="Times New Roman"/>
          <w:bCs/>
          <w:noProof/>
          <w:szCs w:val="21"/>
        </w:rPr>
        <w:drawing>
          <wp:inline distT="0" distB="0" distL="0" distR="0">
            <wp:extent cx="5274310" cy="830826"/>
            <wp:effectExtent l="19050" t="0" r="2540" b="0"/>
            <wp:docPr id="46" name="图片 25"/>
            <wp:cNvGraphicFramePr/>
            <a:graphic xmlns:a="http://schemas.openxmlformats.org/drawingml/2006/main">
              <a:graphicData uri="http://schemas.openxmlformats.org/drawingml/2006/picture">
                <pic:pic xmlns:pic="http://schemas.openxmlformats.org/drawingml/2006/picture">
                  <pic:nvPicPr>
                    <pic:cNvPr id="25604" name="Picture 3"/>
                    <pic:cNvPicPr>
                      <a:picLocks noChangeAspect="1" noChangeArrowheads="1"/>
                    </pic:cNvPicPr>
                  </pic:nvPicPr>
                  <pic:blipFill>
                    <a:blip r:embed="rId40" cstate="print"/>
                    <a:srcRect/>
                    <a:stretch>
                      <a:fillRect/>
                    </a:stretch>
                  </pic:blipFill>
                  <pic:spPr bwMode="auto">
                    <a:xfrm>
                      <a:off x="0" y="0"/>
                      <a:ext cx="5274310" cy="830826"/>
                    </a:xfrm>
                    <a:prstGeom prst="rect">
                      <a:avLst/>
                    </a:prstGeom>
                    <a:noFill/>
                    <a:ln w="9525">
                      <a:noFill/>
                      <a:miter lim="800000"/>
                      <a:headEnd/>
                      <a:tailEnd/>
                    </a:ln>
                  </pic:spPr>
                </pic:pic>
              </a:graphicData>
            </a:graphic>
          </wp:inline>
        </w:drawing>
      </w:r>
    </w:p>
    <w:p w:rsidR="00425D3A" w:rsidRDefault="00425D3A" w:rsidP="00425D3A">
      <w:pPr>
        <w:jc w:val="left"/>
        <w:rPr>
          <w:rFonts w:ascii="Times New Roman" w:hAnsi="Times New Roman" w:cs="Times New Roman"/>
          <w:bCs/>
          <w:szCs w:val="21"/>
        </w:rPr>
      </w:pPr>
      <w:r>
        <w:rPr>
          <w:rFonts w:ascii="Times New Roman" w:hAnsi="Times New Roman" w:cs="Times New Roman" w:hint="eastAsia"/>
          <w:bCs/>
          <w:szCs w:val="21"/>
        </w:rPr>
        <w:t>用户确认收货后该批次化学品将进入台账管理，用户应将每次的使用情况如实填写。</w:t>
      </w:r>
    </w:p>
    <w:p w:rsidR="00425D3A" w:rsidRPr="00425D3A" w:rsidRDefault="00425D3A" w:rsidP="00425D3A">
      <w:pPr>
        <w:pStyle w:val="a6"/>
        <w:numPr>
          <w:ilvl w:val="0"/>
          <w:numId w:val="1"/>
        </w:numPr>
        <w:ind w:firstLineChars="0"/>
        <w:jc w:val="left"/>
        <w:rPr>
          <w:rFonts w:ascii="Times New Roman" w:hAnsi="Times New Roman" w:cs="Times New Roman"/>
          <w:bCs/>
          <w:szCs w:val="21"/>
        </w:rPr>
      </w:pPr>
      <w:r w:rsidRPr="00425D3A">
        <w:rPr>
          <w:rFonts w:ascii="Times New Roman" w:hAnsi="Times New Roman" w:cs="Times New Roman" w:hint="eastAsia"/>
          <w:bCs/>
          <w:szCs w:val="21"/>
        </w:rPr>
        <w:t>用户跟踪订单进展情况</w:t>
      </w:r>
    </w:p>
    <w:p w:rsidR="00425D3A" w:rsidRDefault="00BB135B" w:rsidP="00425D3A">
      <w:pPr>
        <w:jc w:val="left"/>
        <w:rPr>
          <w:rFonts w:ascii="Times New Roman" w:hAnsi="Times New Roman" w:cs="Times New Roman"/>
          <w:bCs/>
          <w:szCs w:val="21"/>
        </w:rPr>
      </w:pPr>
      <w:r>
        <w:rPr>
          <w:rFonts w:ascii="Times New Roman" w:hAnsi="Times New Roman" w:cs="Times New Roman"/>
          <w:bCs/>
          <w:noProof/>
          <w:szCs w:val="21"/>
        </w:rPr>
        <w:pict>
          <v:rect id="_x0000_s2090" style="position:absolute;margin-left:277.25pt;margin-top:72.7pt;width:26.65pt;height:43.9pt;z-index:251694080" filled="f" strokecolor="red" strokeweight="1.25pt"/>
        </w:pict>
      </w:r>
      <w:r>
        <w:rPr>
          <w:rFonts w:ascii="Times New Roman" w:hAnsi="Times New Roman" w:cs="Times New Roman"/>
          <w:bCs/>
          <w:noProof/>
          <w:szCs w:val="21"/>
        </w:rPr>
        <w:pict>
          <v:rect id="_x0000_s2089" style="position:absolute;margin-left:175.05pt;margin-top:72.7pt;width:26.65pt;height:43.9pt;z-index:251693056" filled="f" strokecolor="red" strokeweight="1.25pt"/>
        </w:pict>
      </w:r>
      <w:r w:rsidR="00425D3A" w:rsidRPr="00425D3A">
        <w:rPr>
          <w:rFonts w:ascii="Times New Roman" w:hAnsi="Times New Roman" w:cs="Times New Roman"/>
          <w:bCs/>
          <w:noProof/>
          <w:szCs w:val="21"/>
        </w:rPr>
        <w:drawing>
          <wp:inline distT="0" distB="0" distL="0" distR="0">
            <wp:extent cx="5274310" cy="1387559"/>
            <wp:effectExtent l="19050" t="0" r="2540" b="0"/>
            <wp:docPr id="50" name="图片 28"/>
            <wp:cNvGraphicFramePr/>
            <a:graphic xmlns:a="http://schemas.openxmlformats.org/drawingml/2006/main">
              <a:graphicData uri="http://schemas.openxmlformats.org/drawingml/2006/picture">
                <pic:pic xmlns:pic="http://schemas.openxmlformats.org/drawingml/2006/picture">
                  <pic:nvPicPr>
                    <pic:cNvPr id="17417" name="Picture 3"/>
                    <pic:cNvPicPr>
                      <a:picLocks noChangeAspect="1" noChangeArrowheads="1"/>
                    </pic:cNvPicPr>
                  </pic:nvPicPr>
                  <pic:blipFill>
                    <a:blip r:embed="rId41" cstate="print"/>
                    <a:srcRect b="61905"/>
                    <a:stretch>
                      <a:fillRect/>
                    </a:stretch>
                  </pic:blipFill>
                  <pic:spPr bwMode="auto">
                    <a:xfrm>
                      <a:off x="0" y="0"/>
                      <a:ext cx="5274310" cy="1387559"/>
                    </a:xfrm>
                    <a:prstGeom prst="rect">
                      <a:avLst/>
                    </a:prstGeom>
                    <a:noFill/>
                    <a:ln w="9525">
                      <a:noFill/>
                      <a:miter lim="800000"/>
                      <a:headEnd/>
                      <a:tailEnd/>
                    </a:ln>
                  </pic:spPr>
                </pic:pic>
              </a:graphicData>
            </a:graphic>
          </wp:inline>
        </w:drawing>
      </w:r>
    </w:p>
    <w:p w:rsidR="00425D3A" w:rsidRPr="003322CF" w:rsidRDefault="003322CF" w:rsidP="003322CF">
      <w:pPr>
        <w:rPr>
          <w:b/>
          <w:sz w:val="28"/>
          <w:szCs w:val="28"/>
        </w:rPr>
      </w:pPr>
      <w:r w:rsidRPr="003322CF">
        <w:rPr>
          <w:rFonts w:hint="eastAsia"/>
          <w:b/>
          <w:sz w:val="28"/>
          <w:szCs w:val="28"/>
        </w:rPr>
        <w:t>4</w:t>
      </w:r>
      <w:r w:rsidRPr="003322CF">
        <w:rPr>
          <w:rFonts w:hint="eastAsia"/>
          <w:b/>
          <w:sz w:val="28"/>
          <w:szCs w:val="28"/>
        </w:rPr>
        <w:t>、化学品台账管理</w:t>
      </w:r>
    </w:p>
    <w:p w:rsidR="003322CF" w:rsidRDefault="003322CF" w:rsidP="003322CF">
      <w:pPr>
        <w:rPr>
          <w:rFonts w:ascii="Times New Roman" w:hAnsi="Times New Roman" w:cs="Times New Roman"/>
          <w:bCs/>
          <w:szCs w:val="21"/>
        </w:rPr>
      </w:pPr>
      <w:r w:rsidRPr="003322CF">
        <w:rPr>
          <w:rFonts w:hint="eastAsia"/>
          <w:b/>
          <w:sz w:val="28"/>
          <w:szCs w:val="28"/>
        </w:rPr>
        <w:t>4.1</w:t>
      </w:r>
      <w:r w:rsidRPr="003322CF">
        <w:rPr>
          <w:rFonts w:hint="eastAsia"/>
          <w:b/>
          <w:sz w:val="28"/>
          <w:szCs w:val="28"/>
        </w:rPr>
        <w:t>原有库存上传</w:t>
      </w:r>
    </w:p>
    <w:p w:rsidR="003322CF" w:rsidRDefault="003322CF" w:rsidP="003322CF">
      <w:pPr>
        <w:spacing w:line="360" w:lineRule="auto"/>
        <w:rPr>
          <w:rFonts w:ascii="Times New Roman" w:hAnsi="Times New Roman" w:cs="Times New Roman"/>
          <w:b/>
          <w:bCs/>
          <w:szCs w:val="21"/>
        </w:rPr>
      </w:pPr>
      <w:r>
        <w:rPr>
          <w:rFonts w:ascii="Times New Roman" w:hAnsi="Times New Roman" w:cs="Times New Roman" w:hint="eastAsia"/>
          <w:b/>
          <w:bCs/>
          <w:szCs w:val="21"/>
        </w:rPr>
        <w:t>4.1.1</w:t>
      </w:r>
      <w:r w:rsidRPr="003322CF">
        <w:rPr>
          <w:rFonts w:ascii="Times New Roman" w:hAnsi="Times New Roman" w:cs="Times New Roman" w:hint="eastAsia"/>
          <w:b/>
          <w:bCs/>
          <w:szCs w:val="21"/>
        </w:rPr>
        <w:t>单条登记</w:t>
      </w:r>
    </w:p>
    <w:p w:rsidR="003322CF" w:rsidRDefault="00062575" w:rsidP="003322CF">
      <w:pPr>
        <w:spacing w:line="360" w:lineRule="auto"/>
        <w:rPr>
          <w:rFonts w:ascii="Times New Roman" w:hAnsi="Times New Roman" w:cs="Times New Roman"/>
          <w:b/>
          <w:bCs/>
          <w:szCs w:val="21"/>
        </w:rPr>
      </w:pPr>
      <w:r>
        <w:rPr>
          <w:rFonts w:ascii="Times New Roman" w:hAnsi="Times New Roman" w:cs="Times New Roman"/>
          <w:b/>
          <w:bCs/>
          <w:noProof/>
          <w:szCs w:val="21"/>
        </w:rPr>
        <w:drawing>
          <wp:inline distT="0" distB="0" distL="0" distR="0">
            <wp:extent cx="5274310" cy="1628775"/>
            <wp:effectExtent l="19050" t="0" r="2540" b="0"/>
            <wp:docPr id="38" name="图片 37"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42" cstate="print"/>
                    <a:stretch>
                      <a:fillRect/>
                    </a:stretch>
                  </pic:blipFill>
                  <pic:spPr>
                    <a:xfrm>
                      <a:off x="0" y="0"/>
                      <a:ext cx="5274310" cy="1628775"/>
                    </a:xfrm>
                    <a:prstGeom prst="rect">
                      <a:avLst/>
                    </a:prstGeom>
                  </pic:spPr>
                </pic:pic>
              </a:graphicData>
            </a:graphic>
          </wp:inline>
        </w:drawing>
      </w:r>
    </w:p>
    <w:p w:rsidR="003322CF" w:rsidRDefault="003322CF" w:rsidP="003322CF">
      <w:pPr>
        <w:spacing w:line="360" w:lineRule="auto"/>
        <w:rPr>
          <w:rFonts w:ascii="Times New Roman" w:hAnsi="Times New Roman" w:cs="Times New Roman"/>
          <w:b/>
          <w:bCs/>
          <w:szCs w:val="21"/>
        </w:rPr>
      </w:pPr>
      <w:r>
        <w:rPr>
          <w:rFonts w:ascii="Times New Roman" w:hAnsi="Times New Roman" w:cs="Times New Roman" w:hint="eastAsia"/>
          <w:b/>
          <w:bCs/>
          <w:szCs w:val="21"/>
        </w:rPr>
        <w:t>4.1.2</w:t>
      </w:r>
      <w:r>
        <w:rPr>
          <w:rFonts w:ascii="Times New Roman" w:hAnsi="Times New Roman" w:cs="Times New Roman" w:hint="eastAsia"/>
          <w:b/>
          <w:bCs/>
          <w:szCs w:val="21"/>
        </w:rPr>
        <w:t>模板批量导入</w:t>
      </w:r>
    </w:p>
    <w:p w:rsidR="00501517" w:rsidRDefault="001A208C" w:rsidP="003322CF">
      <w:pPr>
        <w:spacing w:line="360" w:lineRule="auto"/>
        <w:rPr>
          <w:rFonts w:ascii="Times New Roman" w:hAnsi="Times New Roman" w:cs="Times New Roman"/>
          <w:b/>
          <w:bCs/>
          <w:szCs w:val="21"/>
        </w:rPr>
      </w:pPr>
      <w:r>
        <w:rPr>
          <w:rFonts w:ascii="Times New Roman" w:hAnsi="Times New Roman" w:cs="Times New Roman" w:hint="eastAsia"/>
          <w:b/>
          <w:bCs/>
          <w:szCs w:val="21"/>
        </w:rPr>
        <w:t>操作步骤：</w:t>
      </w:r>
    </w:p>
    <w:p w:rsidR="001A208C" w:rsidRDefault="00501517" w:rsidP="003322CF">
      <w:pPr>
        <w:spacing w:line="360" w:lineRule="auto"/>
        <w:rPr>
          <w:rFonts w:ascii="Times New Roman" w:hAnsi="Times New Roman" w:cs="Times New Roman"/>
          <w:bCs/>
          <w:szCs w:val="21"/>
        </w:rPr>
      </w:pPr>
      <w:r>
        <w:rPr>
          <w:rFonts w:ascii="Times New Roman" w:hAnsi="Times New Roman" w:cs="Times New Roman" w:hint="eastAsia"/>
          <w:b/>
          <w:bCs/>
          <w:szCs w:val="21"/>
        </w:rPr>
        <w:t>非管制类化学品：</w:t>
      </w:r>
      <w:r w:rsidR="00DD6DD4" w:rsidRPr="00050D9A">
        <w:rPr>
          <w:rFonts w:ascii="Times New Roman" w:hAnsi="Times New Roman" w:cs="Times New Roman" w:hint="eastAsia"/>
          <w:bCs/>
          <w:szCs w:val="21"/>
        </w:rPr>
        <w:t>下载模板</w:t>
      </w:r>
      <w:r w:rsidR="00DD6DD4" w:rsidRPr="00050D9A">
        <w:rPr>
          <w:rFonts w:ascii="Times New Roman" w:hAnsi="Times New Roman" w:cs="Times New Roman"/>
          <w:bCs/>
          <w:szCs w:val="21"/>
        </w:rPr>
        <w:t>→</w:t>
      </w:r>
      <w:r w:rsidR="00DD6DD4" w:rsidRPr="00050D9A">
        <w:rPr>
          <w:rFonts w:ascii="Times New Roman" w:hAnsi="Times New Roman" w:cs="Times New Roman"/>
          <w:bCs/>
        </w:rPr>
        <w:t> </w:t>
      </w:r>
      <w:r w:rsidR="00DD6DD4" w:rsidRPr="00050D9A">
        <w:rPr>
          <w:rFonts w:ascii="Times New Roman" w:hAnsi="Times New Roman" w:cs="Times New Roman"/>
          <w:bCs/>
        </w:rPr>
        <w:t>根据要求填写试剂相关信息</w:t>
      </w:r>
      <w:r w:rsidR="00DD6DD4" w:rsidRPr="00050D9A">
        <w:rPr>
          <w:rFonts w:ascii="Times New Roman" w:hAnsi="Times New Roman" w:cs="Times New Roman"/>
          <w:bCs/>
        </w:rPr>
        <w:t>→ </w:t>
      </w:r>
      <w:r w:rsidR="00DD6DD4" w:rsidRPr="00050D9A">
        <w:rPr>
          <w:rFonts w:ascii="Times New Roman" w:hAnsi="Times New Roman" w:cs="Times New Roman"/>
          <w:bCs/>
        </w:rPr>
        <w:t>批量导入（将填写好的模板导入）</w:t>
      </w:r>
      <w:r w:rsidR="00DD6DD4" w:rsidRPr="00050D9A">
        <w:rPr>
          <w:rFonts w:ascii="Times New Roman" w:hAnsi="Times New Roman" w:cs="Times New Roman"/>
          <w:bCs/>
        </w:rPr>
        <w:t>→ </w:t>
      </w:r>
      <w:r w:rsidR="00C21F93">
        <w:rPr>
          <w:rFonts w:ascii="Times New Roman" w:hAnsi="Times New Roman" w:cs="Times New Roman"/>
          <w:bCs/>
        </w:rPr>
        <w:t>生成</w:t>
      </w:r>
      <w:r w:rsidR="00C21F93">
        <w:rPr>
          <w:rFonts w:ascii="Times New Roman" w:hAnsi="Times New Roman" w:cs="Times New Roman" w:hint="eastAsia"/>
          <w:bCs/>
        </w:rPr>
        <w:t>原库存补填单</w:t>
      </w:r>
      <w:r w:rsidRPr="00050D9A">
        <w:rPr>
          <w:rFonts w:ascii="Times New Roman" w:hAnsi="Times New Roman" w:cs="Times New Roman"/>
          <w:bCs/>
          <w:szCs w:val="21"/>
        </w:rPr>
        <w:t>→</w:t>
      </w:r>
      <w:r>
        <w:rPr>
          <w:rFonts w:ascii="Times New Roman" w:hAnsi="Times New Roman" w:cs="Times New Roman"/>
          <w:bCs/>
          <w:szCs w:val="21"/>
        </w:rPr>
        <w:t>化学品使用管理</w:t>
      </w:r>
    </w:p>
    <w:p w:rsidR="00501517" w:rsidRDefault="00501517" w:rsidP="00501517">
      <w:pPr>
        <w:spacing w:line="360" w:lineRule="auto"/>
        <w:rPr>
          <w:rFonts w:ascii="Times New Roman" w:hAnsi="Times New Roman" w:cs="Times New Roman"/>
          <w:bCs/>
          <w:szCs w:val="21"/>
        </w:rPr>
      </w:pPr>
      <w:r w:rsidRPr="00501517">
        <w:rPr>
          <w:rFonts w:ascii="Times New Roman" w:hAnsi="Times New Roman" w:cs="Times New Roman" w:hint="eastAsia"/>
          <w:b/>
          <w:bCs/>
          <w:szCs w:val="21"/>
        </w:rPr>
        <w:t>管制类化学品：</w:t>
      </w:r>
      <w:r w:rsidRPr="00050D9A">
        <w:rPr>
          <w:rFonts w:ascii="Times New Roman" w:hAnsi="Times New Roman" w:cs="Times New Roman" w:hint="eastAsia"/>
          <w:bCs/>
          <w:szCs w:val="21"/>
        </w:rPr>
        <w:t>下载模板</w:t>
      </w:r>
      <w:r w:rsidRPr="00050D9A">
        <w:rPr>
          <w:rFonts w:ascii="Times New Roman" w:hAnsi="Times New Roman" w:cs="Times New Roman"/>
          <w:bCs/>
          <w:szCs w:val="21"/>
        </w:rPr>
        <w:t>→</w:t>
      </w:r>
      <w:r w:rsidRPr="00050D9A">
        <w:rPr>
          <w:rFonts w:ascii="Times New Roman" w:hAnsi="Times New Roman" w:cs="Times New Roman"/>
          <w:bCs/>
        </w:rPr>
        <w:t> </w:t>
      </w:r>
      <w:r w:rsidRPr="00050D9A">
        <w:rPr>
          <w:rFonts w:ascii="Times New Roman" w:hAnsi="Times New Roman" w:cs="Times New Roman"/>
          <w:bCs/>
        </w:rPr>
        <w:t>根据要求填写试剂相关信息</w:t>
      </w:r>
      <w:r w:rsidRPr="00050D9A">
        <w:rPr>
          <w:rFonts w:ascii="Times New Roman" w:hAnsi="Times New Roman" w:cs="Times New Roman"/>
          <w:bCs/>
        </w:rPr>
        <w:t>→ </w:t>
      </w:r>
      <w:r w:rsidRPr="00050D9A">
        <w:rPr>
          <w:rFonts w:ascii="Times New Roman" w:hAnsi="Times New Roman" w:cs="Times New Roman"/>
          <w:bCs/>
        </w:rPr>
        <w:t>批量导入（将填写好的模板导入）</w:t>
      </w:r>
      <w:r w:rsidRPr="00050D9A">
        <w:rPr>
          <w:rFonts w:ascii="Times New Roman" w:hAnsi="Times New Roman" w:cs="Times New Roman"/>
          <w:bCs/>
        </w:rPr>
        <w:t>→ </w:t>
      </w:r>
      <w:r>
        <w:rPr>
          <w:rFonts w:ascii="Times New Roman" w:hAnsi="Times New Roman" w:cs="Times New Roman"/>
          <w:bCs/>
        </w:rPr>
        <w:t>生成</w:t>
      </w:r>
      <w:r>
        <w:rPr>
          <w:rFonts w:ascii="Times New Roman" w:hAnsi="Times New Roman" w:cs="Times New Roman" w:hint="eastAsia"/>
          <w:bCs/>
        </w:rPr>
        <w:t>原库存补填单</w:t>
      </w:r>
      <w:r w:rsidRPr="00050D9A">
        <w:rPr>
          <w:rFonts w:ascii="Times New Roman" w:hAnsi="Times New Roman" w:cs="Times New Roman"/>
          <w:bCs/>
          <w:szCs w:val="21"/>
        </w:rPr>
        <w:t>→</w:t>
      </w:r>
      <w:r>
        <w:rPr>
          <w:rFonts w:ascii="Times New Roman" w:hAnsi="Times New Roman" w:cs="Times New Roman"/>
          <w:bCs/>
          <w:szCs w:val="21"/>
        </w:rPr>
        <w:t>实验室与设备管理处审核</w:t>
      </w:r>
      <w:r w:rsidRPr="00050D9A">
        <w:rPr>
          <w:rFonts w:ascii="Times New Roman" w:hAnsi="Times New Roman" w:cs="Times New Roman"/>
          <w:bCs/>
          <w:szCs w:val="21"/>
        </w:rPr>
        <w:t>→</w:t>
      </w:r>
      <w:r>
        <w:rPr>
          <w:rFonts w:ascii="Times New Roman" w:hAnsi="Times New Roman" w:cs="Times New Roman"/>
          <w:bCs/>
          <w:szCs w:val="21"/>
        </w:rPr>
        <w:t>化学品使用管理</w:t>
      </w:r>
    </w:p>
    <w:p w:rsidR="003322CF" w:rsidRDefault="00BB135B" w:rsidP="00425D3A">
      <w:pPr>
        <w:jc w:val="left"/>
        <w:rPr>
          <w:rFonts w:ascii="Times New Roman" w:hAnsi="Times New Roman" w:cs="Times New Roman"/>
          <w:bCs/>
          <w:szCs w:val="21"/>
        </w:rPr>
      </w:pPr>
      <w:r>
        <w:rPr>
          <w:rFonts w:ascii="Times New Roman" w:hAnsi="Times New Roman" w:cs="Times New Roman"/>
          <w:bCs/>
          <w:noProof/>
          <w:szCs w:val="21"/>
        </w:rPr>
        <w:pict>
          <v:rect id="_x0000_s2091" style="position:absolute;margin-left:104.15pt;margin-top:29.95pt;width:22.2pt;height:7.15pt;z-index:251695104" filled="f" strokecolor="red" strokeweight="1.25pt"/>
        </w:pict>
      </w:r>
      <w:r w:rsidR="001A208C" w:rsidRPr="001A208C">
        <w:rPr>
          <w:rFonts w:ascii="Times New Roman" w:hAnsi="Times New Roman" w:cs="Times New Roman"/>
          <w:bCs/>
          <w:noProof/>
          <w:szCs w:val="21"/>
        </w:rPr>
        <w:drawing>
          <wp:inline distT="0" distB="0" distL="0" distR="0">
            <wp:extent cx="5273212" cy="719935"/>
            <wp:effectExtent l="19050" t="0" r="3638" b="0"/>
            <wp:docPr id="52" name="图片 30"/>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43" cstate="print"/>
                    <a:srcRect b="31765"/>
                    <a:stretch>
                      <a:fillRect/>
                    </a:stretch>
                  </pic:blipFill>
                  <pic:spPr bwMode="auto">
                    <a:xfrm>
                      <a:off x="0" y="0"/>
                      <a:ext cx="5273212" cy="719935"/>
                    </a:xfrm>
                    <a:prstGeom prst="rect">
                      <a:avLst/>
                    </a:prstGeom>
                    <a:noFill/>
                    <a:ln w="9525">
                      <a:noFill/>
                      <a:miter lim="800000"/>
                      <a:headEnd/>
                      <a:tailEnd/>
                    </a:ln>
                  </pic:spPr>
                </pic:pic>
              </a:graphicData>
            </a:graphic>
          </wp:inline>
        </w:drawing>
      </w:r>
    </w:p>
    <w:p w:rsidR="00521487" w:rsidRDefault="00050D9A" w:rsidP="00425D3A">
      <w:pPr>
        <w:jc w:val="left"/>
        <w:rPr>
          <w:rFonts w:ascii="Times New Roman" w:hAnsi="Times New Roman" w:cs="Times New Roman" w:hint="eastAsia"/>
          <w:bCs/>
          <w:szCs w:val="21"/>
        </w:rPr>
      </w:pPr>
      <w:r w:rsidRPr="00050D9A">
        <w:rPr>
          <w:rFonts w:ascii="Times New Roman" w:hAnsi="Times New Roman" w:cs="Times New Roman" w:hint="eastAsia"/>
          <w:b/>
          <w:bCs/>
          <w:szCs w:val="21"/>
        </w:rPr>
        <w:t>模板（华南理工大学实验室与设备管理处原库存补填导入模板）</w:t>
      </w:r>
      <w:r>
        <w:rPr>
          <w:rFonts w:ascii="Times New Roman" w:hAnsi="Times New Roman" w:cs="Times New Roman" w:hint="eastAsia"/>
          <w:bCs/>
          <w:szCs w:val="21"/>
        </w:rPr>
        <w:t>：填写的信息包括</w:t>
      </w:r>
      <w:r>
        <w:rPr>
          <w:rFonts w:ascii="Times New Roman" w:hAnsi="Times New Roman" w:cs="Times New Roman" w:hint="eastAsia"/>
          <w:bCs/>
          <w:szCs w:val="21"/>
        </w:rPr>
        <w:t>CAS.</w:t>
      </w:r>
      <w:r>
        <w:rPr>
          <w:rFonts w:ascii="Times New Roman" w:hAnsi="Times New Roman" w:cs="Times New Roman" w:hint="eastAsia"/>
          <w:bCs/>
          <w:szCs w:val="21"/>
        </w:rPr>
        <w:t>号、试剂容量、容量单位、数量、规格、纯度</w:t>
      </w:r>
      <w:r w:rsidR="00521487">
        <w:rPr>
          <w:rFonts w:ascii="Times New Roman" w:hAnsi="Times New Roman" w:cs="Times New Roman" w:hint="eastAsia"/>
          <w:bCs/>
          <w:szCs w:val="21"/>
        </w:rPr>
        <w:t>（非必填）</w:t>
      </w:r>
      <w:r>
        <w:rPr>
          <w:rFonts w:ascii="Times New Roman" w:hAnsi="Times New Roman" w:cs="Times New Roman" w:hint="eastAsia"/>
          <w:bCs/>
          <w:szCs w:val="21"/>
        </w:rPr>
        <w:t>、单价、生产厂家、供应商名称、供应商联系电话。</w:t>
      </w:r>
      <w:r>
        <w:rPr>
          <w:rFonts w:ascii="Times New Roman" w:hAnsi="Times New Roman" w:cs="Times New Roman"/>
          <w:bCs/>
          <w:szCs w:val="21"/>
        </w:rPr>
        <w:t>S</w:t>
      </w:r>
      <w:r>
        <w:rPr>
          <w:rFonts w:ascii="Times New Roman" w:hAnsi="Times New Roman" w:cs="Times New Roman" w:hint="eastAsia"/>
          <w:bCs/>
          <w:szCs w:val="21"/>
        </w:rPr>
        <w:t>heet2</w:t>
      </w:r>
      <w:r>
        <w:rPr>
          <w:rFonts w:ascii="Times New Roman" w:hAnsi="Times New Roman" w:cs="Times New Roman" w:hint="eastAsia"/>
          <w:bCs/>
          <w:szCs w:val="21"/>
        </w:rPr>
        <w:t>有模板填写的详细要求，根据要求填写即可。</w:t>
      </w:r>
    </w:p>
    <w:p w:rsidR="00521487" w:rsidRDefault="00521487" w:rsidP="00425D3A">
      <w:pPr>
        <w:jc w:val="left"/>
        <w:rPr>
          <w:rFonts w:ascii="Times New Roman" w:hAnsi="Times New Roman" w:cs="Times New Roman" w:hint="eastAsia"/>
          <w:bCs/>
          <w:szCs w:val="21"/>
        </w:rPr>
      </w:pPr>
      <w:r>
        <w:rPr>
          <w:rFonts w:ascii="Times New Roman" w:hAnsi="Times New Roman" w:cs="Times New Roman" w:hint="eastAsia"/>
          <w:bCs/>
          <w:szCs w:val="21"/>
        </w:rPr>
        <w:t>注：</w:t>
      </w:r>
      <w:r>
        <w:rPr>
          <w:rFonts w:ascii="Times New Roman" w:hAnsi="Times New Roman" w:cs="Times New Roman" w:hint="eastAsia"/>
          <w:bCs/>
          <w:szCs w:val="21"/>
        </w:rPr>
        <w:t>1</w:t>
      </w:r>
      <w:r>
        <w:rPr>
          <w:rFonts w:ascii="Times New Roman" w:hAnsi="Times New Roman" w:cs="Times New Roman" w:hint="eastAsia"/>
          <w:bCs/>
          <w:szCs w:val="21"/>
        </w:rPr>
        <w:t>、</w:t>
      </w:r>
      <w:r>
        <w:rPr>
          <w:rFonts w:ascii="Times New Roman" w:hAnsi="Times New Roman" w:cs="Times New Roman" w:hint="eastAsia"/>
          <w:bCs/>
          <w:szCs w:val="21"/>
        </w:rPr>
        <w:t>CAS.</w:t>
      </w:r>
      <w:r>
        <w:rPr>
          <w:rFonts w:ascii="Times New Roman" w:hAnsi="Times New Roman" w:cs="Times New Roman" w:hint="eastAsia"/>
          <w:bCs/>
          <w:szCs w:val="21"/>
        </w:rPr>
        <w:t>号、试剂容量、容量单位、数量、规格</w:t>
      </w:r>
      <w:r w:rsidR="006552C2">
        <w:rPr>
          <w:rFonts w:ascii="Times New Roman" w:hAnsi="Times New Roman" w:cs="Times New Roman" w:hint="eastAsia"/>
          <w:bCs/>
          <w:szCs w:val="21"/>
        </w:rPr>
        <w:t>、生产厂商</w:t>
      </w:r>
      <w:r>
        <w:rPr>
          <w:rFonts w:ascii="Times New Roman" w:hAnsi="Times New Roman" w:cs="Times New Roman" w:hint="eastAsia"/>
          <w:bCs/>
          <w:szCs w:val="21"/>
        </w:rPr>
        <w:t>填写准确；</w:t>
      </w:r>
    </w:p>
    <w:p w:rsidR="00521487" w:rsidRDefault="00521487" w:rsidP="00521487">
      <w:pPr>
        <w:ind w:firstLine="420"/>
        <w:jc w:val="left"/>
        <w:rPr>
          <w:rFonts w:ascii="Times New Roman" w:hAnsi="Times New Roman" w:cs="Times New Roman" w:hint="eastAsia"/>
          <w:bCs/>
          <w:szCs w:val="21"/>
        </w:rPr>
      </w:pPr>
      <w:r>
        <w:rPr>
          <w:rFonts w:ascii="Times New Roman" w:hAnsi="Times New Roman" w:cs="Times New Roman" w:hint="eastAsia"/>
          <w:bCs/>
          <w:szCs w:val="21"/>
        </w:rPr>
        <w:t>2</w:t>
      </w:r>
      <w:r>
        <w:rPr>
          <w:rFonts w:ascii="Times New Roman" w:hAnsi="Times New Roman" w:cs="Times New Roman" w:hint="eastAsia"/>
          <w:bCs/>
          <w:szCs w:val="21"/>
        </w:rPr>
        <w:t>、如果化学试剂购置时间较久远，请参照目前市面价格填写；</w:t>
      </w:r>
    </w:p>
    <w:p w:rsidR="006552C2" w:rsidRPr="006552C2" w:rsidRDefault="006552C2" w:rsidP="006552C2">
      <w:pPr>
        <w:widowControl/>
        <w:spacing w:line="360" w:lineRule="auto"/>
        <w:ind w:firstLineChars="200" w:firstLine="420"/>
        <w:jc w:val="left"/>
        <w:rPr>
          <w:rFonts w:ascii="Times New Roman" w:hAnsi="Times New Roman" w:cs="Times New Roman" w:hint="eastAsia"/>
          <w:bCs/>
          <w:szCs w:val="21"/>
        </w:rPr>
      </w:pPr>
      <w:r>
        <w:rPr>
          <w:rFonts w:ascii="Times New Roman" w:hAnsi="Times New Roman" w:cs="Times New Roman" w:hint="eastAsia"/>
          <w:bCs/>
          <w:szCs w:val="21"/>
        </w:rPr>
        <w:t>3</w:t>
      </w:r>
      <w:r>
        <w:rPr>
          <w:rFonts w:ascii="Times New Roman" w:hAnsi="Times New Roman" w:cs="Times New Roman" w:hint="eastAsia"/>
          <w:bCs/>
          <w:szCs w:val="21"/>
        </w:rPr>
        <w:t>、对于供应商名称及供应商电话，若管制类化学品为经过学校购买，易制毒化学品供应商填写</w:t>
      </w:r>
      <w:r w:rsidRPr="006552C2">
        <w:rPr>
          <w:rFonts w:ascii="Times New Roman" w:hAnsi="Times New Roman" w:cs="Times New Roman"/>
          <w:bCs/>
          <w:szCs w:val="21"/>
        </w:rPr>
        <w:t>东征化</w:t>
      </w:r>
      <w:proofErr w:type="gramStart"/>
      <w:r w:rsidRPr="006552C2">
        <w:rPr>
          <w:rFonts w:ascii="Times New Roman" w:hAnsi="Times New Roman" w:cs="Times New Roman"/>
          <w:bCs/>
          <w:szCs w:val="21"/>
        </w:rPr>
        <w:t>玻</w:t>
      </w:r>
      <w:proofErr w:type="gramEnd"/>
      <w:r w:rsidRPr="006552C2">
        <w:rPr>
          <w:rFonts w:ascii="Times New Roman" w:hAnsi="Times New Roman" w:cs="Times New Roman"/>
          <w:bCs/>
          <w:szCs w:val="21"/>
        </w:rPr>
        <w:t>仪器有限公司</w:t>
      </w:r>
      <w:r>
        <w:rPr>
          <w:rFonts w:ascii="Times New Roman" w:hAnsi="Times New Roman" w:cs="Times New Roman"/>
          <w:bCs/>
          <w:szCs w:val="21"/>
        </w:rPr>
        <w:t>，</w:t>
      </w:r>
      <w:r w:rsidRPr="006552C2">
        <w:rPr>
          <w:rFonts w:ascii="Times New Roman" w:hAnsi="Times New Roman" w:cs="Times New Roman"/>
          <w:bCs/>
          <w:szCs w:val="21"/>
        </w:rPr>
        <w:t>38760205</w:t>
      </w:r>
      <w:r>
        <w:rPr>
          <w:rFonts w:ascii="Times New Roman" w:hAnsi="Times New Roman" w:cs="Times New Roman" w:hint="eastAsia"/>
          <w:bCs/>
          <w:szCs w:val="21"/>
        </w:rPr>
        <w:t>；易制</w:t>
      </w:r>
      <w:proofErr w:type="gramStart"/>
      <w:r>
        <w:rPr>
          <w:rFonts w:ascii="Times New Roman" w:hAnsi="Times New Roman" w:cs="Times New Roman" w:hint="eastAsia"/>
          <w:bCs/>
          <w:szCs w:val="21"/>
        </w:rPr>
        <w:t>爆</w:t>
      </w:r>
      <w:proofErr w:type="gramEnd"/>
      <w:r>
        <w:rPr>
          <w:rFonts w:ascii="Times New Roman" w:hAnsi="Times New Roman" w:cs="Times New Roman" w:hint="eastAsia"/>
          <w:bCs/>
          <w:szCs w:val="21"/>
        </w:rPr>
        <w:t>化学品供应商填写</w:t>
      </w:r>
      <w:proofErr w:type="gramStart"/>
      <w:r w:rsidRPr="006552C2">
        <w:rPr>
          <w:rFonts w:ascii="Times New Roman" w:hAnsi="Times New Roman" w:cs="Times New Roman"/>
          <w:bCs/>
          <w:szCs w:val="21"/>
        </w:rPr>
        <w:t>梓</w:t>
      </w:r>
      <w:proofErr w:type="gramEnd"/>
      <w:r w:rsidRPr="006552C2">
        <w:rPr>
          <w:rFonts w:ascii="Times New Roman" w:hAnsi="Times New Roman" w:cs="Times New Roman"/>
          <w:bCs/>
          <w:szCs w:val="21"/>
        </w:rPr>
        <w:t>兴化</w:t>
      </w:r>
      <w:proofErr w:type="gramStart"/>
      <w:r w:rsidRPr="006552C2">
        <w:rPr>
          <w:rFonts w:ascii="Times New Roman" w:hAnsi="Times New Roman" w:cs="Times New Roman"/>
          <w:bCs/>
          <w:szCs w:val="21"/>
        </w:rPr>
        <w:t>玻</w:t>
      </w:r>
      <w:proofErr w:type="gramEnd"/>
      <w:r w:rsidRPr="006552C2">
        <w:rPr>
          <w:rFonts w:ascii="Times New Roman" w:hAnsi="Times New Roman" w:cs="Times New Roman"/>
          <w:bCs/>
          <w:szCs w:val="21"/>
        </w:rPr>
        <w:t>仪器有限公司，</w:t>
      </w:r>
      <w:r w:rsidRPr="006552C2">
        <w:rPr>
          <w:rFonts w:ascii="Times New Roman" w:hAnsi="Times New Roman" w:cs="Times New Roman"/>
          <w:bCs/>
          <w:szCs w:val="21"/>
        </w:rPr>
        <w:t>87599552</w:t>
      </w:r>
      <w:r>
        <w:rPr>
          <w:rFonts w:ascii="Times New Roman" w:hAnsi="Times New Roman" w:cs="Times New Roman" w:hint="eastAsia"/>
          <w:bCs/>
          <w:szCs w:val="21"/>
        </w:rPr>
        <w:t>；</w:t>
      </w:r>
    </w:p>
    <w:p w:rsidR="00521487" w:rsidRPr="00521487" w:rsidRDefault="006552C2" w:rsidP="00521487">
      <w:pPr>
        <w:ind w:firstLine="420"/>
        <w:jc w:val="left"/>
        <w:rPr>
          <w:rFonts w:ascii="Times New Roman" w:hAnsi="Times New Roman" w:cs="Times New Roman" w:hint="eastAsia"/>
          <w:bCs/>
          <w:szCs w:val="21"/>
        </w:rPr>
      </w:pPr>
      <w:r>
        <w:rPr>
          <w:rFonts w:ascii="Times New Roman" w:hAnsi="Times New Roman" w:cs="Times New Roman" w:hint="eastAsia"/>
          <w:bCs/>
          <w:szCs w:val="21"/>
        </w:rPr>
        <w:t>4</w:t>
      </w:r>
      <w:r w:rsidR="00521487">
        <w:rPr>
          <w:rFonts w:ascii="Times New Roman" w:hAnsi="Times New Roman" w:cs="Times New Roman" w:hint="eastAsia"/>
          <w:bCs/>
          <w:szCs w:val="21"/>
        </w:rPr>
        <w:t>、</w:t>
      </w:r>
      <w:r>
        <w:rPr>
          <w:rFonts w:ascii="Times New Roman" w:hAnsi="Times New Roman" w:cs="Times New Roman" w:hint="eastAsia"/>
          <w:bCs/>
          <w:szCs w:val="21"/>
        </w:rPr>
        <w:t>如果化学试剂购置时间较久远，供应商名称及供应</w:t>
      </w:r>
      <w:proofErr w:type="gramStart"/>
      <w:r>
        <w:rPr>
          <w:rFonts w:ascii="Times New Roman" w:hAnsi="Times New Roman" w:cs="Times New Roman" w:hint="eastAsia"/>
          <w:bCs/>
          <w:szCs w:val="21"/>
        </w:rPr>
        <w:t>商电话</w:t>
      </w:r>
      <w:proofErr w:type="gramEnd"/>
      <w:r>
        <w:rPr>
          <w:rFonts w:ascii="Times New Roman" w:hAnsi="Times New Roman" w:cs="Times New Roman" w:hint="eastAsia"/>
          <w:bCs/>
          <w:szCs w:val="21"/>
        </w:rPr>
        <w:t>不清楚，供应商名称填写固定字段“供应商名称不详”，联系电话固定填写：</w:t>
      </w:r>
      <w:r>
        <w:rPr>
          <w:rFonts w:ascii="Times New Roman" w:hAnsi="Times New Roman" w:cs="Times New Roman" w:hint="eastAsia"/>
          <w:bCs/>
          <w:szCs w:val="21"/>
        </w:rPr>
        <w:t>12345678</w:t>
      </w:r>
      <w:r>
        <w:rPr>
          <w:rFonts w:ascii="Times New Roman" w:hAnsi="Times New Roman" w:cs="Times New Roman" w:hint="eastAsia"/>
          <w:bCs/>
          <w:szCs w:val="21"/>
        </w:rPr>
        <w:t>。</w:t>
      </w:r>
    </w:p>
    <w:p w:rsidR="00050D9A" w:rsidRDefault="00B62542" w:rsidP="00425D3A">
      <w:pPr>
        <w:jc w:val="left"/>
        <w:rPr>
          <w:rFonts w:ascii="Times New Roman" w:hAnsi="Times New Roman" w:cs="Times New Roman"/>
          <w:bCs/>
          <w:szCs w:val="21"/>
        </w:rPr>
      </w:pPr>
      <w:r w:rsidRPr="00DD6DD4">
        <w:rPr>
          <w:rFonts w:ascii="Times New Roman" w:hAnsi="Times New Roman" w:cs="Times New Roman"/>
          <w:bCs/>
          <w:noProof/>
          <w:szCs w:val="21"/>
        </w:rPr>
        <w:drawing>
          <wp:inline distT="0" distB="0" distL="0" distR="0">
            <wp:extent cx="5260472" cy="599946"/>
            <wp:effectExtent l="19050" t="0" r="0" b="0"/>
            <wp:docPr id="27" name="图片 34"/>
            <wp:cNvGraphicFramePr/>
            <a:graphic xmlns:a="http://schemas.openxmlformats.org/drawingml/2006/main">
              <a:graphicData uri="http://schemas.openxmlformats.org/drawingml/2006/picture">
                <pic:pic xmlns:pic="http://schemas.openxmlformats.org/drawingml/2006/picture">
                  <pic:nvPicPr>
                    <pic:cNvPr id="27653" name="Picture 3"/>
                    <pic:cNvPicPr>
                      <a:picLocks noChangeAspect="1" noChangeArrowheads="1"/>
                    </pic:cNvPicPr>
                  </pic:nvPicPr>
                  <pic:blipFill>
                    <a:blip r:embed="rId44" cstate="print"/>
                    <a:srcRect/>
                    <a:stretch>
                      <a:fillRect/>
                    </a:stretch>
                  </pic:blipFill>
                  <pic:spPr bwMode="auto">
                    <a:xfrm>
                      <a:off x="0" y="0"/>
                      <a:ext cx="5274310" cy="601524"/>
                    </a:xfrm>
                    <a:prstGeom prst="rect">
                      <a:avLst/>
                    </a:prstGeom>
                    <a:noFill/>
                    <a:ln w="9525">
                      <a:noFill/>
                      <a:miter lim="800000"/>
                      <a:headEnd/>
                      <a:tailEnd/>
                    </a:ln>
                  </pic:spPr>
                </pic:pic>
              </a:graphicData>
            </a:graphic>
          </wp:inline>
        </w:drawing>
      </w:r>
    </w:p>
    <w:p w:rsidR="00062575" w:rsidRDefault="00BB135B" w:rsidP="00425D3A">
      <w:pPr>
        <w:jc w:val="left"/>
        <w:rPr>
          <w:rFonts w:ascii="Times New Roman" w:hAnsi="Times New Roman" w:cs="Times New Roman"/>
          <w:bCs/>
          <w:szCs w:val="21"/>
        </w:rPr>
      </w:pPr>
      <w:r>
        <w:rPr>
          <w:rFonts w:ascii="Times New Roman" w:hAnsi="Times New Roman" w:cs="Times New Roman"/>
          <w:bCs/>
          <w:noProof/>
          <w:szCs w:val="21"/>
        </w:rPr>
        <w:pict>
          <v:shape id="_x0000_s2110" type="#_x0000_t32" style="position:absolute;margin-left:106.45pt;margin-top:37.9pt;width:15.65pt;height:.05pt;z-index:251712512" o:connectortype="straight">
            <v:stroke endarrow="block"/>
          </v:shape>
        </w:pict>
      </w:r>
      <w:r>
        <w:rPr>
          <w:rFonts w:ascii="Times New Roman" w:hAnsi="Times New Roman" w:cs="Times New Roman"/>
          <w:bCs/>
          <w:noProof/>
          <w:szCs w:val="21"/>
        </w:rPr>
        <w:pict>
          <v:rect id="_x0000_s2109" style="position:absolute;margin-left:124.6pt;margin-top:33.7pt;width:32pt;height:7.15pt;z-index:251711488" filled="f" strokecolor="red" strokeweight="1.25pt"/>
        </w:pict>
      </w:r>
      <w:r>
        <w:rPr>
          <w:rFonts w:ascii="Times New Roman" w:hAnsi="Times New Roman" w:cs="Times New Roman"/>
          <w:bCs/>
          <w:noProof/>
          <w:szCs w:val="21"/>
        </w:rPr>
        <w:pict>
          <v:rect id="_x0000_s2108" style="position:absolute;margin-left:84.25pt;margin-top:33.7pt;width:22.2pt;height:7.15pt;z-index:251710464" filled="f" strokecolor="red" strokeweight="1.25pt"/>
        </w:pict>
      </w:r>
      <w:r w:rsidR="00501517" w:rsidRPr="00501517">
        <w:rPr>
          <w:rFonts w:ascii="Times New Roman" w:hAnsi="Times New Roman" w:cs="Times New Roman"/>
          <w:bCs/>
          <w:noProof/>
          <w:szCs w:val="21"/>
        </w:rPr>
        <w:drawing>
          <wp:inline distT="0" distB="0" distL="0" distR="0">
            <wp:extent cx="5274310" cy="997479"/>
            <wp:effectExtent l="19050" t="0" r="2540" b="0"/>
            <wp:docPr id="18" name="图片 7"/>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43" cstate="print"/>
                    <a:srcRect/>
                    <a:stretch>
                      <a:fillRect/>
                    </a:stretch>
                  </pic:blipFill>
                  <pic:spPr bwMode="auto">
                    <a:xfrm>
                      <a:off x="0" y="0"/>
                      <a:ext cx="5274310" cy="997479"/>
                    </a:xfrm>
                    <a:prstGeom prst="rect">
                      <a:avLst/>
                    </a:prstGeom>
                    <a:noFill/>
                    <a:ln w="9525">
                      <a:noFill/>
                      <a:miter lim="800000"/>
                      <a:headEnd/>
                      <a:tailEnd/>
                    </a:ln>
                  </pic:spPr>
                </pic:pic>
              </a:graphicData>
            </a:graphic>
          </wp:inline>
        </w:drawing>
      </w:r>
    </w:p>
    <w:p w:rsidR="00050D9A" w:rsidRDefault="00050D9A" w:rsidP="00050D9A">
      <w:pPr>
        <w:rPr>
          <w:b/>
          <w:sz w:val="28"/>
          <w:szCs w:val="28"/>
        </w:rPr>
      </w:pPr>
      <w:r w:rsidRPr="00050D9A">
        <w:rPr>
          <w:rFonts w:hint="eastAsia"/>
          <w:b/>
          <w:sz w:val="28"/>
          <w:szCs w:val="28"/>
        </w:rPr>
        <w:t>4.2</w:t>
      </w:r>
      <w:r w:rsidRPr="00050D9A">
        <w:rPr>
          <w:rFonts w:hint="eastAsia"/>
          <w:b/>
          <w:sz w:val="28"/>
          <w:szCs w:val="28"/>
        </w:rPr>
        <w:t>台</w:t>
      </w:r>
      <w:proofErr w:type="gramStart"/>
      <w:r w:rsidRPr="00050D9A">
        <w:rPr>
          <w:rFonts w:hint="eastAsia"/>
          <w:b/>
          <w:sz w:val="28"/>
          <w:szCs w:val="28"/>
        </w:rPr>
        <w:t>账</w:t>
      </w:r>
      <w:proofErr w:type="gramEnd"/>
      <w:r w:rsidRPr="00050D9A">
        <w:rPr>
          <w:rFonts w:hint="eastAsia"/>
          <w:b/>
          <w:sz w:val="28"/>
          <w:szCs w:val="28"/>
        </w:rPr>
        <w:t>使用记录</w:t>
      </w:r>
    </w:p>
    <w:p w:rsidR="00050D9A" w:rsidRDefault="00BB135B" w:rsidP="00050D9A">
      <w:pPr>
        <w:rPr>
          <w:b/>
          <w:sz w:val="28"/>
          <w:szCs w:val="28"/>
        </w:rPr>
      </w:pPr>
      <w:r w:rsidRPr="00BB135B">
        <w:rPr>
          <w:rFonts w:ascii="Times New Roman" w:hAnsi="Times New Roman" w:cs="Times New Roman"/>
          <w:bCs/>
          <w:noProof/>
          <w:szCs w:val="21"/>
        </w:rPr>
        <w:pict>
          <v:rect id="_x0000_s2093" style="position:absolute;left:0;text-align:left;margin-left:1.7pt;margin-top:38.8pt;width:35.7pt;height:14.35pt;z-index:251697152" filled="f" strokecolor="red" strokeweight="1.25pt"/>
        </w:pict>
      </w:r>
      <w:r w:rsidRPr="00BB135B">
        <w:rPr>
          <w:rFonts w:ascii="Times New Roman" w:hAnsi="Times New Roman" w:cs="Times New Roman"/>
          <w:bCs/>
          <w:noProof/>
          <w:szCs w:val="21"/>
        </w:rPr>
        <w:pict>
          <v:rect id="_x0000_s2094" style="position:absolute;left:0;text-align:left;margin-left:366.85pt;margin-top:48.25pt;width:22.1pt;height:37.45pt;z-index:251698176" filled="f" strokecolor="red" strokeweight="1.25pt"/>
        </w:pict>
      </w:r>
      <w:r w:rsidR="00050D9A" w:rsidRPr="00050D9A">
        <w:rPr>
          <w:b/>
          <w:noProof/>
          <w:sz w:val="28"/>
          <w:szCs w:val="28"/>
        </w:rPr>
        <w:drawing>
          <wp:inline distT="0" distB="0" distL="0" distR="0">
            <wp:extent cx="5274310" cy="996259"/>
            <wp:effectExtent l="19050" t="0" r="2540" b="0"/>
            <wp:docPr id="56" name="图片 35"/>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45" cstate="print"/>
                    <a:srcRect/>
                    <a:stretch>
                      <a:fillRect/>
                    </a:stretch>
                  </pic:blipFill>
                  <pic:spPr bwMode="auto">
                    <a:xfrm>
                      <a:off x="0" y="0"/>
                      <a:ext cx="5274310" cy="996259"/>
                    </a:xfrm>
                    <a:prstGeom prst="rect">
                      <a:avLst/>
                    </a:prstGeom>
                    <a:noFill/>
                    <a:ln w="9525">
                      <a:noFill/>
                      <a:miter lim="800000"/>
                      <a:headEnd/>
                      <a:tailEnd/>
                    </a:ln>
                  </pic:spPr>
                </pic:pic>
              </a:graphicData>
            </a:graphic>
          </wp:inline>
        </w:drawing>
      </w:r>
    </w:p>
    <w:p w:rsidR="00501517" w:rsidRDefault="00501517" w:rsidP="00050D9A">
      <w:pPr>
        <w:rPr>
          <w:b/>
          <w:sz w:val="28"/>
          <w:szCs w:val="28"/>
        </w:rPr>
      </w:pPr>
    </w:p>
    <w:p w:rsidR="00CD3C15" w:rsidRDefault="00BB135B" w:rsidP="00050D9A">
      <w:pPr>
        <w:rPr>
          <w:b/>
          <w:sz w:val="28"/>
          <w:szCs w:val="28"/>
        </w:rPr>
      </w:pPr>
      <w:r>
        <w:rPr>
          <w:b/>
          <w:noProof/>
          <w:sz w:val="28"/>
          <w:szCs w:val="28"/>
        </w:rPr>
        <w:pict>
          <v:rect id="_x0000_s2111" style="position:absolute;left:0;text-align:left;margin-left:41.6pt;margin-top:38.9pt;width:14.05pt;height:7.15pt;z-index:251713536" filled="f" strokecolor="red" strokeweight="1.25pt"/>
        </w:pict>
      </w:r>
      <w:r w:rsidR="00501517" w:rsidRPr="00501517">
        <w:rPr>
          <w:b/>
          <w:noProof/>
          <w:sz w:val="28"/>
          <w:szCs w:val="28"/>
        </w:rPr>
        <w:drawing>
          <wp:inline distT="0" distB="0" distL="0" distR="0">
            <wp:extent cx="5274310" cy="1038380"/>
            <wp:effectExtent l="19050" t="0" r="2540" b="0"/>
            <wp:docPr id="20" name="图片 8"/>
            <wp:cNvGraphicFramePr/>
            <a:graphic xmlns:a="http://schemas.openxmlformats.org/drawingml/2006/main">
              <a:graphicData uri="http://schemas.openxmlformats.org/drawingml/2006/picture">
                <pic:pic xmlns:pic="http://schemas.openxmlformats.org/drawingml/2006/picture">
                  <pic:nvPicPr>
                    <pic:cNvPr id="28678" name="Picture 4"/>
                    <pic:cNvPicPr>
                      <a:picLocks noChangeAspect="1" noChangeArrowheads="1"/>
                    </pic:cNvPicPr>
                  </pic:nvPicPr>
                  <pic:blipFill>
                    <a:blip r:embed="rId46" cstate="print"/>
                    <a:srcRect/>
                    <a:stretch>
                      <a:fillRect/>
                    </a:stretch>
                  </pic:blipFill>
                  <pic:spPr bwMode="auto">
                    <a:xfrm>
                      <a:off x="0" y="0"/>
                      <a:ext cx="5274310" cy="1038380"/>
                    </a:xfrm>
                    <a:prstGeom prst="rect">
                      <a:avLst/>
                    </a:prstGeom>
                    <a:noFill/>
                    <a:ln w="9525">
                      <a:noFill/>
                      <a:miter lim="800000"/>
                      <a:headEnd/>
                      <a:tailEnd/>
                    </a:ln>
                  </pic:spPr>
                </pic:pic>
              </a:graphicData>
            </a:graphic>
          </wp:inline>
        </w:drawing>
      </w:r>
    </w:p>
    <w:p w:rsidR="00CD3C15" w:rsidRPr="00CD3C15" w:rsidRDefault="00CD3C15" w:rsidP="00CD3C15">
      <w:pPr>
        <w:rPr>
          <w:rFonts w:ascii="Times New Roman" w:hAnsi="Times New Roman" w:cs="Times New Roman"/>
          <w:bCs/>
          <w:szCs w:val="21"/>
        </w:rPr>
      </w:pPr>
      <w:r>
        <w:rPr>
          <w:rFonts w:ascii="Times New Roman" w:hAnsi="Times New Roman" w:cs="Times New Roman" w:hint="eastAsia"/>
          <w:bCs/>
          <w:szCs w:val="21"/>
        </w:rPr>
        <w:t>按要求</w:t>
      </w:r>
      <w:r w:rsidRPr="00CD3C15">
        <w:rPr>
          <w:rFonts w:ascii="Times New Roman" w:hAnsi="Times New Roman" w:cs="Times New Roman" w:hint="eastAsia"/>
          <w:bCs/>
          <w:szCs w:val="21"/>
        </w:rPr>
        <w:t>填写用量、使用类型、使用日期、使用者、备注（备注可填写用途）</w:t>
      </w:r>
    </w:p>
    <w:p w:rsidR="00CD3C15" w:rsidRDefault="00BB135B" w:rsidP="00050D9A">
      <w:pPr>
        <w:rPr>
          <w:b/>
          <w:sz w:val="28"/>
          <w:szCs w:val="28"/>
        </w:rPr>
      </w:pPr>
      <w:r>
        <w:rPr>
          <w:b/>
          <w:noProof/>
          <w:sz w:val="28"/>
          <w:szCs w:val="28"/>
        </w:rPr>
        <w:pict>
          <v:rect id="_x0000_s2113" style="position:absolute;left:0;text-align:left;margin-left:163.7pt;margin-top:2.85pt;width:97.2pt;height:38.15pt;z-index:251714560" filled="f" strokecolor="red" strokeweight="1.25pt"/>
        </w:pict>
      </w:r>
      <w:r w:rsidR="00CD3C15" w:rsidRPr="00CD3C15">
        <w:rPr>
          <w:b/>
          <w:noProof/>
          <w:sz w:val="28"/>
          <w:szCs w:val="28"/>
        </w:rPr>
        <w:drawing>
          <wp:inline distT="0" distB="0" distL="0" distR="0">
            <wp:extent cx="5274310" cy="916289"/>
            <wp:effectExtent l="19050" t="0" r="2540" b="0"/>
            <wp:docPr id="26" name="图片 9"/>
            <wp:cNvGraphicFramePr/>
            <a:graphic xmlns:a="http://schemas.openxmlformats.org/drawingml/2006/main">
              <a:graphicData uri="http://schemas.openxmlformats.org/drawingml/2006/picture">
                <pic:pic xmlns:pic="http://schemas.openxmlformats.org/drawingml/2006/picture">
                  <pic:nvPicPr>
                    <pic:cNvPr id="28682" name="Picture 16"/>
                    <pic:cNvPicPr>
                      <a:picLocks noChangeAspect="1" noChangeArrowheads="1"/>
                    </pic:cNvPicPr>
                  </pic:nvPicPr>
                  <pic:blipFill>
                    <a:blip r:embed="rId47" cstate="print"/>
                    <a:srcRect/>
                    <a:stretch>
                      <a:fillRect/>
                    </a:stretch>
                  </pic:blipFill>
                  <pic:spPr bwMode="auto">
                    <a:xfrm>
                      <a:off x="0" y="0"/>
                      <a:ext cx="5274310" cy="916289"/>
                    </a:xfrm>
                    <a:prstGeom prst="rect">
                      <a:avLst/>
                    </a:prstGeom>
                    <a:noFill/>
                    <a:ln w="9525">
                      <a:noFill/>
                      <a:miter lim="800000"/>
                      <a:headEnd/>
                      <a:tailEnd/>
                    </a:ln>
                  </pic:spPr>
                </pic:pic>
              </a:graphicData>
            </a:graphic>
          </wp:inline>
        </w:drawing>
      </w:r>
    </w:p>
    <w:p w:rsidR="00CD3C15" w:rsidRPr="00C15BDA" w:rsidRDefault="00CD3C15" w:rsidP="00CD3C15">
      <w:pPr>
        <w:rPr>
          <w:rFonts w:ascii="Times New Roman" w:hAnsi="Times New Roman" w:cs="Times New Roman"/>
          <w:b/>
          <w:bCs/>
          <w:szCs w:val="21"/>
        </w:rPr>
      </w:pPr>
      <w:r w:rsidRPr="00CD3C15">
        <w:rPr>
          <w:rFonts w:ascii="Times New Roman" w:hAnsi="Times New Roman" w:cs="Times New Roman" w:hint="eastAsia"/>
          <w:b/>
          <w:bCs/>
          <w:szCs w:val="21"/>
        </w:rPr>
        <w:t>注：管制类化学品使用者要填写两名方可提交。</w:t>
      </w:r>
    </w:p>
    <w:sectPr w:rsidR="00CD3C15" w:rsidRPr="00C15BDA" w:rsidSect="003F026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2D5" w:rsidRDefault="00DF32D5" w:rsidP="00885B29">
      <w:r>
        <w:separator/>
      </w:r>
    </w:p>
  </w:endnote>
  <w:endnote w:type="continuationSeparator" w:id="0">
    <w:p w:rsidR="00DF32D5" w:rsidRDefault="00DF32D5" w:rsidP="00885B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2D5" w:rsidRDefault="00DF32D5" w:rsidP="00885B29">
      <w:r>
        <w:separator/>
      </w:r>
    </w:p>
  </w:footnote>
  <w:footnote w:type="continuationSeparator" w:id="0">
    <w:p w:rsidR="00DF32D5" w:rsidRDefault="00DF32D5" w:rsidP="00885B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77DA1"/>
    <w:multiLevelType w:val="hybridMultilevel"/>
    <w:tmpl w:val="0C0A3F50"/>
    <w:lvl w:ilvl="0" w:tplc="B85E99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36E4A3E"/>
    <w:multiLevelType w:val="hybridMultilevel"/>
    <w:tmpl w:val="E746F432"/>
    <w:lvl w:ilvl="0" w:tplc="B93CA2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EAB539C"/>
    <w:multiLevelType w:val="hybridMultilevel"/>
    <w:tmpl w:val="DF0C6A44"/>
    <w:lvl w:ilvl="0" w:tplc="9E1877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1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85B29"/>
    <w:rsid w:val="00050D9A"/>
    <w:rsid w:val="00062575"/>
    <w:rsid w:val="00065F73"/>
    <w:rsid w:val="00072096"/>
    <w:rsid w:val="000D001E"/>
    <w:rsid w:val="000D687B"/>
    <w:rsid w:val="001015A1"/>
    <w:rsid w:val="00107604"/>
    <w:rsid w:val="00113120"/>
    <w:rsid w:val="00117ECD"/>
    <w:rsid w:val="00141619"/>
    <w:rsid w:val="00163BDC"/>
    <w:rsid w:val="001857CD"/>
    <w:rsid w:val="001A208C"/>
    <w:rsid w:val="001C1524"/>
    <w:rsid w:val="001D5EA4"/>
    <w:rsid w:val="001F77A4"/>
    <w:rsid w:val="002007DB"/>
    <w:rsid w:val="00206319"/>
    <w:rsid w:val="0021609E"/>
    <w:rsid w:val="00216A5F"/>
    <w:rsid w:val="00223BB3"/>
    <w:rsid w:val="00231915"/>
    <w:rsid w:val="00246CA9"/>
    <w:rsid w:val="00250E12"/>
    <w:rsid w:val="0026692A"/>
    <w:rsid w:val="00273066"/>
    <w:rsid w:val="00273E31"/>
    <w:rsid w:val="00280CE1"/>
    <w:rsid w:val="002B0C60"/>
    <w:rsid w:val="002C3D3B"/>
    <w:rsid w:val="002D5D24"/>
    <w:rsid w:val="002E1D72"/>
    <w:rsid w:val="002E1F02"/>
    <w:rsid w:val="002F5C95"/>
    <w:rsid w:val="00303909"/>
    <w:rsid w:val="003114DD"/>
    <w:rsid w:val="00311B53"/>
    <w:rsid w:val="00315515"/>
    <w:rsid w:val="003322CF"/>
    <w:rsid w:val="00332C99"/>
    <w:rsid w:val="003A012E"/>
    <w:rsid w:val="003A7A38"/>
    <w:rsid w:val="003F026F"/>
    <w:rsid w:val="004242A3"/>
    <w:rsid w:val="00425D3A"/>
    <w:rsid w:val="004304E4"/>
    <w:rsid w:val="004418B4"/>
    <w:rsid w:val="00451553"/>
    <w:rsid w:val="00483E6B"/>
    <w:rsid w:val="00484A68"/>
    <w:rsid w:val="004942F8"/>
    <w:rsid w:val="004B0603"/>
    <w:rsid w:val="004B60A3"/>
    <w:rsid w:val="004B68C4"/>
    <w:rsid w:val="004E760B"/>
    <w:rsid w:val="00501517"/>
    <w:rsid w:val="00502795"/>
    <w:rsid w:val="00521487"/>
    <w:rsid w:val="00583489"/>
    <w:rsid w:val="005C1BCA"/>
    <w:rsid w:val="005C307E"/>
    <w:rsid w:val="005C6488"/>
    <w:rsid w:val="005D691C"/>
    <w:rsid w:val="005E3E09"/>
    <w:rsid w:val="005E630F"/>
    <w:rsid w:val="005F16D1"/>
    <w:rsid w:val="005F2EF9"/>
    <w:rsid w:val="00631E1A"/>
    <w:rsid w:val="006509D7"/>
    <w:rsid w:val="006552C2"/>
    <w:rsid w:val="0067758C"/>
    <w:rsid w:val="00684EBE"/>
    <w:rsid w:val="006B708C"/>
    <w:rsid w:val="0071188B"/>
    <w:rsid w:val="007133C2"/>
    <w:rsid w:val="00730D7C"/>
    <w:rsid w:val="00730FF6"/>
    <w:rsid w:val="00741049"/>
    <w:rsid w:val="0077106B"/>
    <w:rsid w:val="007D7911"/>
    <w:rsid w:val="007E79F8"/>
    <w:rsid w:val="00810D83"/>
    <w:rsid w:val="00811566"/>
    <w:rsid w:val="00813041"/>
    <w:rsid w:val="00843E12"/>
    <w:rsid w:val="00846E77"/>
    <w:rsid w:val="0087249B"/>
    <w:rsid w:val="00875311"/>
    <w:rsid w:val="00885B29"/>
    <w:rsid w:val="00886769"/>
    <w:rsid w:val="008C0DBC"/>
    <w:rsid w:val="00972F90"/>
    <w:rsid w:val="0097396C"/>
    <w:rsid w:val="009750A6"/>
    <w:rsid w:val="009B11D6"/>
    <w:rsid w:val="009B3A77"/>
    <w:rsid w:val="009B5662"/>
    <w:rsid w:val="009C0937"/>
    <w:rsid w:val="009D1526"/>
    <w:rsid w:val="009E4371"/>
    <w:rsid w:val="009E5343"/>
    <w:rsid w:val="009F31C2"/>
    <w:rsid w:val="00A073BA"/>
    <w:rsid w:val="00A220DD"/>
    <w:rsid w:val="00A41EE4"/>
    <w:rsid w:val="00A61726"/>
    <w:rsid w:val="00A72E48"/>
    <w:rsid w:val="00A80C2A"/>
    <w:rsid w:val="00A8714B"/>
    <w:rsid w:val="00A879CE"/>
    <w:rsid w:val="00A96FE9"/>
    <w:rsid w:val="00AB7EFA"/>
    <w:rsid w:val="00AE17B3"/>
    <w:rsid w:val="00AE3333"/>
    <w:rsid w:val="00AF05DA"/>
    <w:rsid w:val="00AF1E46"/>
    <w:rsid w:val="00B04ED1"/>
    <w:rsid w:val="00B15D2B"/>
    <w:rsid w:val="00B23F63"/>
    <w:rsid w:val="00B33AF1"/>
    <w:rsid w:val="00B4312F"/>
    <w:rsid w:val="00B5429B"/>
    <w:rsid w:val="00B62542"/>
    <w:rsid w:val="00B67804"/>
    <w:rsid w:val="00B74BEE"/>
    <w:rsid w:val="00B84B2F"/>
    <w:rsid w:val="00BA0D2A"/>
    <w:rsid w:val="00BA3A8E"/>
    <w:rsid w:val="00BB135B"/>
    <w:rsid w:val="00BC46DD"/>
    <w:rsid w:val="00BD74B2"/>
    <w:rsid w:val="00BE4023"/>
    <w:rsid w:val="00BF3353"/>
    <w:rsid w:val="00BF7E0D"/>
    <w:rsid w:val="00C0034A"/>
    <w:rsid w:val="00C032A9"/>
    <w:rsid w:val="00C033D2"/>
    <w:rsid w:val="00C15BDA"/>
    <w:rsid w:val="00C172CA"/>
    <w:rsid w:val="00C21F93"/>
    <w:rsid w:val="00C25E98"/>
    <w:rsid w:val="00C41118"/>
    <w:rsid w:val="00C441E4"/>
    <w:rsid w:val="00C56AD2"/>
    <w:rsid w:val="00CB1BE4"/>
    <w:rsid w:val="00CD3C15"/>
    <w:rsid w:val="00CD4E0D"/>
    <w:rsid w:val="00D00F23"/>
    <w:rsid w:val="00D4212A"/>
    <w:rsid w:val="00D75588"/>
    <w:rsid w:val="00DA3905"/>
    <w:rsid w:val="00DB1F2C"/>
    <w:rsid w:val="00DB2CBC"/>
    <w:rsid w:val="00DD6DD4"/>
    <w:rsid w:val="00DF069E"/>
    <w:rsid w:val="00DF32D5"/>
    <w:rsid w:val="00E02222"/>
    <w:rsid w:val="00E24084"/>
    <w:rsid w:val="00E26EC5"/>
    <w:rsid w:val="00E2740F"/>
    <w:rsid w:val="00E3558E"/>
    <w:rsid w:val="00E524E5"/>
    <w:rsid w:val="00E54897"/>
    <w:rsid w:val="00E555BB"/>
    <w:rsid w:val="00E67C9D"/>
    <w:rsid w:val="00E81031"/>
    <w:rsid w:val="00EA5732"/>
    <w:rsid w:val="00EF3014"/>
    <w:rsid w:val="00F07BF8"/>
    <w:rsid w:val="00F07C88"/>
    <w:rsid w:val="00F17918"/>
    <w:rsid w:val="00F17A0F"/>
    <w:rsid w:val="00F23910"/>
    <w:rsid w:val="00F44A4D"/>
    <w:rsid w:val="00F605B7"/>
    <w:rsid w:val="00FC3DDD"/>
    <w:rsid w:val="00FE4F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2"/>
      <o:rules v:ext="edit">
        <o:r id="V:Rule3" type="connector" idref="#_x0000_s2069"/>
        <o:r id="V:Rule4" type="connector" idref="#_x0000_s2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6F"/>
    <w:pPr>
      <w:widowControl w:val="0"/>
      <w:jc w:val="both"/>
    </w:pPr>
  </w:style>
  <w:style w:type="paragraph" w:styleId="1">
    <w:name w:val="heading 1"/>
    <w:basedOn w:val="a"/>
    <w:next w:val="a"/>
    <w:link w:val="1Char1"/>
    <w:qFormat/>
    <w:rsid w:val="00885B29"/>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B33AF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85B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85B29"/>
    <w:rPr>
      <w:sz w:val="18"/>
      <w:szCs w:val="18"/>
    </w:rPr>
  </w:style>
  <w:style w:type="paragraph" w:styleId="a4">
    <w:name w:val="footer"/>
    <w:basedOn w:val="a"/>
    <w:link w:val="Char0"/>
    <w:uiPriority w:val="99"/>
    <w:semiHidden/>
    <w:unhideWhenUsed/>
    <w:rsid w:val="00885B2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85B29"/>
    <w:rPr>
      <w:sz w:val="18"/>
      <w:szCs w:val="18"/>
    </w:rPr>
  </w:style>
  <w:style w:type="paragraph" w:styleId="a5">
    <w:name w:val="Balloon Text"/>
    <w:basedOn w:val="a"/>
    <w:link w:val="Char1"/>
    <w:uiPriority w:val="99"/>
    <w:semiHidden/>
    <w:unhideWhenUsed/>
    <w:rsid w:val="00885B29"/>
    <w:rPr>
      <w:sz w:val="18"/>
      <w:szCs w:val="18"/>
    </w:rPr>
  </w:style>
  <w:style w:type="character" w:customStyle="1" w:styleId="Char1">
    <w:name w:val="批注框文本 Char"/>
    <w:basedOn w:val="a0"/>
    <w:link w:val="a5"/>
    <w:uiPriority w:val="99"/>
    <w:semiHidden/>
    <w:rsid w:val="00885B29"/>
    <w:rPr>
      <w:sz w:val="18"/>
      <w:szCs w:val="18"/>
    </w:rPr>
  </w:style>
  <w:style w:type="paragraph" w:customStyle="1" w:styleId="Style0">
    <w:name w:val="_Style 0"/>
    <w:uiPriority w:val="1"/>
    <w:qFormat/>
    <w:rsid w:val="00885B29"/>
    <w:rPr>
      <w:rFonts w:ascii="Calibri" w:eastAsia="宋体" w:hAnsi="Calibri" w:cs="Times New Roman"/>
      <w:kern w:val="0"/>
      <w:sz w:val="22"/>
    </w:rPr>
  </w:style>
  <w:style w:type="character" w:customStyle="1" w:styleId="1Char">
    <w:name w:val="标题 1 Char"/>
    <w:basedOn w:val="a0"/>
    <w:link w:val="1"/>
    <w:uiPriority w:val="9"/>
    <w:rsid w:val="00885B29"/>
    <w:rPr>
      <w:b/>
      <w:bCs/>
      <w:kern w:val="44"/>
      <w:sz w:val="44"/>
      <w:szCs w:val="44"/>
    </w:rPr>
  </w:style>
  <w:style w:type="character" w:customStyle="1" w:styleId="1Char1">
    <w:name w:val="标题 1 Char1"/>
    <w:link w:val="1"/>
    <w:qFormat/>
    <w:rsid w:val="00885B29"/>
    <w:rPr>
      <w:rFonts w:ascii="Calibri" w:eastAsia="宋体" w:hAnsi="Calibri" w:cs="Times New Roman"/>
      <w:b/>
      <w:bCs/>
      <w:kern w:val="44"/>
      <w:sz w:val="44"/>
      <w:szCs w:val="44"/>
    </w:rPr>
  </w:style>
  <w:style w:type="character" w:customStyle="1" w:styleId="2Char">
    <w:name w:val="标题 2 Char"/>
    <w:basedOn w:val="a0"/>
    <w:link w:val="2"/>
    <w:uiPriority w:val="9"/>
    <w:rsid w:val="00B33AF1"/>
    <w:rPr>
      <w:rFonts w:asciiTheme="majorHAnsi" w:eastAsiaTheme="majorEastAsia" w:hAnsiTheme="majorHAnsi" w:cstheme="majorBidi"/>
      <w:b/>
      <w:bCs/>
      <w:sz w:val="32"/>
      <w:szCs w:val="32"/>
    </w:rPr>
  </w:style>
  <w:style w:type="paragraph" w:styleId="a6">
    <w:name w:val="List Paragraph"/>
    <w:basedOn w:val="a"/>
    <w:uiPriority w:val="34"/>
    <w:qFormat/>
    <w:rsid w:val="00875311"/>
    <w:pPr>
      <w:ind w:firstLineChars="200" w:firstLine="420"/>
    </w:pPr>
  </w:style>
  <w:style w:type="paragraph" w:styleId="a7">
    <w:name w:val="Normal (Web)"/>
    <w:basedOn w:val="a"/>
    <w:rsid w:val="00730FF6"/>
    <w:pPr>
      <w:spacing w:before="100" w:beforeAutospacing="1" w:after="100" w:afterAutospacing="1"/>
      <w:jc w:val="left"/>
    </w:pPr>
    <w:rPr>
      <w:rFonts w:ascii="Calibri" w:eastAsia="宋体" w:hAnsi="Calibri" w:cs="Times New Roman"/>
      <w:kern w:val="0"/>
      <w:sz w:val="24"/>
      <w:szCs w:val="24"/>
    </w:rPr>
  </w:style>
  <w:style w:type="character" w:customStyle="1" w:styleId="apple-converted-space">
    <w:name w:val="apple-converted-space"/>
    <w:basedOn w:val="a0"/>
    <w:rsid w:val="00E02222"/>
  </w:style>
  <w:style w:type="character" w:styleId="a8">
    <w:name w:val="Hyperlink"/>
    <w:basedOn w:val="a0"/>
    <w:uiPriority w:val="99"/>
    <w:unhideWhenUsed/>
    <w:rsid w:val="00C56AD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36270386">
          <w:marLeft w:val="0"/>
          <w:marRight w:val="0"/>
          <w:marTop w:val="0"/>
          <w:marBottom w:val="0"/>
          <w:divBdr>
            <w:top w:val="none" w:sz="0" w:space="0" w:color="auto"/>
            <w:left w:val="none" w:sz="0" w:space="0" w:color="auto"/>
            <w:bottom w:val="none" w:sz="0" w:space="0" w:color="auto"/>
            <w:right w:val="none" w:sz="0" w:space="0" w:color="auto"/>
          </w:divBdr>
        </w:div>
      </w:divsChild>
    </w:div>
    <w:div w:id="1343241289">
      <w:bodyDiv w:val="1"/>
      <w:marLeft w:val="0"/>
      <w:marRight w:val="0"/>
      <w:marTop w:val="0"/>
      <w:marBottom w:val="0"/>
      <w:divBdr>
        <w:top w:val="none" w:sz="0" w:space="0" w:color="auto"/>
        <w:left w:val="none" w:sz="0" w:space="0" w:color="auto"/>
        <w:bottom w:val="none" w:sz="0" w:space="0" w:color="auto"/>
        <w:right w:val="none" w:sz="0" w:space="0" w:color="auto"/>
      </w:divBdr>
    </w:div>
    <w:div w:id="17166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hyperlink" Target="http://hxpgl.nn3.cas.scut.edu.cn"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1690</TotalTime>
  <Pages>14</Pages>
  <Words>481</Words>
  <Characters>2747</Characters>
  <Application>Microsoft Office Word</Application>
  <DocSecurity>0</DocSecurity>
  <Lines>22</Lines>
  <Paragraphs>6</Paragraphs>
  <ScaleCrop>false</ScaleCrop>
  <Company>Hewlett-Packard Company</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2017-11-17T08:54:00Z</dcterms:created>
  <dcterms:modified xsi:type="dcterms:W3CDTF">2017-12-20T03:21:00Z</dcterms:modified>
</cp:coreProperties>
</file>